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D000" w14:textId="77777777" w:rsidR="008D0EBB" w:rsidRDefault="008D0EBB" w:rsidP="008D0EBB">
      <w:pPr>
        <w:pStyle w:val="titlepglogos"/>
        <w:jc w:val="both"/>
        <w:rPr>
          <w:rFonts w:cs="Arial"/>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3E7C5EC0" w14:textId="77777777" w:rsidR="008D0EBB" w:rsidRDefault="008D0EBB" w:rsidP="008D0EBB">
      <w:pPr>
        <w:pStyle w:val="PrefaceHdr"/>
      </w:pPr>
    </w:p>
    <w:p w14:paraId="444BC1EB" w14:textId="77777777" w:rsidR="00F30601" w:rsidRDefault="00F30601" w:rsidP="00F30601">
      <w:pPr>
        <w:jc w:val="center"/>
      </w:pPr>
      <w:r>
        <w:rPr>
          <w:noProof/>
        </w:rPr>
        <w:drawing>
          <wp:inline distT="0" distB="0" distL="0" distR="0" wp14:anchorId="1FF0D332" wp14:editId="74E2EC7E">
            <wp:extent cx="3057525" cy="1894840"/>
            <wp:effectExtent l="0" t="0" r="9525" b="0"/>
            <wp:docPr id="4"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7525" cy="1894840"/>
                    </a:xfrm>
                    <a:prstGeom prst="rect">
                      <a:avLst/>
                    </a:prstGeom>
                    <a:noFill/>
                    <a:ln>
                      <a:noFill/>
                    </a:ln>
                  </pic:spPr>
                </pic:pic>
              </a:graphicData>
            </a:graphic>
          </wp:inline>
        </w:drawing>
      </w:r>
    </w:p>
    <w:p w14:paraId="295B29DE" w14:textId="77777777" w:rsidR="00EC14B2" w:rsidRDefault="00EC14B2" w:rsidP="00F30601">
      <w:pPr>
        <w:jc w:val="center"/>
      </w:pPr>
    </w:p>
    <w:p w14:paraId="2961E6CB" w14:textId="77777777" w:rsidR="00EC14B2" w:rsidRDefault="00EC14B2" w:rsidP="00F30601">
      <w:pPr>
        <w:jc w:val="center"/>
      </w:pPr>
    </w:p>
    <w:p w14:paraId="2BDFB59E" w14:textId="77777777" w:rsidR="00EC14B2" w:rsidRDefault="00EC14B2" w:rsidP="00F30601">
      <w:pPr>
        <w:jc w:val="center"/>
      </w:pPr>
    </w:p>
    <w:p w14:paraId="404726E5" w14:textId="77777777" w:rsidR="00EC14B2" w:rsidRPr="0055323E" w:rsidRDefault="00EC14B2" w:rsidP="00F30601">
      <w:pPr>
        <w:jc w:val="center"/>
      </w:pPr>
    </w:p>
    <w:p w14:paraId="04ABF763" w14:textId="77777777" w:rsidR="00F30601" w:rsidRPr="00901B94" w:rsidRDefault="00F30601" w:rsidP="007A47A1">
      <w:pPr>
        <w:jc w:val="center"/>
        <w:rPr>
          <w:rFonts w:ascii="Arial" w:hAnsi="Arial" w:cs="Arial"/>
          <w:sz w:val="48"/>
          <w:szCs w:val="48"/>
        </w:rPr>
      </w:pPr>
      <w:bookmarkStart w:id="16" w:name="_Toc350102616"/>
      <w:bookmarkStart w:id="17" w:name="_Toc350165401"/>
      <w:r w:rsidRPr="00901B94">
        <w:rPr>
          <w:rFonts w:ascii="Arial" w:hAnsi="Arial" w:cs="Arial"/>
          <w:sz w:val="48"/>
          <w:szCs w:val="48"/>
        </w:rPr>
        <w:t>Compensation and Pension Record Interchange (CAPRI)</w:t>
      </w:r>
      <w:bookmarkEnd w:id="16"/>
      <w:bookmarkEnd w:id="17"/>
    </w:p>
    <w:p w14:paraId="543E3C6C" w14:textId="2B17B373" w:rsidR="00F30601" w:rsidRPr="00901B94" w:rsidRDefault="0038035D" w:rsidP="007A47A1">
      <w:pPr>
        <w:jc w:val="center"/>
        <w:rPr>
          <w:rFonts w:ascii="Arial" w:hAnsi="Arial" w:cs="Arial"/>
          <w:sz w:val="48"/>
          <w:szCs w:val="48"/>
        </w:rPr>
      </w:pPr>
      <w:bookmarkStart w:id="18" w:name="_Toc350102617"/>
      <w:bookmarkStart w:id="19" w:name="_Toc350161055"/>
      <w:bookmarkStart w:id="20" w:name="_Toc350165402"/>
      <w:r>
        <w:rPr>
          <w:rFonts w:ascii="Arial" w:hAnsi="Arial" w:cs="Arial"/>
          <w:sz w:val="48"/>
          <w:szCs w:val="48"/>
        </w:rPr>
        <w:t>(CAPRI GUI v. DVBA_27_</w:t>
      </w:r>
      <w:r w:rsidR="00AB0894">
        <w:rPr>
          <w:rFonts w:ascii="Arial" w:hAnsi="Arial" w:cs="Arial"/>
          <w:sz w:val="48"/>
          <w:szCs w:val="48"/>
        </w:rPr>
        <w:t>187</w:t>
      </w:r>
      <w:r>
        <w:rPr>
          <w:rFonts w:ascii="Arial" w:hAnsi="Arial" w:cs="Arial"/>
          <w:sz w:val="48"/>
          <w:szCs w:val="48"/>
        </w:rPr>
        <w:t>_</w:t>
      </w:r>
      <w:r w:rsidR="00D5118B">
        <w:rPr>
          <w:rFonts w:ascii="Arial" w:hAnsi="Arial" w:cs="Arial"/>
          <w:sz w:val="48"/>
          <w:szCs w:val="48"/>
        </w:rPr>
        <w:t>12</w:t>
      </w:r>
      <w:r w:rsidR="00F30601" w:rsidRPr="00434B47">
        <w:rPr>
          <w:rFonts w:ascii="Arial" w:hAnsi="Arial" w:cs="Arial"/>
          <w:sz w:val="48"/>
          <w:szCs w:val="48"/>
        </w:rPr>
        <w:t>)</w:t>
      </w:r>
      <w:bookmarkEnd w:id="18"/>
      <w:bookmarkEnd w:id="19"/>
      <w:bookmarkEnd w:id="20"/>
    </w:p>
    <w:p w14:paraId="72A0E28F" w14:textId="77777777" w:rsidR="00F30601" w:rsidRPr="00901B94" w:rsidRDefault="00F30601" w:rsidP="007A47A1">
      <w:pPr>
        <w:jc w:val="center"/>
        <w:rPr>
          <w:rFonts w:ascii="Arial" w:hAnsi="Arial" w:cs="Arial"/>
          <w:sz w:val="48"/>
          <w:szCs w:val="48"/>
        </w:rPr>
      </w:pPr>
    </w:p>
    <w:p w14:paraId="2120744C" w14:textId="77777777" w:rsidR="00F30601" w:rsidRPr="00901B94" w:rsidRDefault="00F30601" w:rsidP="007A47A1">
      <w:pPr>
        <w:jc w:val="center"/>
        <w:rPr>
          <w:rFonts w:ascii="Arial" w:hAnsi="Arial" w:cs="Arial"/>
          <w:sz w:val="48"/>
          <w:szCs w:val="48"/>
        </w:rPr>
      </w:pPr>
      <w:bookmarkStart w:id="21" w:name="_Toc350102618"/>
      <w:bookmarkStart w:id="22" w:name="_Toc350161056"/>
      <w:bookmarkStart w:id="23" w:name="_Toc350165403"/>
      <w:r w:rsidRPr="00901B94">
        <w:rPr>
          <w:rFonts w:ascii="Arial" w:hAnsi="Arial" w:cs="Arial"/>
          <w:sz w:val="48"/>
          <w:szCs w:val="48"/>
        </w:rPr>
        <w:t>Release Notes</w:t>
      </w:r>
      <w:bookmarkEnd w:id="21"/>
      <w:bookmarkEnd w:id="22"/>
      <w:bookmarkEnd w:id="23"/>
    </w:p>
    <w:p w14:paraId="751A5442" w14:textId="77777777" w:rsidR="00F30601" w:rsidRPr="00901B94" w:rsidRDefault="00F30601" w:rsidP="007A47A1">
      <w:pPr>
        <w:jc w:val="center"/>
        <w:rPr>
          <w:rFonts w:ascii="Arial" w:hAnsi="Arial" w:cs="Arial"/>
          <w:sz w:val="48"/>
          <w:szCs w:val="48"/>
        </w:rPr>
      </w:pPr>
    </w:p>
    <w:p w14:paraId="0E1F6137" w14:textId="768E52FA" w:rsidR="00F30601" w:rsidRPr="00901B94" w:rsidRDefault="00F30601" w:rsidP="007A47A1">
      <w:pPr>
        <w:jc w:val="center"/>
        <w:rPr>
          <w:rFonts w:ascii="Arial" w:hAnsi="Arial" w:cs="Arial"/>
          <w:sz w:val="48"/>
          <w:szCs w:val="48"/>
        </w:rPr>
      </w:pPr>
      <w:bookmarkStart w:id="24" w:name="_Toc350102619"/>
      <w:bookmarkStart w:id="25" w:name="_Toc350161057"/>
      <w:bookmarkStart w:id="26" w:name="_Toc350165404"/>
      <w:r w:rsidRPr="00901B94">
        <w:rPr>
          <w:rFonts w:ascii="Arial" w:hAnsi="Arial" w:cs="Arial"/>
          <w:sz w:val="48"/>
          <w:szCs w:val="48"/>
        </w:rPr>
        <w:t>Patch DVBA*2.7*</w:t>
      </w:r>
      <w:bookmarkEnd w:id="24"/>
      <w:bookmarkEnd w:id="25"/>
      <w:bookmarkEnd w:id="26"/>
      <w:r w:rsidR="00AB0894">
        <w:rPr>
          <w:rFonts w:ascii="Arial" w:hAnsi="Arial" w:cs="Arial"/>
          <w:sz w:val="48"/>
          <w:szCs w:val="48"/>
        </w:rPr>
        <w:t>187</w:t>
      </w:r>
    </w:p>
    <w:p w14:paraId="64E12A8F" w14:textId="77777777" w:rsidR="00F30601" w:rsidRPr="00901B94" w:rsidRDefault="00F30601" w:rsidP="007A47A1">
      <w:pPr>
        <w:jc w:val="center"/>
        <w:rPr>
          <w:rFonts w:ascii="Arial" w:hAnsi="Arial" w:cs="Arial"/>
          <w:sz w:val="48"/>
          <w:szCs w:val="48"/>
        </w:rPr>
      </w:pPr>
    </w:p>
    <w:p w14:paraId="2D2A96E7" w14:textId="37AEB068" w:rsidR="00F30601" w:rsidRPr="00901B94" w:rsidRDefault="00424BAE" w:rsidP="007A47A1">
      <w:pPr>
        <w:jc w:val="center"/>
        <w:rPr>
          <w:rFonts w:ascii="Arial" w:hAnsi="Arial" w:cs="Arial"/>
          <w:sz w:val="48"/>
          <w:szCs w:val="48"/>
        </w:rPr>
      </w:pPr>
      <w:r>
        <w:rPr>
          <w:rFonts w:ascii="Arial" w:hAnsi="Arial" w:cs="Arial"/>
          <w:sz w:val="48"/>
          <w:szCs w:val="48"/>
        </w:rPr>
        <w:t>December</w:t>
      </w:r>
      <w:r w:rsidR="00D74846" w:rsidRPr="00901B94">
        <w:rPr>
          <w:rFonts w:ascii="Arial" w:hAnsi="Arial" w:cs="Arial"/>
          <w:sz w:val="48"/>
          <w:szCs w:val="48"/>
        </w:rPr>
        <w:t xml:space="preserve"> </w:t>
      </w:r>
      <w:r w:rsidR="009B4C7B">
        <w:rPr>
          <w:rFonts w:ascii="Arial" w:hAnsi="Arial" w:cs="Arial"/>
          <w:sz w:val="48"/>
          <w:szCs w:val="48"/>
        </w:rPr>
        <w:t>2014</w:t>
      </w:r>
    </w:p>
    <w:p w14:paraId="55EBE56C" w14:textId="77777777" w:rsidR="00F30601" w:rsidRPr="00901B94" w:rsidRDefault="00F30601" w:rsidP="007A47A1">
      <w:pPr>
        <w:jc w:val="center"/>
        <w:rPr>
          <w:rFonts w:ascii="Arial" w:hAnsi="Arial" w:cs="Arial"/>
          <w:sz w:val="48"/>
          <w:szCs w:val="48"/>
        </w:rPr>
      </w:pPr>
    </w:p>
    <w:p w14:paraId="55CD4157" w14:textId="77777777" w:rsidR="00F30601" w:rsidRPr="00901B94" w:rsidRDefault="00F30601" w:rsidP="007A47A1">
      <w:pPr>
        <w:jc w:val="center"/>
        <w:rPr>
          <w:rFonts w:ascii="Arial" w:hAnsi="Arial" w:cs="Arial"/>
          <w:sz w:val="48"/>
          <w:szCs w:val="48"/>
        </w:rPr>
      </w:pPr>
    </w:p>
    <w:p w14:paraId="3E509008" w14:textId="77777777" w:rsidR="00F30601" w:rsidRPr="00901B94" w:rsidRDefault="00F30601" w:rsidP="007A47A1">
      <w:pPr>
        <w:jc w:val="center"/>
        <w:rPr>
          <w:rFonts w:ascii="Arial" w:hAnsi="Arial" w:cs="Arial"/>
          <w:szCs w:val="24"/>
        </w:rPr>
      </w:pPr>
      <w:r w:rsidRPr="00901B94">
        <w:rPr>
          <w:rFonts w:ascii="Arial" w:hAnsi="Arial" w:cs="Arial"/>
          <w:szCs w:val="24"/>
        </w:rPr>
        <w:t>Department of Veterans Affairs</w:t>
      </w:r>
    </w:p>
    <w:p w14:paraId="33B24C30" w14:textId="77777777" w:rsidR="00F30601" w:rsidRPr="00901B94" w:rsidRDefault="00F30601" w:rsidP="007A47A1">
      <w:pPr>
        <w:jc w:val="center"/>
        <w:rPr>
          <w:szCs w:val="24"/>
        </w:rPr>
      </w:pPr>
      <w:r w:rsidRPr="00901B94">
        <w:rPr>
          <w:rFonts w:ascii="Arial" w:hAnsi="Arial" w:cs="Arial"/>
          <w:szCs w:val="24"/>
        </w:rPr>
        <w:t>Office of Enterprise Development</w:t>
      </w:r>
    </w:p>
    <w:p w14:paraId="5A2199A3" w14:textId="77777777" w:rsidR="00F30601" w:rsidRDefault="00F30601" w:rsidP="00F30601"/>
    <w:p w14:paraId="560FF800" w14:textId="77777777" w:rsidR="006E3E80" w:rsidRDefault="006E3E80" w:rsidP="00342667">
      <w:pPr>
        <w:pStyle w:val="Title"/>
        <w:spacing w:before="0"/>
      </w:pPr>
    </w:p>
    <w:p w14:paraId="3DAA0685" w14:textId="77777777" w:rsidR="006E3E80" w:rsidRDefault="006E3E80" w:rsidP="00342667">
      <w:pPr>
        <w:pStyle w:val="Title"/>
        <w:spacing w:before="0"/>
      </w:pPr>
    </w:p>
    <w:p w14:paraId="3EC8F315" w14:textId="77777777" w:rsidR="006E3E80" w:rsidRDefault="006E3E80" w:rsidP="00342667">
      <w:pPr>
        <w:pStyle w:val="Title"/>
        <w:spacing w:before="0"/>
      </w:pPr>
    </w:p>
    <w:p w14:paraId="3E225382" w14:textId="77777777" w:rsidR="006E3E80" w:rsidRDefault="006E3E80" w:rsidP="00342667">
      <w:pPr>
        <w:pStyle w:val="Title"/>
        <w:spacing w:before="0"/>
      </w:pPr>
    </w:p>
    <w:p w14:paraId="45EA64C3" w14:textId="77777777" w:rsidR="006E3E80" w:rsidRDefault="006E3E80" w:rsidP="00342667">
      <w:pPr>
        <w:pStyle w:val="Title"/>
        <w:spacing w:before="0"/>
      </w:pPr>
    </w:p>
    <w:p w14:paraId="4C287211" w14:textId="77777777" w:rsidR="008D0EBB" w:rsidRDefault="008D0EBB" w:rsidP="0068489F">
      <w:pPr>
        <w:pStyle w:val="PrefaceHdr"/>
        <w:jc w:val="center"/>
      </w:pPr>
      <w:r>
        <w:br w:type="page"/>
      </w:r>
    </w:p>
    <w:p w14:paraId="46ACDF3A" w14:textId="77777777" w:rsidR="008D0EBB" w:rsidRDefault="008D0EBB" w:rsidP="008D0EBB">
      <w:pPr>
        <w:pStyle w:val="PrefaceHdr"/>
        <w:sectPr w:rsidR="008D0EBB" w:rsidSect="00D10892">
          <w:footerReference w:type="even" r:id="rId13"/>
          <w:footerReference w:type="first" r:id="rId14"/>
          <w:type w:val="oddPage"/>
          <w:pgSz w:w="12240" w:h="15840" w:code="1"/>
          <w:pgMar w:top="1440" w:right="1440" w:bottom="1440" w:left="1440" w:header="720" w:footer="720" w:gutter="0"/>
          <w:pgNumType w:fmt="lowerRoman" w:start="1"/>
          <w:cols w:space="720"/>
          <w:docGrid w:linePitch="326"/>
        </w:sectPr>
      </w:pPr>
    </w:p>
    <w:p w14:paraId="70FC80DF" w14:textId="77777777" w:rsidR="008D0EBB" w:rsidRPr="00833610" w:rsidRDefault="008D0EBB" w:rsidP="008D0EBB">
      <w:pPr>
        <w:pStyle w:val="PrefaceHdr"/>
        <w:jc w:val="center"/>
        <w:rPr>
          <w:sz w:val="36"/>
        </w:rPr>
      </w:pPr>
      <w:r w:rsidRPr="00833610">
        <w:rPr>
          <w:sz w:val="36"/>
        </w:rPr>
        <w:lastRenderedPageBreak/>
        <w:t>Preface</w:t>
      </w:r>
    </w:p>
    <w:p w14:paraId="21E8CBD2" w14:textId="77777777" w:rsidR="008D0EBB" w:rsidRDefault="008D0EBB" w:rsidP="008D0EBB">
      <w:pPr>
        <w:pStyle w:val="PrefaceSubHdr"/>
      </w:pPr>
      <w:r>
        <w:t>Purpose of the Release Notes</w:t>
      </w:r>
    </w:p>
    <w:p w14:paraId="7AE004D6" w14:textId="505834B9" w:rsidR="008D0EBB" w:rsidRPr="002B1A4F" w:rsidRDefault="008D0EBB" w:rsidP="008D0EBB">
      <w:pPr>
        <w:pStyle w:val="BodyText"/>
        <w:rPr>
          <w:sz w:val="22"/>
          <w:szCs w:val="22"/>
        </w:rPr>
      </w:pPr>
      <w:r w:rsidRPr="002B1A4F">
        <w:rPr>
          <w:sz w:val="22"/>
          <w:szCs w:val="22"/>
        </w:rPr>
        <w:t xml:space="preserve">The Release Notes document describes the </w:t>
      </w:r>
      <w:r w:rsidR="00B3379C">
        <w:rPr>
          <w:sz w:val="22"/>
          <w:szCs w:val="22"/>
        </w:rPr>
        <w:t xml:space="preserve">enhancements and/or </w:t>
      </w:r>
      <w:r>
        <w:rPr>
          <w:sz w:val="22"/>
          <w:szCs w:val="22"/>
        </w:rPr>
        <w:t>defects addressed in</w:t>
      </w:r>
      <w:r w:rsidRPr="002B1A4F">
        <w:rPr>
          <w:sz w:val="22"/>
          <w:szCs w:val="22"/>
        </w:rPr>
        <w:t xml:space="preserve"> Patch DVBA*2.7*</w:t>
      </w:r>
      <w:r w:rsidR="00AB0894">
        <w:rPr>
          <w:sz w:val="22"/>
          <w:szCs w:val="22"/>
        </w:rPr>
        <w:t>187</w:t>
      </w:r>
      <w:r w:rsidRPr="005A0E60">
        <w:rPr>
          <w:sz w:val="22"/>
          <w:szCs w:val="22"/>
        </w:rPr>
        <w:t>.</w:t>
      </w:r>
    </w:p>
    <w:p w14:paraId="7F2685DE" w14:textId="77777777" w:rsidR="008D0EBB" w:rsidRDefault="008D0EBB" w:rsidP="008D0EBB">
      <w:pPr>
        <w:pStyle w:val="PrefaceSubHdr"/>
      </w:pPr>
      <w:r>
        <w:t>Reference Numbering System</w:t>
      </w:r>
    </w:p>
    <w:p w14:paraId="03EA86DE" w14:textId="77777777" w:rsidR="008D0EBB" w:rsidRPr="002B1A4F" w:rsidRDefault="008D0EBB" w:rsidP="008D0EBB">
      <w:pPr>
        <w:pStyle w:val="BodyText"/>
        <w:rPr>
          <w:sz w:val="22"/>
          <w:szCs w:val="22"/>
        </w:rPr>
      </w:pPr>
      <w:r w:rsidRPr="002B1A4F">
        <w:rPr>
          <w:sz w:val="22"/>
          <w:szCs w:val="22"/>
        </w:rP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5744B7CE" w14:textId="77777777" w:rsidR="008D0EBB" w:rsidRDefault="008D0EBB" w:rsidP="008D0EBB">
      <w:pPr>
        <w:jc w:val="center"/>
      </w:pPr>
      <w:r>
        <w:br w:type="page"/>
      </w:r>
    </w:p>
    <w:p w14:paraId="024C4CC8" w14:textId="77777777" w:rsidR="00E1611C" w:rsidRPr="00E1611C" w:rsidRDefault="008D0EBB" w:rsidP="00E1611C">
      <w:pPr>
        <w:pStyle w:val="Title2"/>
        <w:rPr>
          <w:bCs w:val="0"/>
          <w:i/>
        </w:rPr>
      </w:pPr>
      <w:r>
        <w:lastRenderedPageBreak/>
        <w:br w:type="page"/>
      </w:r>
    </w:p>
    <w:p w14:paraId="442A3A32" w14:textId="77777777" w:rsidR="00E1611C" w:rsidRPr="005E0B1A" w:rsidRDefault="00E1611C" w:rsidP="00E1611C">
      <w:pPr>
        <w:pStyle w:val="Title2"/>
        <w:rPr>
          <w:rFonts w:ascii="Times New Roman" w:hAnsi="Times New Roman" w:cs="Times New Roman"/>
          <w:sz w:val="24"/>
          <w:szCs w:val="24"/>
        </w:rPr>
      </w:pPr>
      <w:r w:rsidRPr="005E0B1A">
        <w:rPr>
          <w:rFonts w:ascii="Times New Roman" w:hAnsi="Times New Roman" w:cs="Times New Roman"/>
          <w:sz w:val="24"/>
          <w:szCs w:val="24"/>
        </w:rPr>
        <w:lastRenderedPageBreak/>
        <w:t>Table of Contents</w:t>
      </w:r>
    </w:p>
    <w:p w14:paraId="53B9EC25" w14:textId="2843D35D" w:rsidR="004E3256" w:rsidRDefault="00151DE6">
      <w:pPr>
        <w:pStyle w:val="TOC1"/>
        <w:rPr>
          <w:rFonts w:asciiTheme="minorHAnsi" w:eastAsiaTheme="minorEastAsia" w:hAnsiTheme="minorHAnsi" w:cstheme="minorBidi"/>
          <w:b w:val="0"/>
          <w:sz w:val="22"/>
          <w:szCs w:val="22"/>
        </w:rPr>
      </w:pPr>
      <w:r w:rsidRPr="00E1611C">
        <w:rPr>
          <w:sz w:val="28"/>
        </w:rPr>
        <w:fldChar w:fldCharType="begin"/>
      </w:r>
      <w:r w:rsidR="00E1611C" w:rsidRPr="00E1611C">
        <w:rPr>
          <w:sz w:val="28"/>
        </w:rPr>
        <w:instrText xml:space="preserve"> TOC \o \h \z \t "Appendix 1,1" </w:instrText>
      </w:r>
      <w:r w:rsidRPr="00E1611C">
        <w:rPr>
          <w:sz w:val="28"/>
        </w:rPr>
        <w:fldChar w:fldCharType="separate"/>
      </w:r>
      <w:hyperlink w:anchor="_Toc406581028" w:history="1">
        <w:r w:rsidR="004E3256" w:rsidRPr="00564174">
          <w:rPr>
            <w:rStyle w:val="Hyperlink"/>
          </w:rPr>
          <w:t>1</w:t>
        </w:r>
        <w:r w:rsidR="004E3256">
          <w:rPr>
            <w:rFonts w:asciiTheme="minorHAnsi" w:eastAsiaTheme="minorEastAsia" w:hAnsiTheme="minorHAnsi" w:cstheme="minorBidi"/>
            <w:b w:val="0"/>
            <w:sz w:val="22"/>
            <w:szCs w:val="22"/>
          </w:rPr>
          <w:tab/>
        </w:r>
        <w:r w:rsidR="004E3256" w:rsidRPr="00564174">
          <w:rPr>
            <w:rStyle w:val="Hyperlink"/>
          </w:rPr>
          <w:t>Overview</w:t>
        </w:r>
        <w:r w:rsidR="004E3256">
          <w:rPr>
            <w:webHidden/>
          </w:rPr>
          <w:tab/>
        </w:r>
        <w:r w:rsidR="004E3256">
          <w:rPr>
            <w:webHidden/>
          </w:rPr>
          <w:fldChar w:fldCharType="begin"/>
        </w:r>
        <w:r w:rsidR="004E3256">
          <w:rPr>
            <w:webHidden/>
          </w:rPr>
          <w:instrText xml:space="preserve"> PAGEREF _Toc406581028 \h </w:instrText>
        </w:r>
        <w:r w:rsidR="004E3256">
          <w:rPr>
            <w:webHidden/>
          </w:rPr>
        </w:r>
        <w:r w:rsidR="004E3256">
          <w:rPr>
            <w:webHidden/>
          </w:rPr>
          <w:fldChar w:fldCharType="separate"/>
        </w:r>
        <w:r w:rsidR="00E72FD2">
          <w:rPr>
            <w:webHidden/>
          </w:rPr>
          <w:t>1</w:t>
        </w:r>
        <w:r w:rsidR="004E3256">
          <w:rPr>
            <w:webHidden/>
          </w:rPr>
          <w:fldChar w:fldCharType="end"/>
        </w:r>
      </w:hyperlink>
    </w:p>
    <w:p w14:paraId="1EA519DD" w14:textId="116E991B" w:rsidR="004E3256" w:rsidRDefault="00AE3BDD">
      <w:pPr>
        <w:pStyle w:val="TOC1"/>
        <w:rPr>
          <w:rFonts w:asciiTheme="minorHAnsi" w:eastAsiaTheme="minorEastAsia" w:hAnsiTheme="minorHAnsi" w:cstheme="minorBidi"/>
          <w:b w:val="0"/>
          <w:sz w:val="22"/>
          <w:szCs w:val="22"/>
        </w:rPr>
      </w:pPr>
      <w:hyperlink w:anchor="_Toc406581029" w:history="1">
        <w:r w:rsidR="004E3256" w:rsidRPr="00564174">
          <w:rPr>
            <w:rStyle w:val="Hyperlink"/>
          </w:rPr>
          <w:t>2</w:t>
        </w:r>
        <w:r w:rsidR="004E3256">
          <w:rPr>
            <w:rFonts w:asciiTheme="minorHAnsi" w:eastAsiaTheme="minorEastAsia" w:hAnsiTheme="minorHAnsi" w:cstheme="minorBidi"/>
            <w:b w:val="0"/>
            <w:sz w:val="22"/>
            <w:szCs w:val="22"/>
          </w:rPr>
          <w:tab/>
        </w:r>
        <w:r w:rsidR="004E3256" w:rsidRPr="00564174">
          <w:rPr>
            <w:rStyle w:val="Hyperlink"/>
          </w:rPr>
          <w:t>Customer – Veteran Health Administration (VHA) and/or Veterans Benefits Administration (VBA)</w:t>
        </w:r>
        <w:r w:rsidR="004E3256">
          <w:rPr>
            <w:webHidden/>
          </w:rPr>
          <w:tab/>
        </w:r>
        <w:r w:rsidR="004E3256">
          <w:rPr>
            <w:webHidden/>
          </w:rPr>
          <w:fldChar w:fldCharType="begin"/>
        </w:r>
        <w:r w:rsidR="004E3256">
          <w:rPr>
            <w:webHidden/>
          </w:rPr>
          <w:instrText xml:space="preserve"> PAGEREF _Toc406581029 \h </w:instrText>
        </w:r>
        <w:r w:rsidR="004E3256">
          <w:rPr>
            <w:webHidden/>
          </w:rPr>
        </w:r>
        <w:r w:rsidR="004E3256">
          <w:rPr>
            <w:webHidden/>
          </w:rPr>
          <w:fldChar w:fldCharType="separate"/>
        </w:r>
        <w:r w:rsidR="00E72FD2">
          <w:rPr>
            <w:webHidden/>
          </w:rPr>
          <w:t>1</w:t>
        </w:r>
        <w:r w:rsidR="004E3256">
          <w:rPr>
            <w:webHidden/>
          </w:rPr>
          <w:fldChar w:fldCharType="end"/>
        </w:r>
      </w:hyperlink>
    </w:p>
    <w:p w14:paraId="3EDE05A2" w14:textId="68B738AF" w:rsidR="004E3256" w:rsidRDefault="00AE3BDD">
      <w:pPr>
        <w:pStyle w:val="TOC2"/>
        <w:rPr>
          <w:rFonts w:asciiTheme="minorHAnsi" w:eastAsiaTheme="minorEastAsia" w:hAnsiTheme="minorHAnsi" w:cstheme="minorBidi"/>
          <w:b w:val="0"/>
          <w:i w:val="0"/>
          <w:szCs w:val="22"/>
        </w:rPr>
      </w:pPr>
      <w:hyperlink w:anchor="_Toc406581030" w:history="1">
        <w:r w:rsidR="004E3256" w:rsidRPr="00564174">
          <w:rPr>
            <w:rStyle w:val="Hyperlink"/>
          </w:rPr>
          <w:t>2.1</w:t>
        </w:r>
        <w:r w:rsidR="004E3256">
          <w:rPr>
            <w:rFonts w:asciiTheme="minorHAnsi" w:eastAsiaTheme="minorEastAsia" w:hAnsiTheme="minorHAnsi" w:cstheme="minorBidi"/>
            <w:b w:val="0"/>
            <w:i w:val="0"/>
            <w:szCs w:val="22"/>
          </w:rPr>
          <w:tab/>
        </w:r>
        <w:r w:rsidR="004E3256" w:rsidRPr="00564174">
          <w:rPr>
            <w:rStyle w:val="Hyperlink"/>
          </w:rPr>
          <w:t>Enhancements</w:t>
        </w:r>
        <w:r w:rsidR="004E3256">
          <w:rPr>
            <w:webHidden/>
          </w:rPr>
          <w:tab/>
        </w:r>
        <w:r w:rsidR="004E3256">
          <w:rPr>
            <w:webHidden/>
          </w:rPr>
          <w:fldChar w:fldCharType="begin"/>
        </w:r>
        <w:r w:rsidR="004E3256">
          <w:rPr>
            <w:webHidden/>
          </w:rPr>
          <w:instrText xml:space="preserve"> PAGEREF _Toc406581030 \h </w:instrText>
        </w:r>
        <w:r w:rsidR="004E3256">
          <w:rPr>
            <w:webHidden/>
          </w:rPr>
        </w:r>
        <w:r w:rsidR="004E3256">
          <w:rPr>
            <w:webHidden/>
          </w:rPr>
          <w:fldChar w:fldCharType="separate"/>
        </w:r>
        <w:r w:rsidR="00E72FD2">
          <w:rPr>
            <w:webHidden/>
          </w:rPr>
          <w:t>1</w:t>
        </w:r>
        <w:r w:rsidR="004E3256">
          <w:rPr>
            <w:webHidden/>
          </w:rPr>
          <w:fldChar w:fldCharType="end"/>
        </w:r>
      </w:hyperlink>
    </w:p>
    <w:p w14:paraId="668AE33A" w14:textId="0B561C09" w:rsidR="004E3256" w:rsidRDefault="00AE3BDD">
      <w:pPr>
        <w:pStyle w:val="TOC3"/>
        <w:rPr>
          <w:rFonts w:asciiTheme="minorHAnsi" w:eastAsiaTheme="minorEastAsia" w:hAnsiTheme="minorHAnsi" w:cstheme="minorBidi"/>
          <w:b w:val="0"/>
        </w:rPr>
      </w:pPr>
      <w:hyperlink w:anchor="_Toc406581031" w:history="1">
        <w:r w:rsidR="004E3256" w:rsidRPr="00564174">
          <w:rPr>
            <w:rStyle w:val="Hyperlink"/>
          </w:rPr>
          <w:t>2.1.1</w:t>
        </w:r>
        <w:r w:rsidR="004E3256">
          <w:rPr>
            <w:rFonts w:asciiTheme="minorHAnsi" w:eastAsiaTheme="minorEastAsia" w:hAnsiTheme="minorHAnsi" w:cstheme="minorBidi"/>
            <w:b w:val="0"/>
          </w:rPr>
          <w:tab/>
        </w:r>
        <w:r w:rsidR="004E3256" w:rsidRPr="00564174">
          <w:rPr>
            <w:rStyle w:val="Hyperlink"/>
          </w:rPr>
          <w:t>Add “DBQ Medical SHA” to the AMIE Exam File</w:t>
        </w:r>
        <w:r w:rsidR="004E3256">
          <w:rPr>
            <w:webHidden/>
          </w:rPr>
          <w:tab/>
        </w:r>
        <w:r w:rsidR="004E3256">
          <w:rPr>
            <w:webHidden/>
          </w:rPr>
          <w:fldChar w:fldCharType="begin"/>
        </w:r>
        <w:r w:rsidR="004E3256">
          <w:rPr>
            <w:webHidden/>
          </w:rPr>
          <w:instrText xml:space="preserve"> PAGEREF _Toc406581031 \h </w:instrText>
        </w:r>
        <w:r w:rsidR="004E3256">
          <w:rPr>
            <w:webHidden/>
          </w:rPr>
        </w:r>
        <w:r w:rsidR="004E3256">
          <w:rPr>
            <w:webHidden/>
          </w:rPr>
          <w:fldChar w:fldCharType="separate"/>
        </w:r>
        <w:r w:rsidR="00E72FD2">
          <w:rPr>
            <w:webHidden/>
          </w:rPr>
          <w:t>1</w:t>
        </w:r>
        <w:r w:rsidR="004E3256">
          <w:rPr>
            <w:webHidden/>
          </w:rPr>
          <w:fldChar w:fldCharType="end"/>
        </w:r>
      </w:hyperlink>
    </w:p>
    <w:p w14:paraId="793C1DEE" w14:textId="60F238F7" w:rsidR="004E3256" w:rsidRDefault="00AE3BDD">
      <w:pPr>
        <w:pStyle w:val="TOC3"/>
        <w:rPr>
          <w:rFonts w:asciiTheme="minorHAnsi" w:eastAsiaTheme="minorEastAsia" w:hAnsiTheme="minorHAnsi" w:cstheme="minorBidi"/>
          <w:b w:val="0"/>
        </w:rPr>
      </w:pPr>
      <w:hyperlink w:anchor="_Toc406581032" w:history="1">
        <w:r w:rsidR="004E3256" w:rsidRPr="00564174">
          <w:rPr>
            <w:rStyle w:val="Hyperlink"/>
          </w:rPr>
          <w:t>2.1.2</w:t>
        </w:r>
        <w:r w:rsidR="004E3256">
          <w:rPr>
            <w:rFonts w:asciiTheme="minorHAnsi" w:eastAsiaTheme="minorEastAsia" w:hAnsiTheme="minorHAnsi" w:cstheme="minorBidi"/>
            <w:b w:val="0"/>
          </w:rPr>
          <w:tab/>
        </w:r>
        <w:r w:rsidR="004E3256" w:rsidRPr="00564174">
          <w:rPr>
            <w:rStyle w:val="Hyperlink"/>
          </w:rPr>
          <w:t>Rename DBQ Medical Opinion 1 to DBQ Medical Opinion in the AMIE Exam File</w:t>
        </w:r>
        <w:r w:rsidR="004E3256">
          <w:rPr>
            <w:webHidden/>
          </w:rPr>
          <w:tab/>
        </w:r>
        <w:r w:rsidR="004E3256">
          <w:rPr>
            <w:webHidden/>
          </w:rPr>
          <w:fldChar w:fldCharType="begin"/>
        </w:r>
        <w:r w:rsidR="004E3256">
          <w:rPr>
            <w:webHidden/>
          </w:rPr>
          <w:instrText xml:space="preserve"> PAGEREF _Toc406581032 \h </w:instrText>
        </w:r>
        <w:r w:rsidR="004E3256">
          <w:rPr>
            <w:webHidden/>
          </w:rPr>
        </w:r>
        <w:r w:rsidR="004E3256">
          <w:rPr>
            <w:webHidden/>
          </w:rPr>
          <w:fldChar w:fldCharType="separate"/>
        </w:r>
        <w:r w:rsidR="00E72FD2">
          <w:rPr>
            <w:webHidden/>
          </w:rPr>
          <w:t>1</w:t>
        </w:r>
        <w:r w:rsidR="004E3256">
          <w:rPr>
            <w:webHidden/>
          </w:rPr>
          <w:fldChar w:fldCharType="end"/>
        </w:r>
      </w:hyperlink>
    </w:p>
    <w:p w14:paraId="125528F4" w14:textId="1DBC11DB" w:rsidR="004E3256" w:rsidRDefault="00AE3BDD">
      <w:pPr>
        <w:pStyle w:val="TOC3"/>
        <w:rPr>
          <w:rFonts w:asciiTheme="minorHAnsi" w:eastAsiaTheme="minorEastAsia" w:hAnsiTheme="minorHAnsi" w:cstheme="minorBidi"/>
          <w:b w:val="0"/>
        </w:rPr>
      </w:pPr>
      <w:hyperlink w:anchor="_Toc406581033" w:history="1">
        <w:r w:rsidR="004E3256" w:rsidRPr="00564174">
          <w:rPr>
            <w:rStyle w:val="Hyperlink"/>
          </w:rPr>
          <w:t>2.1.3</w:t>
        </w:r>
        <w:r w:rsidR="004E3256">
          <w:rPr>
            <w:rFonts w:asciiTheme="minorHAnsi" w:eastAsiaTheme="minorEastAsia" w:hAnsiTheme="minorHAnsi" w:cstheme="minorBidi"/>
            <w:b w:val="0"/>
          </w:rPr>
          <w:tab/>
        </w:r>
        <w:r w:rsidR="004E3256" w:rsidRPr="00564174">
          <w:rPr>
            <w:rStyle w:val="Hyperlink"/>
          </w:rPr>
          <w:t>Inactivate entries in the AMIE Exam File</w:t>
        </w:r>
        <w:r w:rsidR="004E3256">
          <w:rPr>
            <w:webHidden/>
          </w:rPr>
          <w:tab/>
        </w:r>
        <w:r w:rsidR="004E3256">
          <w:rPr>
            <w:webHidden/>
          </w:rPr>
          <w:fldChar w:fldCharType="begin"/>
        </w:r>
        <w:r w:rsidR="004E3256">
          <w:rPr>
            <w:webHidden/>
          </w:rPr>
          <w:instrText xml:space="preserve"> PAGEREF _Toc406581033 \h </w:instrText>
        </w:r>
        <w:r w:rsidR="004E3256">
          <w:rPr>
            <w:webHidden/>
          </w:rPr>
        </w:r>
        <w:r w:rsidR="004E3256">
          <w:rPr>
            <w:webHidden/>
          </w:rPr>
          <w:fldChar w:fldCharType="separate"/>
        </w:r>
        <w:r w:rsidR="00E72FD2">
          <w:rPr>
            <w:webHidden/>
          </w:rPr>
          <w:t>2</w:t>
        </w:r>
        <w:r w:rsidR="004E3256">
          <w:rPr>
            <w:webHidden/>
          </w:rPr>
          <w:fldChar w:fldCharType="end"/>
        </w:r>
      </w:hyperlink>
    </w:p>
    <w:p w14:paraId="6810C4EC" w14:textId="20A7E59C" w:rsidR="004E3256" w:rsidRDefault="00AE3BDD">
      <w:pPr>
        <w:pStyle w:val="TOC3"/>
        <w:rPr>
          <w:rFonts w:asciiTheme="minorHAnsi" w:eastAsiaTheme="minorEastAsia" w:hAnsiTheme="minorHAnsi" w:cstheme="minorBidi"/>
          <w:b w:val="0"/>
        </w:rPr>
      </w:pPr>
      <w:hyperlink w:anchor="_Toc406581034" w:history="1">
        <w:r w:rsidR="004E3256" w:rsidRPr="00564174">
          <w:rPr>
            <w:rStyle w:val="Hyperlink"/>
          </w:rPr>
          <w:t>2.1.4</w:t>
        </w:r>
        <w:r w:rsidR="004E3256">
          <w:rPr>
            <w:rFonts w:asciiTheme="minorHAnsi" w:eastAsiaTheme="minorEastAsia" w:hAnsiTheme="minorHAnsi" w:cstheme="minorBidi"/>
            <w:b w:val="0"/>
          </w:rPr>
          <w:tab/>
        </w:r>
        <w:r w:rsidR="004E3256" w:rsidRPr="00564174">
          <w:rPr>
            <w:rStyle w:val="Hyperlink"/>
          </w:rPr>
          <w:t>New Security key for Get Docs from Virtual VA (VVA)</w:t>
        </w:r>
        <w:r w:rsidR="004E3256">
          <w:rPr>
            <w:webHidden/>
          </w:rPr>
          <w:tab/>
        </w:r>
        <w:r w:rsidR="004E3256">
          <w:rPr>
            <w:webHidden/>
          </w:rPr>
          <w:fldChar w:fldCharType="begin"/>
        </w:r>
        <w:r w:rsidR="004E3256">
          <w:rPr>
            <w:webHidden/>
          </w:rPr>
          <w:instrText xml:space="preserve"> PAGEREF _Toc406581034 \h </w:instrText>
        </w:r>
        <w:r w:rsidR="004E3256">
          <w:rPr>
            <w:webHidden/>
          </w:rPr>
        </w:r>
        <w:r w:rsidR="004E3256">
          <w:rPr>
            <w:webHidden/>
          </w:rPr>
          <w:fldChar w:fldCharType="separate"/>
        </w:r>
        <w:r w:rsidR="00E72FD2">
          <w:rPr>
            <w:webHidden/>
          </w:rPr>
          <w:t>2</w:t>
        </w:r>
        <w:r w:rsidR="004E3256">
          <w:rPr>
            <w:webHidden/>
          </w:rPr>
          <w:fldChar w:fldCharType="end"/>
        </w:r>
      </w:hyperlink>
    </w:p>
    <w:p w14:paraId="665F78FC" w14:textId="48E667FD" w:rsidR="004E3256" w:rsidRDefault="00AE3BDD">
      <w:pPr>
        <w:pStyle w:val="TOC3"/>
        <w:rPr>
          <w:rFonts w:asciiTheme="minorHAnsi" w:eastAsiaTheme="minorEastAsia" w:hAnsiTheme="minorHAnsi" w:cstheme="minorBidi"/>
          <w:b w:val="0"/>
        </w:rPr>
      </w:pPr>
      <w:hyperlink w:anchor="_Toc406581035" w:history="1">
        <w:r w:rsidR="004E3256" w:rsidRPr="00564174">
          <w:rPr>
            <w:rStyle w:val="Hyperlink"/>
          </w:rPr>
          <w:t>2.1.5</w:t>
        </w:r>
        <w:r w:rsidR="004E3256">
          <w:rPr>
            <w:rFonts w:asciiTheme="minorHAnsi" w:eastAsiaTheme="minorEastAsia" w:hAnsiTheme="minorHAnsi" w:cstheme="minorBidi"/>
            <w:b w:val="0"/>
          </w:rPr>
          <w:tab/>
        </w:r>
        <w:r w:rsidR="004E3256" w:rsidRPr="00564174">
          <w:rPr>
            <w:rStyle w:val="Hyperlink"/>
          </w:rPr>
          <w:t>Get Docs from DAS – On the file menu</w:t>
        </w:r>
        <w:r w:rsidR="004E3256">
          <w:rPr>
            <w:webHidden/>
          </w:rPr>
          <w:tab/>
        </w:r>
        <w:r w:rsidR="004E3256">
          <w:rPr>
            <w:webHidden/>
          </w:rPr>
          <w:fldChar w:fldCharType="begin"/>
        </w:r>
        <w:r w:rsidR="004E3256">
          <w:rPr>
            <w:webHidden/>
          </w:rPr>
          <w:instrText xml:space="preserve"> PAGEREF _Toc406581035 \h </w:instrText>
        </w:r>
        <w:r w:rsidR="004E3256">
          <w:rPr>
            <w:webHidden/>
          </w:rPr>
        </w:r>
        <w:r w:rsidR="004E3256">
          <w:rPr>
            <w:webHidden/>
          </w:rPr>
          <w:fldChar w:fldCharType="separate"/>
        </w:r>
        <w:r w:rsidR="00E72FD2">
          <w:rPr>
            <w:webHidden/>
          </w:rPr>
          <w:t>2</w:t>
        </w:r>
        <w:r w:rsidR="004E3256">
          <w:rPr>
            <w:webHidden/>
          </w:rPr>
          <w:fldChar w:fldCharType="end"/>
        </w:r>
      </w:hyperlink>
    </w:p>
    <w:p w14:paraId="77B140EC" w14:textId="35B20B18" w:rsidR="004E3256" w:rsidRDefault="00AE3BDD">
      <w:pPr>
        <w:pStyle w:val="TOC1"/>
        <w:rPr>
          <w:rFonts w:asciiTheme="minorHAnsi" w:eastAsiaTheme="minorEastAsia" w:hAnsiTheme="minorHAnsi" w:cstheme="minorBidi"/>
          <w:b w:val="0"/>
          <w:sz w:val="22"/>
          <w:szCs w:val="22"/>
        </w:rPr>
      </w:pPr>
      <w:hyperlink w:anchor="_Toc406581036" w:history="1">
        <w:r w:rsidR="004E3256" w:rsidRPr="00564174">
          <w:rPr>
            <w:rStyle w:val="Hyperlink"/>
          </w:rPr>
          <w:t>3</w:t>
        </w:r>
        <w:r w:rsidR="004E3256">
          <w:rPr>
            <w:rFonts w:asciiTheme="minorHAnsi" w:eastAsiaTheme="minorEastAsia" w:hAnsiTheme="minorHAnsi" w:cstheme="minorBidi"/>
            <w:b w:val="0"/>
            <w:sz w:val="22"/>
            <w:szCs w:val="22"/>
          </w:rPr>
          <w:tab/>
        </w:r>
        <w:r w:rsidR="004E3256" w:rsidRPr="00564174">
          <w:rPr>
            <w:rStyle w:val="Hyperlink"/>
          </w:rPr>
          <w:t>Customer – Veteran Health Administration (VHA)</w:t>
        </w:r>
        <w:r w:rsidR="004E3256">
          <w:rPr>
            <w:webHidden/>
          </w:rPr>
          <w:tab/>
        </w:r>
        <w:r w:rsidR="004E3256">
          <w:rPr>
            <w:webHidden/>
          </w:rPr>
          <w:fldChar w:fldCharType="begin"/>
        </w:r>
        <w:r w:rsidR="004E3256">
          <w:rPr>
            <w:webHidden/>
          </w:rPr>
          <w:instrText xml:space="preserve"> PAGEREF _Toc406581036 \h </w:instrText>
        </w:r>
        <w:r w:rsidR="004E3256">
          <w:rPr>
            <w:webHidden/>
          </w:rPr>
        </w:r>
        <w:r w:rsidR="004E3256">
          <w:rPr>
            <w:webHidden/>
          </w:rPr>
          <w:fldChar w:fldCharType="separate"/>
        </w:r>
        <w:r w:rsidR="00E72FD2">
          <w:rPr>
            <w:webHidden/>
          </w:rPr>
          <w:t>4</w:t>
        </w:r>
        <w:r w:rsidR="004E3256">
          <w:rPr>
            <w:webHidden/>
          </w:rPr>
          <w:fldChar w:fldCharType="end"/>
        </w:r>
      </w:hyperlink>
    </w:p>
    <w:p w14:paraId="661494B8" w14:textId="3141C900" w:rsidR="004E3256" w:rsidRDefault="00AE3BDD">
      <w:pPr>
        <w:pStyle w:val="TOC2"/>
        <w:rPr>
          <w:rFonts w:asciiTheme="minorHAnsi" w:eastAsiaTheme="minorEastAsia" w:hAnsiTheme="minorHAnsi" w:cstheme="minorBidi"/>
          <w:b w:val="0"/>
          <w:i w:val="0"/>
          <w:szCs w:val="22"/>
        </w:rPr>
      </w:pPr>
      <w:hyperlink w:anchor="_Toc406581037" w:history="1">
        <w:r w:rsidR="004E3256" w:rsidRPr="00564174">
          <w:rPr>
            <w:rStyle w:val="Hyperlink"/>
          </w:rPr>
          <w:t>3.1</w:t>
        </w:r>
        <w:r w:rsidR="004E3256">
          <w:rPr>
            <w:rFonts w:asciiTheme="minorHAnsi" w:eastAsiaTheme="minorEastAsia" w:hAnsiTheme="minorHAnsi" w:cstheme="minorBidi"/>
            <w:b w:val="0"/>
            <w:i w:val="0"/>
            <w:szCs w:val="22"/>
          </w:rPr>
          <w:tab/>
        </w:r>
        <w:r w:rsidR="004E3256" w:rsidRPr="00564174">
          <w:rPr>
            <w:rStyle w:val="Hyperlink"/>
          </w:rPr>
          <w:t>Enhancements</w:t>
        </w:r>
        <w:r w:rsidR="004E3256">
          <w:rPr>
            <w:webHidden/>
          </w:rPr>
          <w:tab/>
        </w:r>
        <w:r w:rsidR="004E3256">
          <w:rPr>
            <w:webHidden/>
          </w:rPr>
          <w:fldChar w:fldCharType="begin"/>
        </w:r>
        <w:r w:rsidR="004E3256">
          <w:rPr>
            <w:webHidden/>
          </w:rPr>
          <w:instrText xml:space="preserve"> PAGEREF _Toc406581037 \h </w:instrText>
        </w:r>
        <w:r w:rsidR="004E3256">
          <w:rPr>
            <w:webHidden/>
          </w:rPr>
        </w:r>
        <w:r w:rsidR="004E3256">
          <w:rPr>
            <w:webHidden/>
          </w:rPr>
          <w:fldChar w:fldCharType="separate"/>
        </w:r>
        <w:r w:rsidR="00E72FD2">
          <w:rPr>
            <w:webHidden/>
          </w:rPr>
          <w:t>4</w:t>
        </w:r>
        <w:r w:rsidR="004E3256">
          <w:rPr>
            <w:webHidden/>
          </w:rPr>
          <w:fldChar w:fldCharType="end"/>
        </w:r>
      </w:hyperlink>
    </w:p>
    <w:p w14:paraId="3E9A41C4" w14:textId="0BFCF113" w:rsidR="004E3256" w:rsidRDefault="00AE3BDD">
      <w:pPr>
        <w:pStyle w:val="TOC3"/>
        <w:rPr>
          <w:rFonts w:asciiTheme="minorHAnsi" w:eastAsiaTheme="minorEastAsia" w:hAnsiTheme="minorHAnsi" w:cstheme="minorBidi"/>
          <w:b w:val="0"/>
        </w:rPr>
      </w:pPr>
      <w:hyperlink w:anchor="_Toc406581038" w:history="1">
        <w:r w:rsidR="004E3256" w:rsidRPr="00564174">
          <w:rPr>
            <w:rStyle w:val="Hyperlink"/>
          </w:rPr>
          <w:t>3.1.1</w:t>
        </w:r>
        <w:r w:rsidR="004E3256">
          <w:rPr>
            <w:rFonts w:asciiTheme="minorHAnsi" w:eastAsiaTheme="minorEastAsia" w:hAnsiTheme="minorHAnsi" w:cstheme="minorBidi"/>
            <w:b w:val="0"/>
          </w:rPr>
          <w:tab/>
        </w:r>
        <w:r w:rsidR="004E3256" w:rsidRPr="00564174">
          <w:rPr>
            <w:rStyle w:val="Hyperlink"/>
          </w:rPr>
          <w:t>Notify DAS of vendor exam requests for CAPRI Contract Referral (CCR)</w:t>
        </w:r>
        <w:r w:rsidR="004E3256">
          <w:rPr>
            <w:webHidden/>
          </w:rPr>
          <w:tab/>
        </w:r>
        <w:r w:rsidR="004E3256">
          <w:rPr>
            <w:webHidden/>
          </w:rPr>
          <w:fldChar w:fldCharType="begin"/>
        </w:r>
        <w:r w:rsidR="004E3256">
          <w:rPr>
            <w:webHidden/>
          </w:rPr>
          <w:instrText xml:space="preserve"> PAGEREF _Toc406581038 \h </w:instrText>
        </w:r>
        <w:r w:rsidR="004E3256">
          <w:rPr>
            <w:webHidden/>
          </w:rPr>
        </w:r>
        <w:r w:rsidR="004E3256">
          <w:rPr>
            <w:webHidden/>
          </w:rPr>
          <w:fldChar w:fldCharType="separate"/>
        </w:r>
        <w:r w:rsidR="00E72FD2">
          <w:rPr>
            <w:webHidden/>
          </w:rPr>
          <w:t>4</w:t>
        </w:r>
        <w:r w:rsidR="004E3256">
          <w:rPr>
            <w:webHidden/>
          </w:rPr>
          <w:fldChar w:fldCharType="end"/>
        </w:r>
      </w:hyperlink>
    </w:p>
    <w:p w14:paraId="3ED9DDC3" w14:textId="356B6BC6" w:rsidR="004E3256" w:rsidRDefault="00AE3BDD">
      <w:pPr>
        <w:pStyle w:val="TOC3"/>
        <w:rPr>
          <w:rFonts w:asciiTheme="minorHAnsi" w:eastAsiaTheme="minorEastAsia" w:hAnsiTheme="minorHAnsi" w:cstheme="minorBidi"/>
          <w:b w:val="0"/>
        </w:rPr>
      </w:pPr>
      <w:hyperlink w:anchor="_Toc406581039" w:history="1">
        <w:r w:rsidR="004E3256" w:rsidRPr="00564174">
          <w:rPr>
            <w:rStyle w:val="Hyperlink"/>
          </w:rPr>
          <w:t>3.1.2</w:t>
        </w:r>
        <w:r w:rsidR="004E3256">
          <w:rPr>
            <w:rFonts w:asciiTheme="minorHAnsi" w:eastAsiaTheme="minorEastAsia" w:hAnsiTheme="minorHAnsi" w:cstheme="minorBidi"/>
            <w:b w:val="0"/>
          </w:rPr>
          <w:tab/>
        </w:r>
        <w:r w:rsidR="004E3256" w:rsidRPr="00564174">
          <w:rPr>
            <w:rStyle w:val="Hyperlink"/>
          </w:rPr>
          <w:t>New “CAPRI Alert” for CAPRI Contract Referral (CCR) pending under review exams</w:t>
        </w:r>
        <w:r w:rsidR="004E3256">
          <w:rPr>
            <w:webHidden/>
          </w:rPr>
          <w:tab/>
        </w:r>
        <w:r w:rsidR="004E3256">
          <w:rPr>
            <w:webHidden/>
          </w:rPr>
          <w:fldChar w:fldCharType="begin"/>
        </w:r>
        <w:r w:rsidR="004E3256">
          <w:rPr>
            <w:webHidden/>
          </w:rPr>
          <w:instrText xml:space="preserve"> PAGEREF _Toc406581039 \h </w:instrText>
        </w:r>
        <w:r w:rsidR="004E3256">
          <w:rPr>
            <w:webHidden/>
          </w:rPr>
        </w:r>
        <w:r w:rsidR="004E3256">
          <w:rPr>
            <w:webHidden/>
          </w:rPr>
          <w:fldChar w:fldCharType="separate"/>
        </w:r>
        <w:r w:rsidR="00E72FD2">
          <w:rPr>
            <w:webHidden/>
          </w:rPr>
          <w:t>5</w:t>
        </w:r>
        <w:r w:rsidR="004E3256">
          <w:rPr>
            <w:webHidden/>
          </w:rPr>
          <w:fldChar w:fldCharType="end"/>
        </w:r>
      </w:hyperlink>
    </w:p>
    <w:p w14:paraId="471D4859" w14:textId="5B1B9FFC" w:rsidR="004E3256" w:rsidRDefault="00AE3BDD">
      <w:pPr>
        <w:pStyle w:val="TOC3"/>
        <w:rPr>
          <w:rFonts w:asciiTheme="minorHAnsi" w:eastAsiaTheme="minorEastAsia" w:hAnsiTheme="minorHAnsi" w:cstheme="minorBidi"/>
          <w:b w:val="0"/>
        </w:rPr>
      </w:pPr>
      <w:hyperlink w:anchor="_Toc406581040" w:history="1">
        <w:r w:rsidR="004E3256" w:rsidRPr="00564174">
          <w:rPr>
            <w:rStyle w:val="Hyperlink"/>
          </w:rPr>
          <w:t>3.1.3</w:t>
        </w:r>
        <w:r w:rsidR="004E3256">
          <w:rPr>
            <w:rFonts w:asciiTheme="minorHAnsi" w:eastAsiaTheme="minorEastAsia" w:hAnsiTheme="minorHAnsi" w:cstheme="minorBidi"/>
            <w:b w:val="0"/>
          </w:rPr>
          <w:tab/>
        </w:r>
        <w:r w:rsidR="004E3256" w:rsidRPr="00564174">
          <w:rPr>
            <w:rStyle w:val="Hyperlink"/>
          </w:rPr>
          <w:t>CAPRI Contract Referral (CCR) – Retrieve exam results with status of pending under review from DAS</w:t>
        </w:r>
        <w:r w:rsidR="004E3256">
          <w:rPr>
            <w:webHidden/>
          </w:rPr>
          <w:tab/>
        </w:r>
        <w:r w:rsidR="004E3256">
          <w:rPr>
            <w:webHidden/>
          </w:rPr>
          <w:fldChar w:fldCharType="begin"/>
        </w:r>
        <w:r w:rsidR="004E3256">
          <w:rPr>
            <w:webHidden/>
          </w:rPr>
          <w:instrText xml:space="preserve"> PAGEREF _Toc406581040 \h </w:instrText>
        </w:r>
        <w:r w:rsidR="004E3256">
          <w:rPr>
            <w:webHidden/>
          </w:rPr>
        </w:r>
        <w:r w:rsidR="004E3256">
          <w:rPr>
            <w:webHidden/>
          </w:rPr>
          <w:fldChar w:fldCharType="separate"/>
        </w:r>
        <w:r w:rsidR="00E72FD2">
          <w:rPr>
            <w:webHidden/>
          </w:rPr>
          <w:t>6</w:t>
        </w:r>
        <w:r w:rsidR="004E3256">
          <w:rPr>
            <w:webHidden/>
          </w:rPr>
          <w:fldChar w:fldCharType="end"/>
        </w:r>
      </w:hyperlink>
    </w:p>
    <w:p w14:paraId="496D5540" w14:textId="1085E91E" w:rsidR="004E3256" w:rsidRDefault="00AE3BDD">
      <w:pPr>
        <w:pStyle w:val="TOC3"/>
        <w:rPr>
          <w:rFonts w:asciiTheme="minorHAnsi" w:eastAsiaTheme="minorEastAsia" w:hAnsiTheme="minorHAnsi" w:cstheme="minorBidi"/>
          <w:b w:val="0"/>
        </w:rPr>
      </w:pPr>
      <w:hyperlink w:anchor="_Toc406581041" w:history="1">
        <w:r w:rsidR="004E3256" w:rsidRPr="00564174">
          <w:rPr>
            <w:rStyle w:val="Hyperlink"/>
          </w:rPr>
          <w:t>3.1.4</w:t>
        </w:r>
        <w:r w:rsidR="004E3256">
          <w:rPr>
            <w:rFonts w:asciiTheme="minorHAnsi" w:eastAsiaTheme="minorEastAsia" w:hAnsiTheme="minorHAnsi" w:cstheme="minorBidi"/>
            <w:b w:val="0"/>
          </w:rPr>
          <w:tab/>
        </w:r>
        <w:r w:rsidR="004E3256" w:rsidRPr="00564174">
          <w:rPr>
            <w:rStyle w:val="Hyperlink"/>
          </w:rPr>
          <w:t>DBQ transmission failure to DAS</w:t>
        </w:r>
        <w:r w:rsidR="004E3256">
          <w:rPr>
            <w:webHidden/>
          </w:rPr>
          <w:tab/>
        </w:r>
        <w:r w:rsidR="004E3256">
          <w:rPr>
            <w:webHidden/>
          </w:rPr>
          <w:fldChar w:fldCharType="begin"/>
        </w:r>
        <w:r w:rsidR="004E3256">
          <w:rPr>
            <w:webHidden/>
          </w:rPr>
          <w:instrText xml:space="preserve"> PAGEREF _Toc406581041 \h </w:instrText>
        </w:r>
        <w:r w:rsidR="004E3256">
          <w:rPr>
            <w:webHidden/>
          </w:rPr>
        </w:r>
        <w:r w:rsidR="004E3256">
          <w:rPr>
            <w:webHidden/>
          </w:rPr>
          <w:fldChar w:fldCharType="separate"/>
        </w:r>
        <w:r w:rsidR="00E72FD2">
          <w:rPr>
            <w:webHidden/>
          </w:rPr>
          <w:t>9</w:t>
        </w:r>
        <w:r w:rsidR="004E3256">
          <w:rPr>
            <w:webHidden/>
          </w:rPr>
          <w:fldChar w:fldCharType="end"/>
        </w:r>
      </w:hyperlink>
    </w:p>
    <w:p w14:paraId="026C46B4" w14:textId="2E986563" w:rsidR="004E3256" w:rsidRDefault="00AE3BDD">
      <w:pPr>
        <w:pStyle w:val="TOC3"/>
        <w:rPr>
          <w:rFonts w:asciiTheme="minorHAnsi" w:eastAsiaTheme="minorEastAsia" w:hAnsiTheme="minorHAnsi" w:cstheme="minorBidi"/>
          <w:b w:val="0"/>
        </w:rPr>
      </w:pPr>
      <w:hyperlink w:anchor="_Toc406581042" w:history="1">
        <w:r w:rsidR="004E3256" w:rsidRPr="00564174">
          <w:rPr>
            <w:rStyle w:val="Hyperlink"/>
          </w:rPr>
          <w:t>3.1.5</w:t>
        </w:r>
        <w:r w:rsidR="004E3256">
          <w:rPr>
            <w:rFonts w:asciiTheme="minorHAnsi" w:eastAsiaTheme="minorEastAsia" w:hAnsiTheme="minorHAnsi" w:cstheme="minorBidi"/>
            <w:b w:val="0"/>
          </w:rPr>
          <w:tab/>
        </w:r>
        <w:r w:rsidR="004E3256" w:rsidRPr="00564174">
          <w:rPr>
            <w:rStyle w:val="Hyperlink"/>
          </w:rPr>
          <w:t>Separate current merged PDF exam results into a separate PDF for each exam transmitted to DAS</w:t>
        </w:r>
        <w:r w:rsidR="004E3256">
          <w:rPr>
            <w:webHidden/>
          </w:rPr>
          <w:tab/>
        </w:r>
        <w:r w:rsidR="004E3256">
          <w:rPr>
            <w:webHidden/>
          </w:rPr>
          <w:fldChar w:fldCharType="begin"/>
        </w:r>
        <w:r w:rsidR="004E3256">
          <w:rPr>
            <w:webHidden/>
          </w:rPr>
          <w:instrText xml:space="preserve"> PAGEREF _Toc406581042 \h </w:instrText>
        </w:r>
        <w:r w:rsidR="004E3256">
          <w:rPr>
            <w:webHidden/>
          </w:rPr>
        </w:r>
        <w:r w:rsidR="004E3256">
          <w:rPr>
            <w:webHidden/>
          </w:rPr>
          <w:fldChar w:fldCharType="separate"/>
        </w:r>
        <w:r w:rsidR="00E72FD2">
          <w:rPr>
            <w:webHidden/>
          </w:rPr>
          <w:t>10</w:t>
        </w:r>
        <w:r w:rsidR="004E3256">
          <w:rPr>
            <w:webHidden/>
          </w:rPr>
          <w:fldChar w:fldCharType="end"/>
        </w:r>
      </w:hyperlink>
    </w:p>
    <w:p w14:paraId="0EE121B0" w14:textId="033E9295" w:rsidR="004E3256" w:rsidRDefault="00AE3BDD">
      <w:pPr>
        <w:pStyle w:val="TOC1"/>
        <w:rPr>
          <w:rFonts w:asciiTheme="minorHAnsi" w:eastAsiaTheme="minorEastAsia" w:hAnsiTheme="minorHAnsi" w:cstheme="minorBidi"/>
          <w:b w:val="0"/>
          <w:sz w:val="22"/>
          <w:szCs w:val="22"/>
        </w:rPr>
      </w:pPr>
      <w:hyperlink w:anchor="_Toc406581043" w:history="1">
        <w:r w:rsidR="004E3256" w:rsidRPr="00564174">
          <w:rPr>
            <w:rStyle w:val="Hyperlink"/>
          </w:rPr>
          <w:t>4</w:t>
        </w:r>
        <w:r w:rsidR="004E3256">
          <w:rPr>
            <w:rFonts w:asciiTheme="minorHAnsi" w:eastAsiaTheme="minorEastAsia" w:hAnsiTheme="minorHAnsi" w:cstheme="minorBidi"/>
            <w:b w:val="0"/>
            <w:sz w:val="22"/>
            <w:szCs w:val="22"/>
          </w:rPr>
          <w:tab/>
        </w:r>
        <w:r w:rsidR="004E3256" w:rsidRPr="00564174">
          <w:rPr>
            <w:rStyle w:val="Hyperlink"/>
          </w:rPr>
          <w:t>Customer – Veteran Health Administration (VHA) and/or Veterans Benefits Administration (VBA)</w:t>
        </w:r>
        <w:r w:rsidR="004E3256">
          <w:rPr>
            <w:webHidden/>
          </w:rPr>
          <w:tab/>
        </w:r>
        <w:r w:rsidR="004E3256">
          <w:rPr>
            <w:webHidden/>
          </w:rPr>
          <w:fldChar w:fldCharType="begin"/>
        </w:r>
        <w:r w:rsidR="004E3256">
          <w:rPr>
            <w:webHidden/>
          </w:rPr>
          <w:instrText xml:space="preserve"> PAGEREF _Toc406581043 \h </w:instrText>
        </w:r>
        <w:r w:rsidR="004E3256">
          <w:rPr>
            <w:webHidden/>
          </w:rPr>
        </w:r>
        <w:r w:rsidR="004E3256">
          <w:rPr>
            <w:webHidden/>
          </w:rPr>
          <w:fldChar w:fldCharType="separate"/>
        </w:r>
        <w:r w:rsidR="00E72FD2">
          <w:rPr>
            <w:webHidden/>
          </w:rPr>
          <w:t>10</w:t>
        </w:r>
        <w:r w:rsidR="004E3256">
          <w:rPr>
            <w:webHidden/>
          </w:rPr>
          <w:fldChar w:fldCharType="end"/>
        </w:r>
      </w:hyperlink>
    </w:p>
    <w:p w14:paraId="6DD61C8D" w14:textId="54230C61" w:rsidR="004E3256" w:rsidRDefault="00AE3BDD">
      <w:pPr>
        <w:pStyle w:val="TOC2"/>
        <w:rPr>
          <w:rFonts w:asciiTheme="minorHAnsi" w:eastAsiaTheme="minorEastAsia" w:hAnsiTheme="minorHAnsi" w:cstheme="minorBidi"/>
          <w:b w:val="0"/>
          <w:i w:val="0"/>
          <w:szCs w:val="22"/>
        </w:rPr>
      </w:pPr>
      <w:hyperlink w:anchor="_Toc406581044" w:history="1">
        <w:r w:rsidR="004E3256" w:rsidRPr="00564174">
          <w:rPr>
            <w:rStyle w:val="Hyperlink"/>
          </w:rPr>
          <w:t>4.1</w:t>
        </w:r>
        <w:r w:rsidR="004E3256">
          <w:rPr>
            <w:rFonts w:asciiTheme="minorHAnsi" w:eastAsiaTheme="minorEastAsia" w:hAnsiTheme="minorHAnsi" w:cstheme="minorBidi"/>
            <w:b w:val="0"/>
            <w:i w:val="0"/>
            <w:szCs w:val="22"/>
          </w:rPr>
          <w:tab/>
        </w:r>
        <w:r w:rsidR="004E3256" w:rsidRPr="00564174">
          <w:rPr>
            <w:rStyle w:val="Hyperlink"/>
          </w:rPr>
          <w:t>Defects with remedy tickets</w:t>
        </w:r>
        <w:r w:rsidR="004E3256">
          <w:rPr>
            <w:webHidden/>
          </w:rPr>
          <w:tab/>
        </w:r>
        <w:r w:rsidR="004E3256">
          <w:rPr>
            <w:webHidden/>
          </w:rPr>
          <w:fldChar w:fldCharType="begin"/>
        </w:r>
        <w:r w:rsidR="004E3256">
          <w:rPr>
            <w:webHidden/>
          </w:rPr>
          <w:instrText xml:space="preserve"> PAGEREF _Toc406581044 \h </w:instrText>
        </w:r>
        <w:r w:rsidR="004E3256">
          <w:rPr>
            <w:webHidden/>
          </w:rPr>
        </w:r>
        <w:r w:rsidR="004E3256">
          <w:rPr>
            <w:webHidden/>
          </w:rPr>
          <w:fldChar w:fldCharType="separate"/>
        </w:r>
        <w:r w:rsidR="00E72FD2">
          <w:rPr>
            <w:webHidden/>
          </w:rPr>
          <w:t>10</w:t>
        </w:r>
        <w:r w:rsidR="004E3256">
          <w:rPr>
            <w:webHidden/>
          </w:rPr>
          <w:fldChar w:fldCharType="end"/>
        </w:r>
      </w:hyperlink>
    </w:p>
    <w:p w14:paraId="4A12463B" w14:textId="6C1D2582" w:rsidR="004E3256" w:rsidRDefault="00AE3BDD">
      <w:pPr>
        <w:pStyle w:val="TOC3"/>
        <w:rPr>
          <w:rFonts w:asciiTheme="minorHAnsi" w:eastAsiaTheme="minorEastAsia" w:hAnsiTheme="minorHAnsi" w:cstheme="minorBidi"/>
          <w:b w:val="0"/>
        </w:rPr>
      </w:pPr>
      <w:hyperlink w:anchor="_Toc406581045" w:history="1">
        <w:r w:rsidR="004E3256" w:rsidRPr="00564174">
          <w:rPr>
            <w:rStyle w:val="Hyperlink"/>
          </w:rPr>
          <w:t>4.1.1</w:t>
        </w:r>
        <w:r w:rsidR="004E3256">
          <w:rPr>
            <w:rFonts w:asciiTheme="minorHAnsi" w:eastAsiaTheme="minorEastAsia" w:hAnsiTheme="minorHAnsi" w:cstheme="minorBidi"/>
            <w:b w:val="0"/>
          </w:rPr>
          <w:tab/>
        </w:r>
        <w:r w:rsidR="004E3256" w:rsidRPr="00564174">
          <w:rPr>
            <w:rStyle w:val="Hyperlink"/>
          </w:rPr>
          <w:t>INC000000998063 – Transmit to Virtual VA (VVA) bug.</w:t>
        </w:r>
        <w:r w:rsidR="004E3256">
          <w:rPr>
            <w:webHidden/>
          </w:rPr>
          <w:tab/>
        </w:r>
        <w:r w:rsidR="004E3256">
          <w:rPr>
            <w:webHidden/>
          </w:rPr>
          <w:fldChar w:fldCharType="begin"/>
        </w:r>
        <w:r w:rsidR="004E3256">
          <w:rPr>
            <w:webHidden/>
          </w:rPr>
          <w:instrText xml:space="preserve"> PAGEREF _Toc406581045 \h </w:instrText>
        </w:r>
        <w:r w:rsidR="004E3256">
          <w:rPr>
            <w:webHidden/>
          </w:rPr>
        </w:r>
        <w:r w:rsidR="004E3256">
          <w:rPr>
            <w:webHidden/>
          </w:rPr>
          <w:fldChar w:fldCharType="separate"/>
        </w:r>
        <w:r w:rsidR="00E72FD2">
          <w:rPr>
            <w:webHidden/>
          </w:rPr>
          <w:t>10</w:t>
        </w:r>
        <w:r w:rsidR="004E3256">
          <w:rPr>
            <w:webHidden/>
          </w:rPr>
          <w:fldChar w:fldCharType="end"/>
        </w:r>
      </w:hyperlink>
    </w:p>
    <w:p w14:paraId="3A1D2CC3" w14:textId="470F0FC9" w:rsidR="004E3256" w:rsidRDefault="00AE3BDD">
      <w:pPr>
        <w:pStyle w:val="TOC3"/>
        <w:rPr>
          <w:rFonts w:asciiTheme="minorHAnsi" w:eastAsiaTheme="minorEastAsia" w:hAnsiTheme="minorHAnsi" w:cstheme="minorBidi"/>
          <w:b w:val="0"/>
        </w:rPr>
      </w:pPr>
      <w:hyperlink w:anchor="_Toc406581046" w:history="1">
        <w:r w:rsidR="004E3256" w:rsidRPr="00564174">
          <w:rPr>
            <w:rStyle w:val="Hyperlink"/>
          </w:rPr>
          <w:t>4.1.2</w:t>
        </w:r>
        <w:r w:rsidR="004E3256">
          <w:rPr>
            <w:rFonts w:asciiTheme="minorHAnsi" w:eastAsiaTheme="minorEastAsia" w:hAnsiTheme="minorHAnsi" w:cstheme="minorBidi"/>
            <w:b w:val="0"/>
          </w:rPr>
          <w:tab/>
        </w:r>
        <w:r w:rsidR="004E3256" w:rsidRPr="00564174">
          <w:rPr>
            <w:rStyle w:val="Hyperlink"/>
          </w:rPr>
          <w:t>INC000000970009 – Wrong exam comments on 2507 screen</w:t>
        </w:r>
        <w:r w:rsidR="004E3256">
          <w:rPr>
            <w:webHidden/>
          </w:rPr>
          <w:tab/>
        </w:r>
        <w:r w:rsidR="004E3256">
          <w:rPr>
            <w:webHidden/>
          </w:rPr>
          <w:fldChar w:fldCharType="begin"/>
        </w:r>
        <w:r w:rsidR="004E3256">
          <w:rPr>
            <w:webHidden/>
          </w:rPr>
          <w:instrText xml:space="preserve"> PAGEREF _Toc406581046 \h </w:instrText>
        </w:r>
        <w:r w:rsidR="004E3256">
          <w:rPr>
            <w:webHidden/>
          </w:rPr>
        </w:r>
        <w:r w:rsidR="004E3256">
          <w:rPr>
            <w:webHidden/>
          </w:rPr>
          <w:fldChar w:fldCharType="separate"/>
        </w:r>
        <w:r w:rsidR="00E72FD2">
          <w:rPr>
            <w:webHidden/>
          </w:rPr>
          <w:t>10</w:t>
        </w:r>
        <w:r w:rsidR="004E3256">
          <w:rPr>
            <w:webHidden/>
          </w:rPr>
          <w:fldChar w:fldCharType="end"/>
        </w:r>
      </w:hyperlink>
    </w:p>
    <w:p w14:paraId="0C4AFAD4" w14:textId="72A55DEE" w:rsidR="004E3256" w:rsidRDefault="00AE3BDD">
      <w:pPr>
        <w:pStyle w:val="TOC3"/>
        <w:rPr>
          <w:rFonts w:asciiTheme="minorHAnsi" w:eastAsiaTheme="minorEastAsia" w:hAnsiTheme="minorHAnsi" w:cstheme="minorBidi"/>
          <w:b w:val="0"/>
        </w:rPr>
      </w:pPr>
      <w:hyperlink w:anchor="_Toc406581047" w:history="1">
        <w:r w:rsidR="004E3256" w:rsidRPr="00564174">
          <w:rPr>
            <w:rStyle w:val="Hyperlink"/>
          </w:rPr>
          <w:t>4.1.3</w:t>
        </w:r>
        <w:r w:rsidR="004E3256">
          <w:rPr>
            <w:rFonts w:asciiTheme="minorHAnsi" w:eastAsiaTheme="minorEastAsia" w:hAnsiTheme="minorHAnsi" w:cstheme="minorBidi"/>
            <w:b w:val="0"/>
          </w:rPr>
          <w:tab/>
        </w:r>
        <w:r w:rsidR="004E3256" w:rsidRPr="00564174">
          <w:rPr>
            <w:rStyle w:val="Hyperlink"/>
          </w:rPr>
          <w:t>INC000000938270 – Requestor without email address receives error when completing templates</w:t>
        </w:r>
        <w:r w:rsidR="004E3256">
          <w:rPr>
            <w:webHidden/>
          </w:rPr>
          <w:tab/>
        </w:r>
        <w:r w:rsidR="004E3256">
          <w:rPr>
            <w:webHidden/>
          </w:rPr>
          <w:fldChar w:fldCharType="begin"/>
        </w:r>
        <w:r w:rsidR="004E3256">
          <w:rPr>
            <w:webHidden/>
          </w:rPr>
          <w:instrText xml:space="preserve"> PAGEREF _Toc406581047 \h </w:instrText>
        </w:r>
        <w:r w:rsidR="004E3256">
          <w:rPr>
            <w:webHidden/>
          </w:rPr>
        </w:r>
        <w:r w:rsidR="004E3256">
          <w:rPr>
            <w:webHidden/>
          </w:rPr>
          <w:fldChar w:fldCharType="separate"/>
        </w:r>
        <w:r w:rsidR="00E72FD2">
          <w:rPr>
            <w:webHidden/>
          </w:rPr>
          <w:t>11</w:t>
        </w:r>
        <w:r w:rsidR="004E3256">
          <w:rPr>
            <w:webHidden/>
          </w:rPr>
          <w:fldChar w:fldCharType="end"/>
        </w:r>
      </w:hyperlink>
    </w:p>
    <w:p w14:paraId="33853D28" w14:textId="2FE88571" w:rsidR="004E3256" w:rsidRDefault="00AE3BDD">
      <w:pPr>
        <w:pStyle w:val="TOC3"/>
        <w:rPr>
          <w:rFonts w:asciiTheme="minorHAnsi" w:eastAsiaTheme="minorEastAsia" w:hAnsiTheme="minorHAnsi" w:cstheme="minorBidi"/>
          <w:b w:val="0"/>
        </w:rPr>
      </w:pPr>
      <w:hyperlink w:anchor="_Toc406581048" w:history="1">
        <w:r w:rsidR="004E3256" w:rsidRPr="00564174">
          <w:rPr>
            <w:rStyle w:val="Hyperlink"/>
          </w:rPr>
          <w:t>4.1.4</w:t>
        </w:r>
        <w:r w:rsidR="004E3256">
          <w:rPr>
            <w:rFonts w:asciiTheme="minorHAnsi" w:eastAsiaTheme="minorEastAsia" w:hAnsiTheme="minorHAnsi" w:cstheme="minorBidi"/>
            <w:b w:val="0"/>
          </w:rPr>
          <w:tab/>
        </w:r>
        <w:r w:rsidR="004E3256" w:rsidRPr="00564174">
          <w:rPr>
            <w:rStyle w:val="Hyperlink"/>
          </w:rPr>
          <w:t>INC000000959449 – Wrong patient data in footer when print functionality utilized from “My Unsigned C&amp;P Worksheets” menu</w:t>
        </w:r>
        <w:r w:rsidR="004E3256">
          <w:rPr>
            <w:webHidden/>
          </w:rPr>
          <w:tab/>
        </w:r>
        <w:r w:rsidR="004E3256">
          <w:rPr>
            <w:webHidden/>
          </w:rPr>
          <w:fldChar w:fldCharType="begin"/>
        </w:r>
        <w:r w:rsidR="004E3256">
          <w:rPr>
            <w:webHidden/>
          </w:rPr>
          <w:instrText xml:space="preserve"> PAGEREF _Toc406581048 \h </w:instrText>
        </w:r>
        <w:r w:rsidR="004E3256">
          <w:rPr>
            <w:webHidden/>
          </w:rPr>
        </w:r>
        <w:r w:rsidR="004E3256">
          <w:rPr>
            <w:webHidden/>
          </w:rPr>
          <w:fldChar w:fldCharType="separate"/>
        </w:r>
        <w:r w:rsidR="00E72FD2">
          <w:rPr>
            <w:webHidden/>
          </w:rPr>
          <w:t>11</w:t>
        </w:r>
        <w:r w:rsidR="004E3256">
          <w:rPr>
            <w:webHidden/>
          </w:rPr>
          <w:fldChar w:fldCharType="end"/>
        </w:r>
      </w:hyperlink>
    </w:p>
    <w:p w14:paraId="1987EC78" w14:textId="622D401D" w:rsidR="004E3256" w:rsidRDefault="00AE3BDD">
      <w:pPr>
        <w:pStyle w:val="TOC3"/>
        <w:rPr>
          <w:rFonts w:asciiTheme="minorHAnsi" w:eastAsiaTheme="minorEastAsia" w:hAnsiTheme="minorHAnsi" w:cstheme="minorBidi"/>
          <w:b w:val="0"/>
        </w:rPr>
      </w:pPr>
      <w:hyperlink w:anchor="_Toc406581049" w:history="1">
        <w:r w:rsidR="004E3256" w:rsidRPr="00564174">
          <w:rPr>
            <w:rStyle w:val="Hyperlink"/>
          </w:rPr>
          <w:t>4.1.5</w:t>
        </w:r>
        <w:r w:rsidR="004E3256">
          <w:rPr>
            <w:rFonts w:asciiTheme="minorHAnsi" w:eastAsiaTheme="minorEastAsia" w:hAnsiTheme="minorHAnsi" w:cstheme="minorBidi"/>
            <w:b w:val="0"/>
          </w:rPr>
          <w:tab/>
        </w:r>
        <w:r w:rsidR="004E3256" w:rsidRPr="00564174">
          <w:rPr>
            <w:rStyle w:val="Hyperlink"/>
          </w:rPr>
          <w:t>INC000000919417 – ONEEMAIL+15^DVBAB1A error</w:t>
        </w:r>
        <w:r w:rsidR="004E3256">
          <w:rPr>
            <w:webHidden/>
          </w:rPr>
          <w:tab/>
        </w:r>
        <w:r w:rsidR="004E3256">
          <w:rPr>
            <w:webHidden/>
          </w:rPr>
          <w:fldChar w:fldCharType="begin"/>
        </w:r>
        <w:r w:rsidR="004E3256">
          <w:rPr>
            <w:webHidden/>
          </w:rPr>
          <w:instrText xml:space="preserve"> PAGEREF _Toc406581049 \h </w:instrText>
        </w:r>
        <w:r w:rsidR="004E3256">
          <w:rPr>
            <w:webHidden/>
          </w:rPr>
        </w:r>
        <w:r w:rsidR="004E3256">
          <w:rPr>
            <w:webHidden/>
          </w:rPr>
          <w:fldChar w:fldCharType="separate"/>
        </w:r>
        <w:r w:rsidR="00E72FD2">
          <w:rPr>
            <w:webHidden/>
          </w:rPr>
          <w:t>11</w:t>
        </w:r>
        <w:r w:rsidR="004E3256">
          <w:rPr>
            <w:webHidden/>
          </w:rPr>
          <w:fldChar w:fldCharType="end"/>
        </w:r>
      </w:hyperlink>
    </w:p>
    <w:p w14:paraId="0E876F45" w14:textId="3C487624" w:rsidR="004E3256" w:rsidRDefault="00AE3BDD">
      <w:pPr>
        <w:pStyle w:val="TOC3"/>
        <w:rPr>
          <w:rFonts w:asciiTheme="minorHAnsi" w:eastAsiaTheme="minorEastAsia" w:hAnsiTheme="minorHAnsi" w:cstheme="minorBidi"/>
          <w:b w:val="0"/>
        </w:rPr>
      </w:pPr>
      <w:hyperlink w:anchor="_Toc406581050" w:history="1">
        <w:r w:rsidR="004E3256" w:rsidRPr="00564174">
          <w:rPr>
            <w:rStyle w:val="Hyperlink"/>
          </w:rPr>
          <w:t>4.1.6</w:t>
        </w:r>
        <w:r w:rsidR="004E3256">
          <w:rPr>
            <w:rFonts w:asciiTheme="minorHAnsi" w:eastAsiaTheme="minorEastAsia" w:hAnsiTheme="minorHAnsi" w:cstheme="minorBidi"/>
            <w:b w:val="0"/>
          </w:rPr>
          <w:tab/>
        </w:r>
        <w:r w:rsidR="004E3256" w:rsidRPr="00564174">
          <w:rPr>
            <w:rStyle w:val="Hyperlink"/>
          </w:rPr>
          <w:t>INC000000819092 – CAPRI News Items not saving read/clear status</w:t>
        </w:r>
        <w:r w:rsidR="004E3256">
          <w:rPr>
            <w:webHidden/>
          </w:rPr>
          <w:tab/>
        </w:r>
        <w:r w:rsidR="004E3256">
          <w:rPr>
            <w:webHidden/>
          </w:rPr>
          <w:fldChar w:fldCharType="begin"/>
        </w:r>
        <w:r w:rsidR="004E3256">
          <w:rPr>
            <w:webHidden/>
          </w:rPr>
          <w:instrText xml:space="preserve"> PAGEREF _Toc406581050 \h </w:instrText>
        </w:r>
        <w:r w:rsidR="004E3256">
          <w:rPr>
            <w:webHidden/>
          </w:rPr>
        </w:r>
        <w:r w:rsidR="004E3256">
          <w:rPr>
            <w:webHidden/>
          </w:rPr>
          <w:fldChar w:fldCharType="separate"/>
        </w:r>
        <w:r w:rsidR="00E72FD2">
          <w:rPr>
            <w:webHidden/>
          </w:rPr>
          <w:t>12</w:t>
        </w:r>
        <w:r w:rsidR="004E3256">
          <w:rPr>
            <w:webHidden/>
          </w:rPr>
          <w:fldChar w:fldCharType="end"/>
        </w:r>
      </w:hyperlink>
    </w:p>
    <w:p w14:paraId="7CC45BF7" w14:textId="0412B488" w:rsidR="004E3256" w:rsidRDefault="00AE3BDD">
      <w:pPr>
        <w:pStyle w:val="TOC3"/>
        <w:rPr>
          <w:rFonts w:asciiTheme="minorHAnsi" w:eastAsiaTheme="minorEastAsia" w:hAnsiTheme="minorHAnsi" w:cstheme="minorBidi"/>
          <w:b w:val="0"/>
        </w:rPr>
      </w:pPr>
      <w:hyperlink w:anchor="_Toc406581051" w:history="1">
        <w:r w:rsidR="004E3256" w:rsidRPr="00564174">
          <w:rPr>
            <w:rStyle w:val="Hyperlink"/>
          </w:rPr>
          <w:t>4.1.7</w:t>
        </w:r>
        <w:r w:rsidR="004E3256">
          <w:rPr>
            <w:rFonts w:asciiTheme="minorHAnsi" w:eastAsiaTheme="minorEastAsia" w:hAnsiTheme="minorHAnsi" w:cstheme="minorBidi"/>
            <w:b w:val="0"/>
          </w:rPr>
          <w:tab/>
        </w:r>
        <w:r w:rsidR="004E3256" w:rsidRPr="00564174">
          <w:rPr>
            <w:rStyle w:val="Hyperlink"/>
          </w:rPr>
          <w:t>INC0000001005379 – New patient entry fails if space at end</w:t>
        </w:r>
        <w:r w:rsidR="004E3256">
          <w:rPr>
            <w:webHidden/>
          </w:rPr>
          <w:tab/>
        </w:r>
        <w:r w:rsidR="004E3256">
          <w:rPr>
            <w:webHidden/>
          </w:rPr>
          <w:fldChar w:fldCharType="begin"/>
        </w:r>
        <w:r w:rsidR="004E3256">
          <w:rPr>
            <w:webHidden/>
          </w:rPr>
          <w:instrText xml:space="preserve"> PAGEREF _Toc406581051 \h </w:instrText>
        </w:r>
        <w:r w:rsidR="004E3256">
          <w:rPr>
            <w:webHidden/>
          </w:rPr>
        </w:r>
        <w:r w:rsidR="004E3256">
          <w:rPr>
            <w:webHidden/>
          </w:rPr>
          <w:fldChar w:fldCharType="separate"/>
        </w:r>
        <w:r w:rsidR="00E72FD2">
          <w:rPr>
            <w:webHidden/>
          </w:rPr>
          <w:t>12</w:t>
        </w:r>
        <w:r w:rsidR="004E3256">
          <w:rPr>
            <w:webHidden/>
          </w:rPr>
          <w:fldChar w:fldCharType="end"/>
        </w:r>
      </w:hyperlink>
    </w:p>
    <w:p w14:paraId="140911E3" w14:textId="2A34A501" w:rsidR="004E3256" w:rsidRDefault="00AE3BDD">
      <w:pPr>
        <w:pStyle w:val="TOC1"/>
        <w:rPr>
          <w:rFonts w:asciiTheme="minorHAnsi" w:eastAsiaTheme="minorEastAsia" w:hAnsiTheme="minorHAnsi" w:cstheme="minorBidi"/>
          <w:b w:val="0"/>
          <w:sz w:val="22"/>
          <w:szCs w:val="22"/>
        </w:rPr>
      </w:pPr>
      <w:hyperlink w:anchor="_Toc406581052" w:history="1">
        <w:r w:rsidR="004E3256" w:rsidRPr="00564174">
          <w:rPr>
            <w:rStyle w:val="Hyperlink"/>
          </w:rPr>
          <w:t>5</w:t>
        </w:r>
        <w:r w:rsidR="004E3256">
          <w:rPr>
            <w:rFonts w:asciiTheme="minorHAnsi" w:eastAsiaTheme="minorEastAsia" w:hAnsiTheme="minorHAnsi" w:cstheme="minorBidi"/>
            <w:b w:val="0"/>
            <w:sz w:val="22"/>
            <w:szCs w:val="22"/>
          </w:rPr>
          <w:tab/>
        </w:r>
        <w:r w:rsidR="004E3256" w:rsidRPr="00564174">
          <w:rPr>
            <w:rStyle w:val="Hyperlink"/>
          </w:rPr>
          <w:t>Software and Documentation Retrieval</w:t>
        </w:r>
        <w:r w:rsidR="004E3256">
          <w:rPr>
            <w:webHidden/>
          </w:rPr>
          <w:tab/>
        </w:r>
        <w:r w:rsidR="004E3256">
          <w:rPr>
            <w:webHidden/>
          </w:rPr>
          <w:fldChar w:fldCharType="begin"/>
        </w:r>
        <w:r w:rsidR="004E3256">
          <w:rPr>
            <w:webHidden/>
          </w:rPr>
          <w:instrText xml:space="preserve"> PAGEREF _Toc406581052 \h </w:instrText>
        </w:r>
        <w:r w:rsidR="004E3256">
          <w:rPr>
            <w:webHidden/>
          </w:rPr>
        </w:r>
        <w:r w:rsidR="004E3256">
          <w:rPr>
            <w:webHidden/>
          </w:rPr>
          <w:fldChar w:fldCharType="separate"/>
        </w:r>
        <w:r w:rsidR="00E72FD2">
          <w:rPr>
            <w:webHidden/>
          </w:rPr>
          <w:t>12</w:t>
        </w:r>
        <w:r w:rsidR="004E3256">
          <w:rPr>
            <w:webHidden/>
          </w:rPr>
          <w:fldChar w:fldCharType="end"/>
        </w:r>
      </w:hyperlink>
    </w:p>
    <w:p w14:paraId="3AFFEE62" w14:textId="74BB5A30" w:rsidR="004E3256" w:rsidRDefault="00AE3BDD">
      <w:pPr>
        <w:pStyle w:val="TOC2"/>
        <w:rPr>
          <w:rFonts w:asciiTheme="minorHAnsi" w:eastAsiaTheme="minorEastAsia" w:hAnsiTheme="minorHAnsi" w:cstheme="minorBidi"/>
          <w:b w:val="0"/>
          <w:i w:val="0"/>
          <w:szCs w:val="22"/>
        </w:rPr>
      </w:pPr>
      <w:hyperlink w:anchor="_Toc406581053" w:history="1">
        <w:r w:rsidR="004E3256" w:rsidRPr="00564174">
          <w:rPr>
            <w:rStyle w:val="Hyperlink"/>
          </w:rPr>
          <w:t>5.1</w:t>
        </w:r>
        <w:r w:rsidR="004E3256">
          <w:rPr>
            <w:rFonts w:asciiTheme="minorHAnsi" w:eastAsiaTheme="minorEastAsia" w:hAnsiTheme="minorHAnsi" w:cstheme="minorBidi"/>
            <w:b w:val="0"/>
            <w:i w:val="0"/>
            <w:szCs w:val="22"/>
          </w:rPr>
          <w:tab/>
        </w:r>
        <w:r w:rsidR="004E3256" w:rsidRPr="00564174">
          <w:rPr>
            <w:rStyle w:val="Hyperlink"/>
          </w:rPr>
          <w:t>VistA Patch DVBA*2.7*187</w:t>
        </w:r>
        <w:r w:rsidR="004E3256">
          <w:rPr>
            <w:webHidden/>
          </w:rPr>
          <w:tab/>
        </w:r>
        <w:r w:rsidR="004E3256">
          <w:rPr>
            <w:webHidden/>
          </w:rPr>
          <w:fldChar w:fldCharType="begin"/>
        </w:r>
        <w:r w:rsidR="004E3256">
          <w:rPr>
            <w:webHidden/>
          </w:rPr>
          <w:instrText xml:space="preserve"> PAGEREF _Toc406581053 \h </w:instrText>
        </w:r>
        <w:r w:rsidR="004E3256">
          <w:rPr>
            <w:webHidden/>
          </w:rPr>
        </w:r>
        <w:r w:rsidR="004E3256">
          <w:rPr>
            <w:webHidden/>
          </w:rPr>
          <w:fldChar w:fldCharType="separate"/>
        </w:r>
        <w:r w:rsidR="00E72FD2">
          <w:rPr>
            <w:webHidden/>
          </w:rPr>
          <w:t>12</w:t>
        </w:r>
        <w:r w:rsidR="004E3256">
          <w:rPr>
            <w:webHidden/>
          </w:rPr>
          <w:fldChar w:fldCharType="end"/>
        </w:r>
      </w:hyperlink>
    </w:p>
    <w:p w14:paraId="0768F2EE" w14:textId="0BBAC574" w:rsidR="004E3256" w:rsidRDefault="00AE3BDD">
      <w:pPr>
        <w:pStyle w:val="TOC2"/>
        <w:rPr>
          <w:rFonts w:asciiTheme="minorHAnsi" w:eastAsiaTheme="minorEastAsia" w:hAnsiTheme="minorHAnsi" w:cstheme="minorBidi"/>
          <w:b w:val="0"/>
          <w:i w:val="0"/>
          <w:szCs w:val="22"/>
        </w:rPr>
      </w:pPr>
      <w:hyperlink w:anchor="_Toc406581054" w:history="1">
        <w:r w:rsidR="004E3256" w:rsidRPr="00564174">
          <w:rPr>
            <w:rStyle w:val="Hyperlink"/>
          </w:rPr>
          <w:t>5.2</w:t>
        </w:r>
        <w:r w:rsidR="004E3256">
          <w:rPr>
            <w:rFonts w:asciiTheme="minorHAnsi" w:eastAsiaTheme="minorEastAsia" w:hAnsiTheme="minorHAnsi" w:cstheme="minorBidi"/>
            <w:b w:val="0"/>
            <w:i w:val="0"/>
            <w:szCs w:val="22"/>
          </w:rPr>
          <w:tab/>
        </w:r>
        <w:r w:rsidR="004E3256" w:rsidRPr="00564174">
          <w:rPr>
            <w:rStyle w:val="Hyperlink"/>
          </w:rPr>
          <w:t>CAPRI GUI v187 Client Software &amp; User Documentation</w:t>
        </w:r>
        <w:r w:rsidR="004E3256">
          <w:rPr>
            <w:webHidden/>
          </w:rPr>
          <w:tab/>
        </w:r>
        <w:r w:rsidR="004E3256">
          <w:rPr>
            <w:webHidden/>
          </w:rPr>
          <w:fldChar w:fldCharType="begin"/>
        </w:r>
        <w:r w:rsidR="004E3256">
          <w:rPr>
            <w:webHidden/>
          </w:rPr>
          <w:instrText xml:space="preserve"> PAGEREF _Toc406581054 \h </w:instrText>
        </w:r>
        <w:r w:rsidR="004E3256">
          <w:rPr>
            <w:webHidden/>
          </w:rPr>
        </w:r>
        <w:r w:rsidR="004E3256">
          <w:rPr>
            <w:webHidden/>
          </w:rPr>
          <w:fldChar w:fldCharType="separate"/>
        </w:r>
        <w:r w:rsidR="00E72FD2">
          <w:rPr>
            <w:webHidden/>
          </w:rPr>
          <w:t>13</w:t>
        </w:r>
        <w:r w:rsidR="004E3256">
          <w:rPr>
            <w:webHidden/>
          </w:rPr>
          <w:fldChar w:fldCharType="end"/>
        </w:r>
      </w:hyperlink>
    </w:p>
    <w:p w14:paraId="603C5952" w14:textId="022B9738" w:rsidR="004E3256" w:rsidRDefault="00AE3BDD">
      <w:pPr>
        <w:pStyle w:val="TOC2"/>
        <w:rPr>
          <w:rFonts w:asciiTheme="minorHAnsi" w:eastAsiaTheme="minorEastAsia" w:hAnsiTheme="minorHAnsi" w:cstheme="minorBidi"/>
          <w:b w:val="0"/>
          <w:i w:val="0"/>
          <w:szCs w:val="22"/>
        </w:rPr>
      </w:pPr>
      <w:hyperlink w:anchor="_Toc406581055" w:history="1">
        <w:r w:rsidR="004E3256" w:rsidRPr="00564174">
          <w:rPr>
            <w:rStyle w:val="Hyperlink"/>
          </w:rPr>
          <w:t>5.3</w:t>
        </w:r>
        <w:r w:rsidR="004E3256">
          <w:rPr>
            <w:rFonts w:asciiTheme="minorHAnsi" w:eastAsiaTheme="minorEastAsia" w:hAnsiTheme="minorHAnsi" w:cstheme="minorBidi"/>
            <w:b w:val="0"/>
            <w:i w:val="0"/>
            <w:szCs w:val="22"/>
          </w:rPr>
          <w:tab/>
        </w:r>
        <w:r w:rsidR="004E3256" w:rsidRPr="00564174">
          <w:rPr>
            <w:rStyle w:val="Hyperlink"/>
          </w:rPr>
          <w:t>Related Documents</w:t>
        </w:r>
        <w:r w:rsidR="004E3256">
          <w:rPr>
            <w:webHidden/>
          </w:rPr>
          <w:tab/>
        </w:r>
        <w:r w:rsidR="004E3256">
          <w:rPr>
            <w:webHidden/>
          </w:rPr>
          <w:fldChar w:fldCharType="begin"/>
        </w:r>
        <w:r w:rsidR="004E3256">
          <w:rPr>
            <w:webHidden/>
          </w:rPr>
          <w:instrText xml:space="preserve"> PAGEREF _Toc406581055 \h </w:instrText>
        </w:r>
        <w:r w:rsidR="004E3256">
          <w:rPr>
            <w:webHidden/>
          </w:rPr>
        </w:r>
        <w:r w:rsidR="004E3256">
          <w:rPr>
            <w:webHidden/>
          </w:rPr>
          <w:fldChar w:fldCharType="separate"/>
        </w:r>
        <w:r w:rsidR="00E72FD2">
          <w:rPr>
            <w:webHidden/>
          </w:rPr>
          <w:t>14</w:t>
        </w:r>
        <w:r w:rsidR="004E3256">
          <w:rPr>
            <w:webHidden/>
          </w:rPr>
          <w:fldChar w:fldCharType="end"/>
        </w:r>
      </w:hyperlink>
    </w:p>
    <w:p w14:paraId="7AEB610F" w14:textId="77777777" w:rsidR="008D0EBB" w:rsidRDefault="00151DE6" w:rsidP="00E1611C">
      <w:pPr>
        <w:jc w:val="center"/>
        <w:rPr>
          <w:rFonts w:ascii="Arial" w:hAnsi="Arial" w:cs="Calibri"/>
          <w:b/>
          <w:noProof/>
          <w:szCs w:val="24"/>
        </w:rPr>
      </w:pPr>
      <w:r w:rsidRPr="00E1611C">
        <w:rPr>
          <w:sz w:val="22"/>
          <w:szCs w:val="24"/>
        </w:rPr>
        <w:fldChar w:fldCharType="end"/>
      </w:r>
    </w:p>
    <w:p w14:paraId="1BAEEF4E" w14:textId="77777777" w:rsidR="008D0EBB" w:rsidRDefault="008D0EBB" w:rsidP="008D0EBB">
      <w:pPr>
        <w:sectPr w:rsidR="008D0EBB" w:rsidSect="001C1A1B">
          <w:headerReference w:type="even" r:id="rId15"/>
          <w:headerReference w:type="default" r:id="rId16"/>
          <w:footerReference w:type="even" r:id="rId17"/>
          <w:footerReference w:type="default" r:id="rId18"/>
          <w:headerReference w:type="first" r:id="rId19"/>
          <w:pgSz w:w="12240" w:h="15840" w:code="1"/>
          <w:pgMar w:top="1440" w:right="1440" w:bottom="1440" w:left="1440" w:header="720" w:footer="720" w:gutter="0"/>
          <w:pgNumType w:fmt="lowerRoman" w:start="1"/>
          <w:cols w:space="720"/>
          <w:docGrid w:linePitch="326"/>
        </w:sectPr>
      </w:pPr>
    </w:p>
    <w:p w14:paraId="211F4BF2" w14:textId="77777777" w:rsidR="008D0EBB" w:rsidRPr="001A1920" w:rsidRDefault="008D0EBB" w:rsidP="008D0EBB">
      <w:pPr>
        <w:pStyle w:val="Heading1"/>
      </w:pPr>
      <w:bookmarkStart w:id="27" w:name="_Toc347925351"/>
      <w:bookmarkStart w:id="28" w:name="_Toc406581028"/>
      <w:r w:rsidRPr="001A1920">
        <w:lastRenderedPageBreak/>
        <w:t>Overview</w:t>
      </w:r>
      <w:bookmarkEnd w:id="27"/>
      <w:bookmarkEnd w:id="28"/>
    </w:p>
    <w:p w14:paraId="48B136C4" w14:textId="77777777" w:rsidR="008D0EBB" w:rsidRPr="00F8651B" w:rsidRDefault="008D0EBB" w:rsidP="008D0EBB">
      <w:pPr>
        <w:pStyle w:val="BodyTextIndent"/>
        <w:ind w:left="0"/>
        <w:rPr>
          <w:rStyle w:val="BodyTextChar"/>
        </w:rPr>
      </w:pPr>
      <w:r w:rsidRPr="00F8651B">
        <w:rPr>
          <w:rStyle w:val="BodyTextChar"/>
        </w:rPr>
        <w:t xml:space="preserve">The main purpose of this patch is to release a new version of the Compensation &amp; Pension Record Interchange (CAPRI) Graphical User Interface (GUI) that includes defect fixes and enhancements to the user interface to support user interface modifications. </w:t>
      </w:r>
    </w:p>
    <w:p w14:paraId="518ECB5A" w14:textId="1F7CD278" w:rsidR="008D0EBB" w:rsidRPr="00F8651B" w:rsidRDefault="008D0EBB" w:rsidP="008D0EBB">
      <w:pPr>
        <w:pStyle w:val="BodyTextIndent"/>
        <w:ind w:left="0"/>
        <w:rPr>
          <w:rStyle w:val="BodyTextChar"/>
        </w:rPr>
      </w:pPr>
      <w:r w:rsidRPr="00F8651B">
        <w:rPr>
          <w:rStyle w:val="BodyTextChar"/>
        </w:rPr>
        <w:t>CAPRI GUI v</w:t>
      </w:r>
      <w:r w:rsidR="00AB0894">
        <w:rPr>
          <w:rStyle w:val="BodyTextChar"/>
        </w:rPr>
        <w:t>187</w:t>
      </w:r>
      <w:r w:rsidRPr="00F8651B">
        <w:rPr>
          <w:rStyle w:val="BodyTextChar"/>
        </w:rPr>
        <w:t xml:space="preserve"> and patch (DVBA*2.7*</w:t>
      </w:r>
      <w:r w:rsidR="00AB0894">
        <w:rPr>
          <w:rStyle w:val="BodyTextChar"/>
        </w:rPr>
        <w:t>187</w:t>
      </w:r>
      <w:r w:rsidRPr="00F8651B">
        <w:rPr>
          <w:rStyle w:val="BodyTextChar"/>
        </w:rPr>
        <w:t>) provide defect fixes and enhancements for the CAPRI GUI and the Automated Medical Information Exchange (AMIE) package.</w:t>
      </w:r>
    </w:p>
    <w:p w14:paraId="6E1C26D7" w14:textId="77777777" w:rsidR="008D0EBB" w:rsidRDefault="008D0EBB" w:rsidP="008D0EBB">
      <w:pPr>
        <w:pStyle w:val="BodyTextIndent"/>
        <w:ind w:left="0"/>
        <w:rPr>
          <w:rStyle w:val="BodyTextChar"/>
        </w:rPr>
      </w:pPr>
      <w:r w:rsidRPr="00F8651B">
        <w:rPr>
          <w:rStyle w:val="BodyTextChar"/>
        </w:rPr>
        <w:t xml:space="preserve">The information contained in this document is not intended to replace the CAPRI GUI User Manual.  The software defects and enhancements are briefly discussed so that readers are aware of high level functional changes.  The CAPRI GUI User Manual should be used to obtain detailed information regarding specific functionality. </w:t>
      </w:r>
    </w:p>
    <w:p w14:paraId="45882742" w14:textId="78E241C7" w:rsidR="008D0EBB" w:rsidRPr="002123AA" w:rsidRDefault="008D0EBB" w:rsidP="008D0EBB">
      <w:pPr>
        <w:pStyle w:val="Heading1"/>
      </w:pPr>
      <w:bookmarkStart w:id="29" w:name="_Toc395879818"/>
      <w:bookmarkStart w:id="30" w:name="_Toc395879847"/>
      <w:bookmarkStart w:id="31" w:name="_Toc395880447"/>
      <w:bookmarkStart w:id="32" w:name="_Toc395880529"/>
      <w:bookmarkStart w:id="33" w:name="_Toc395881228"/>
      <w:bookmarkStart w:id="34" w:name="_Toc395882991"/>
      <w:bookmarkStart w:id="35" w:name="_Toc399236140"/>
      <w:bookmarkStart w:id="36" w:name="_Toc406581029"/>
      <w:bookmarkStart w:id="37" w:name="_Toc347925354"/>
      <w:bookmarkEnd w:id="29"/>
      <w:bookmarkEnd w:id="30"/>
      <w:bookmarkEnd w:id="31"/>
      <w:bookmarkEnd w:id="32"/>
      <w:bookmarkEnd w:id="33"/>
      <w:bookmarkEnd w:id="34"/>
      <w:bookmarkEnd w:id="35"/>
      <w:r w:rsidRPr="002123AA">
        <w:t xml:space="preserve">Customer – </w:t>
      </w:r>
      <w:r w:rsidR="00D75C7A">
        <w:t>Veteran Health Administration (VHA)</w:t>
      </w:r>
      <w:r w:rsidR="00BD4F39">
        <w:t xml:space="preserve"> and/or Veterans Benefits Administration (VBA)</w:t>
      </w:r>
      <w:bookmarkEnd w:id="36"/>
      <w:r w:rsidR="00BD4F39">
        <w:t xml:space="preserve"> </w:t>
      </w:r>
      <w:r w:rsidR="00D75C7A">
        <w:t xml:space="preserve"> </w:t>
      </w:r>
      <w:bookmarkEnd w:id="37"/>
    </w:p>
    <w:p w14:paraId="1356EDFD" w14:textId="0A2290A2" w:rsidR="008D0EBB" w:rsidRPr="002123AA" w:rsidRDefault="007927AB" w:rsidP="008D0EBB">
      <w:pPr>
        <w:pStyle w:val="Heading2"/>
      </w:pPr>
      <w:bookmarkStart w:id="38" w:name="_Toc406581030"/>
      <w:r>
        <w:t>Enhancement</w:t>
      </w:r>
      <w:r w:rsidR="00B23700">
        <w:t>s</w:t>
      </w:r>
      <w:bookmarkEnd w:id="38"/>
    </w:p>
    <w:p w14:paraId="08F4C2AE" w14:textId="77777777" w:rsidR="00DB3BDC" w:rsidRDefault="00DB3BDC" w:rsidP="00DB3BDC">
      <w:pPr>
        <w:pStyle w:val="BodyTextIndent3"/>
        <w:rPr>
          <w:rStyle w:val="BodyTextChar"/>
        </w:rPr>
      </w:pPr>
    </w:p>
    <w:p w14:paraId="61E8D2EA" w14:textId="16ADC2D8" w:rsidR="008E78C0" w:rsidRDefault="008E78C0" w:rsidP="008E78C0">
      <w:pPr>
        <w:pStyle w:val="Heading3"/>
        <w:numPr>
          <w:ilvl w:val="2"/>
          <w:numId w:val="17"/>
        </w:numPr>
      </w:pPr>
      <w:bookmarkStart w:id="39" w:name="_Toc379286476"/>
      <w:bookmarkStart w:id="40" w:name="_Toc406581031"/>
      <w:r>
        <w:t xml:space="preserve">Add “DBQ Medical </w:t>
      </w:r>
      <w:r w:rsidR="00A3276F">
        <w:t>SHA</w:t>
      </w:r>
      <w:r>
        <w:t>” to the AMIE Exam File</w:t>
      </w:r>
      <w:bookmarkEnd w:id="39"/>
      <w:bookmarkEnd w:id="40"/>
    </w:p>
    <w:p w14:paraId="3097ADAD" w14:textId="77777777" w:rsidR="00DF2F80" w:rsidRDefault="00DF2F80" w:rsidP="00396CD8">
      <w:pPr>
        <w:pStyle w:val="NormalIndent"/>
        <w:ind w:left="0"/>
      </w:pPr>
    </w:p>
    <w:p w14:paraId="4E65C1E3" w14:textId="7FFDC707" w:rsidR="008E78C0" w:rsidRDefault="008E78C0" w:rsidP="00396CD8">
      <w:pPr>
        <w:rPr>
          <w:szCs w:val="24"/>
        </w:rPr>
      </w:pPr>
      <w:r w:rsidRPr="00396CD8">
        <w:rPr>
          <w:szCs w:val="24"/>
        </w:rPr>
        <w:t>A new entry is being added to the AMIE EXAM File (#396.6).  The exam type will be available as a selectable exam under C&amp;P Exams tab, Add New C&amp;P Exam window, List of Exams.</w:t>
      </w:r>
    </w:p>
    <w:p w14:paraId="60F529AE" w14:textId="77777777" w:rsidR="00A3276F" w:rsidRDefault="00A3276F" w:rsidP="00396CD8">
      <w:pPr>
        <w:rPr>
          <w:szCs w:val="24"/>
        </w:rPr>
      </w:pPr>
    </w:p>
    <w:p w14:paraId="558A5FD4" w14:textId="5523EE63" w:rsidR="0025181E" w:rsidRDefault="00FB2291" w:rsidP="00396CD8">
      <w:pPr>
        <w:pStyle w:val="ProbSoluHdr"/>
        <w:ind w:left="0"/>
      </w:pPr>
      <w:r>
        <w:rPr>
          <w:noProof/>
          <w:color w:val="FF0000"/>
          <w:szCs w:val="24"/>
        </w:rPr>
        <w:drawing>
          <wp:inline distT="0" distB="0" distL="0" distR="0" wp14:anchorId="1FDFC3AC" wp14:editId="142F80D9">
            <wp:extent cx="5840627" cy="2051222"/>
            <wp:effectExtent l="0" t="0" r="8255" b="635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0730" cy="2051258"/>
                    </a:xfrm>
                    <a:prstGeom prst="rect">
                      <a:avLst/>
                    </a:prstGeom>
                    <a:noFill/>
                    <a:ln>
                      <a:noFill/>
                    </a:ln>
                  </pic:spPr>
                </pic:pic>
              </a:graphicData>
            </a:graphic>
          </wp:inline>
        </w:drawing>
      </w:r>
    </w:p>
    <w:p w14:paraId="384923E9" w14:textId="77777777" w:rsidR="0074450D" w:rsidRDefault="0074450D" w:rsidP="00396CD8">
      <w:pPr>
        <w:pStyle w:val="ProbSoluHdr"/>
        <w:ind w:left="0"/>
      </w:pPr>
    </w:p>
    <w:p w14:paraId="3191C267" w14:textId="77777777" w:rsidR="0074450D" w:rsidRDefault="0074450D" w:rsidP="00183F3F">
      <w:pPr>
        <w:pStyle w:val="ProbSoluHdr"/>
        <w:ind w:left="0"/>
      </w:pPr>
    </w:p>
    <w:p w14:paraId="698BB2ED" w14:textId="7DA5380C" w:rsidR="0074450D" w:rsidRDefault="0074450D" w:rsidP="0074450D">
      <w:pPr>
        <w:pStyle w:val="Heading3"/>
        <w:numPr>
          <w:ilvl w:val="2"/>
          <w:numId w:val="17"/>
        </w:numPr>
      </w:pPr>
      <w:bookmarkStart w:id="41" w:name="_Toc406581032"/>
      <w:r>
        <w:t>Rename DBQ Medical Opinion 1 to DBQ Medical Opinion in the AMIE Exam File</w:t>
      </w:r>
      <w:bookmarkEnd w:id="41"/>
    </w:p>
    <w:p w14:paraId="2F5C260F" w14:textId="77777777" w:rsidR="0074450D" w:rsidRDefault="0074450D" w:rsidP="0074450D">
      <w:pPr>
        <w:pStyle w:val="NormalIndent"/>
        <w:ind w:left="0"/>
      </w:pPr>
    </w:p>
    <w:p w14:paraId="7D2CDFDE" w14:textId="701601F9" w:rsidR="0074450D" w:rsidRDefault="0074450D" w:rsidP="0074450D">
      <w:pPr>
        <w:rPr>
          <w:szCs w:val="24"/>
        </w:rPr>
      </w:pPr>
      <w:r w:rsidRPr="00183F3F">
        <w:rPr>
          <w:b/>
          <w:szCs w:val="24"/>
        </w:rPr>
        <w:t>DBQ Medical Opinion 1</w:t>
      </w:r>
      <w:r>
        <w:rPr>
          <w:szCs w:val="24"/>
        </w:rPr>
        <w:t xml:space="preserve"> has been renamed to </w:t>
      </w:r>
      <w:r w:rsidRPr="00183F3F">
        <w:rPr>
          <w:b/>
          <w:szCs w:val="24"/>
        </w:rPr>
        <w:t>DBQ Medical Opinion</w:t>
      </w:r>
      <w:r>
        <w:rPr>
          <w:b/>
          <w:szCs w:val="24"/>
        </w:rPr>
        <w:t xml:space="preserve">, </w:t>
      </w:r>
      <w:r>
        <w:rPr>
          <w:szCs w:val="24"/>
        </w:rPr>
        <w:t xml:space="preserve">per the DBQ Governance </w:t>
      </w:r>
      <w:proofErr w:type="gramStart"/>
      <w:r>
        <w:rPr>
          <w:szCs w:val="24"/>
        </w:rPr>
        <w:t>Group,  in</w:t>
      </w:r>
      <w:proofErr w:type="gramEnd"/>
      <w:r>
        <w:rPr>
          <w:szCs w:val="24"/>
        </w:rPr>
        <w:t xml:space="preserve"> the </w:t>
      </w:r>
      <w:r w:rsidRPr="00396CD8">
        <w:rPr>
          <w:szCs w:val="24"/>
        </w:rPr>
        <w:t>AMIE EXAM File (#396.6).  The exam type will be available as a selectable exam under C&amp;P Exams tab, Add New C&amp;P Exam window, List of Exams.</w:t>
      </w:r>
    </w:p>
    <w:p w14:paraId="7D9AD778" w14:textId="77777777" w:rsidR="0074450D" w:rsidRDefault="0074450D" w:rsidP="0074450D">
      <w:pPr>
        <w:rPr>
          <w:szCs w:val="24"/>
        </w:rPr>
      </w:pPr>
    </w:p>
    <w:p w14:paraId="3D95405C" w14:textId="4C452E01" w:rsidR="0074450D" w:rsidRDefault="0074450D" w:rsidP="0074450D">
      <w:pPr>
        <w:pStyle w:val="Heading3"/>
        <w:numPr>
          <w:ilvl w:val="2"/>
          <w:numId w:val="17"/>
        </w:numPr>
      </w:pPr>
      <w:bookmarkStart w:id="42" w:name="_Toc406581033"/>
      <w:r>
        <w:lastRenderedPageBreak/>
        <w:t>Inactivate entries in the AMIE Exam File</w:t>
      </w:r>
      <w:bookmarkEnd w:id="42"/>
    </w:p>
    <w:p w14:paraId="21D2D4E0" w14:textId="77777777" w:rsidR="0074450D" w:rsidRDefault="0074450D" w:rsidP="0074450D">
      <w:pPr>
        <w:pStyle w:val="NormalIndent"/>
        <w:ind w:left="0"/>
      </w:pPr>
    </w:p>
    <w:p w14:paraId="303D6BD8" w14:textId="1CE55B99" w:rsidR="0074450D" w:rsidRDefault="0074450D" w:rsidP="0074450D">
      <w:pPr>
        <w:rPr>
          <w:szCs w:val="24"/>
        </w:rPr>
      </w:pPr>
      <w:r>
        <w:rPr>
          <w:szCs w:val="24"/>
        </w:rPr>
        <w:t xml:space="preserve">The following entries have been inactivated, per the DBQ Governance Group, in the AMIE EXAM </w:t>
      </w:r>
      <w:r w:rsidRPr="00396CD8">
        <w:rPr>
          <w:szCs w:val="24"/>
        </w:rPr>
        <w:t>File (#396.6).  The</w:t>
      </w:r>
      <w:r>
        <w:rPr>
          <w:szCs w:val="24"/>
        </w:rPr>
        <w:t>se</w:t>
      </w:r>
      <w:r w:rsidRPr="00396CD8">
        <w:rPr>
          <w:szCs w:val="24"/>
        </w:rPr>
        <w:t xml:space="preserve"> exam type</w:t>
      </w:r>
      <w:r>
        <w:rPr>
          <w:szCs w:val="24"/>
        </w:rPr>
        <w:t xml:space="preserve">s will </w:t>
      </w:r>
      <w:r w:rsidRPr="00183F3F">
        <w:rPr>
          <w:b/>
          <w:szCs w:val="24"/>
        </w:rPr>
        <w:t>no longer be</w:t>
      </w:r>
      <w:r>
        <w:rPr>
          <w:szCs w:val="24"/>
        </w:rPr>
        <w:t xml:space="preserve"> </w:t>
      </w:r>
      <w:r w:rsidRPr="00396CD8">
        <w:rPr>
          <w:szCs w:val="24"/>
        </w:rPr>
        <w:t>available as a selectable exam under C&amp;P Exams tab, Add New C&amp;P Exam window, List of Exams.</w:t>
      </w:r>
    </w:p>
    <w:p w14:paraId="1184C8B6" w14:textId="77777777" w:rsidR="0074450D" w:rsidRDefault="0074450D" w:rsidP="0074450D">
      <w:pPr>
        <w:rPr>
          <w:szCs w:val="24"/>
        </w:rPr>
      </w:pPr>
    </w:p>
    <w:p w14:paraId="6999299A" w14:textId="5C0E71E8" w:rsidR="0074450D" w:rsidRPr="00183F3F" w:rsidRDefault="0074450D" w:rsidP="0074450D">
      <w:pPr>
        <w:rPr>
          <w:sz w:val="22"/>
          <w:szCs w:val="22"/>
        </w:rPr>
      </w:pPr>
      <w:r w:rsidRPr="00183F3F">
        <w:rPr>
          <w:b/>
          <w:sz w:val="22"/>
          <w:szCs w:val="22"/>
        </w:rPr>
        <w:t>Entry Number</w:t>
      </w:r>
      <w:r w:rsidRPr="00183F3F">
        <w:rPr>
          <w:sz w:val="22"/>
          <w:szCs w:val="22"/>
        </w:rPr>
        <w:t xml:space="preserve">    </w:t>
      </w:r>
      <w:r>
        <w:rPr>
          <w:sz w:val="22"/>
          <w:szCs w:val="22"/>
        </w:rPr>
        <w:t xml:space="preserve">  </w:t>
      </w:r>
      <w:r w:rsidRPr="00183F3F">
        <w:rPr>
          <w:b/>
          <w:sz w:val="22"/>
          <w:szCs w:val="22"/>
        </w:rPr>
        <w:t>EXAM NAME</w:t>
      </w:r>
    </w:p>
    <w:p w14:paraId="33DDF0D5" w14:textId="6FE979B1" w:rsidR="0074450D" w:rsidRPr="00183F3F" w:rsidRDefault="0074450D" w:rsidP="0074450D">
      <w:pPr>
        <w:rPr>
          <w:sz w:val="22"/>
          <w:szCs w:val="22"/>
        </w:rPr>
      </w:pPr>
      <w:r w:rsidRPr="00183F3F">
        <w:rPr>
          <w:sz w:val="22"/>
          <w:szCs w:val="22"/>
        </w:rPr>
        <w:t xml:space="preserve">          438            </w:t>
      </w:r>
      <w:r w:rsidR="00344F9D">
        <w:rPr>
          <w:sz w:val="22"/>
          <w:szCs w:val="22"/>
        </w:rPr>
        <w:t xml:space="preserve">  </w:t>
      </w:r>
      <w:r w:rsidRPr="00183F3F">
        <w:rPr>
          <w:sz w:val="22"/>
          <w:szCs w:val="22"/>
        </w:rPr>
        <w:t xml:space="preserve"> DBQ Medical Opinion 2</w:t>
      </w:r>
    </w:p>
    <w:p w14:paraId="646CE6D4" w14:textId="6AEE61F3" w:rsidR="0074450D" w:rsidRPr="00183F3F" w:rsidRDefault="0074450D" w:rsidP="0074450D">
      <w:pPr>
        <w:rPr>
          <w:sz w:val="22"/>
          <w:szCs w:val="22"/>
        </w:rPr>
      </w:pPr>
      <w:r w:rsidRPr="00183F3F">
        <w:rPr>
          <w:sz w:val="22"/>
          <w:szCs w:val="22"/>
        </w:rPr>
        <w:t xml:space="preserve">          439            </w:t>
      </w:r>
      <w:r w:rsidR="00344F9D">
        <w:rPr>
          <w:sz w:val="22"/>
          <w:szCs w:val="22"/>
        </w:rPr>
        <w:t xml:space="preserve">  </w:t>
      </w:r>
      <w:r w:rsidRPr="00183F3F">
        <w:rPr>
          <w:sz w:val="22"/>
          <w:szCs w:val="22"/>
        </w:rPr>
        <w:t xml:space="preserve"> DBQ Medical Opinion 3</w:t>
      </w:r>
    </w:p>
    <w:p w14:paraId="40E04FD9" w14:textId="5630A1C9" w:rsidR="0074450D" w:rsidRPr="00183F3F" w:rsidRDefault="0074450D" w:rsidP="0074450D">
      <w:pPr>
        <w:rPr>
          <w:sz w:val="22"/>
          <w:szCs w:val="22"/>
        </w:rPr>
      </w:pPr>
      <w:r w:rsidRPr="00183F3F">
        <w:rPr>
          <w:sz w:val="22"/>
          <w:szCs w:val="22"/>
        </w:rPr>
        <w:t xml:space="preserve">          440            </w:t>
      </w:r>
      <w:r w:rsidR="00344F9D">
        <w:rPr>
          <w:sz w:val="22"/>
          <w:szCs w:val="22"/>
        </w:rPr>
        <w:t xml:space="preserve">  </w:t>
      </w:r>
      <w:r w:rsidRPr="00183F3F">
        <w:rPr>
          <w:sz w:val="22"/>
          <w:szCs w:val="22"/>
        </w:rPr>
        <w:t xml:space="preserve"> DBQ Medical Opinion 4</w:t>
      </w:r>
    </w:p>
    <w:p w14:paraId="786402D5" w14:textId="22BB7543" w:rsidR="0074450D" w:rsidRPr="00183F3F" w:rsidRDefault="0074450D" w:rsidP="0074450D">
      <w:pPr>
        <w:rPr>
          <w:sz w:val="22"/>
          <w:szCs w:val="22"/>
        </w:rPr>
      </w:pPr>
      <w:r w:rsidRPr="00183F3F">
        <w:rPr>
          <w:sz w:val="22"/>
          <w:szCs w:val="22"/>
        </w:rPr>
        <w:t xml:space="preserve">          441           </w:t>
      </w:r>
      <w:r w:rsidR="00344F9D">
        <w:rPr>
          <w:sz w:val="22"/>
          <w:szCs w:val="22"/>
        </w:rPr>
        <w:t xml:space="preserve">  </w:t>
      </w:r>
      <w:r w:rsidRPr="00183F3F">
        <w:rPr>
          <w:sz w:val="22"/>
          <w:szCs w:val="22"/>
        </w:rPr>
        <w:t xml:space="preserve">  DBQ Medical Opinion 5</w:t>
      </w:r>
    </w:p>
    <w:p w14:paraId="2FCD9EC4" w14:textId="0C8E4BA2" w:rsidR="0074450D" w:rsidRPr="00183F3F" w:rsidRDefault="0074450D" w:rsidP="0074450D">
      <w:pPr>
        <w:rPr>
          <w:sz w:val="22"/>
          <w:szCs w:val="22"/>
        </w:rPr>
      </w:pPr>
      <w:r w:rsidRPr="00183F3F">
        <w:rPr>
          <w:sz w:val="22"/>
          <w:szCs w:val="22"/>
        </w:rPr>
        <w:t xml:space="preserve">          433           </w:t>
      </w:r>
      <w:r w:rsidR="00344F9D">
        <w:rPr>
          <w:sz w:val="22"/>
          <w:szCs w:val="22"/>
        </w:rPr>
        <w:t xml:space="preserve">  </w:t>
      </w:r>
      <w:r w:rsidRPr="00183F3F">
        <w:rPr>
          <w:sz w:val="22"/>
          <w:szCs w:val="22"/>
        </w:rPr>
        <w:t xml:space="preserve">  DBQ CARDIO Ischemic heart disease</w:t>
      </w:r>
    </w:p>
    <w:p w14:paraId="7E508291" w14:textId="49F8337C" w:rsidR="0074450D" w:rsidRPr="00183F3F" w:rsidRDefault="0074450D" w:rsidP="0074450D">
      <w:pPr>
        <w:rPr>
          <w:sz w:val="22"/>
          <w:szCs w:val="22"/>
        </w:rPr>
      </w:pPr>
      <w:r w:rsidRPr="00183F3F">
        <w:rPr>
          <w:sz w:val="22"/>
          <w:szCs w:val="22"/>
        </w:rPr>
        <w:t xml:space="preserve">          416            </w:t>
      </w:r>
      <w:r w:rsidR="00344F9D">
        <w:rPr>
          <w:sz w:val="22"/>
          <w:szCs w:val="22"/>
        </w:rPr>
        <w:t xml:space="preserve">  </w:t>
      </w:r>
      <w:r w:rsidRPr="00183F3F">
        <w:rPr>
          <w:sz w:val="22"/>
          <w:szCs w:val="22"/>
        </w:rPr>
        <w:t xml:space="preserve"> DBQ MUSC Flatfoot (pes planus)</w:t>
      </w:r>
    </w:p>
    <w:p w14:paraId="0D45E08B" w14:textId="71BE2156" w:rsidR="0025181E" w:rsidRDefault="0074450D" w:rsidP="00EE2549">
      <w:r w:rsidRPr="00183F3F">
        <w:rPr>
          <w:sz w:val="22"/>
          <w:szCs w:val="22"/>
        </w:rPr>
        <w:t xml:space="preserve">  </w:t>
      </w:r>
    </w:p>
    <w:p w14:paraId="1B869685" w14:textId="77777777" w:rsidR="003D0A7F" w:rsidRDefault="003D0A7F" w:rsidP="001C38C2">
      <w:pPr>
        <w:pStyle w:val="ProbSoluHdr"/>
      </w:pPr>
    </w:p>
    <w:p w14:paraId="15493932" w14:textId="77777777" w:rsidR="003D0A7F" w:rsidRDefault="003D0A7F" w:rsidP="001C38C2">
      <w:pPr>
        <w:pStyle w:val="ProbSoluHdr"/>
      </w:pPr>
    </w:p>
    <w:p w14:paraId="7E12FB50" w14:textId="778438A9" w:rsidR="00A94E9D" w:rsidRDefault="00F25E70">
      <w:pPr>
        <w:pStyle w:val="Heading3"/>
        <w:numPr>
          <w:ilvl w:val="2"/>
          <w:numId w:val="17"/>
        </w:numPr>
      </w:pPr>
      <w:bookmarkStart w:id="43" w:name="_Toc406581034"/>
      <w:r>
        <w:t>New Security key for Get Docs from Virtual VA (VVA)</w:t>
      </w:r>
      <w:bookmarkEnd w:id="43"/>
    </w:p>
    <w:p w14:paraId="39402440" w14:textId="381B3F1D" w:rsidR="00A94E9D" w:rsidRDefault="00A94E9D" w:rsidP="00396CD8">
      <w:r w:rsidRPr="00E87286">
        <w:t xml:space="preserve">For CAPRI users that once had the security key "DVBA CAPRI DENY_GETVBADOCS" applied to their user accounts, to deny access to the "Get Docs from Virtual VA" functionality, </w:t>
      </w:r>
      <w:r>
        <w:t xml:space="preserve"> </w:t>
      </w:r>
      <w:r w:rsidRPr="00E87286">
        <w:t xml:space="preserve">the business now requires the security key to be replaced. </w:t>
      </w:r>
      <w:r>
        <w:t xml:space="preserve">  </w:t>
      </w:r>
      <w:r w:rsidRPr="00E87286">
        <w:t xml:space="preserve">The new security key DVBA CAPRI GETVBADOCS will be added to CAPRI. The old key denied access, the new one grants access. </w:t>
      </w:r>
      <w:r>
        <w:t xml:space="preserve"> </w:t>
      </w:r>
    </w:p>
    <w:p w14:paraId="6572E71F" w14:textId="77777777" w:rsidR="00DB4943" w:rsidRDefault="00DB4943" w:rsidP="00396CD8"/>
    <w:p w14:paraId="3E325E40" w14:textId="396A8EC5" w:rsidR="00915EAF" w:rsidRPr="009F3573" w:rsidRDefault="00915EAF" w:rsidP="008F5FC6">
      <w:pPr>
        <w:pStyle w:val="ListParagraph"/>
        <w:pBdr>
          <w:top w:val="single" w:sz="8" w:space="1" w:color="4D4E53"/>
          <w:left w:val="single" w:sz="8" w:space="4" w:color="4D4E53"/>
          <w:bottom w:val="single" w:sz="8" w:space="1" w:color="4D4E53"/>
          <w:right w:val="single" w:sz="8" w:space="4" w:color="4D4E53"/>
        </w:pBdr>
        <w:shd w:val="pct12" w:color="auto" w:fill="auto"/>
        <w:ind w:left="450"/>
        <w:rPr>
          <w:color w:val="FF0000"/>
          <w:sz w:val="24"/>
          <w:szCs w:val="24"/>
        </w:rPr>
      </w:pPr>
      <w:r w:rsidRPr="009F3573">
        <w:rPr>
          <w:rFonts w:eastAsia="Arial Unicode MS"/>
          <w:b/>
          <w:i/>
          <w:color w:val="FF0000"/>
          <w:sz w:val="24"/>
          <w:szCs w:val="24"/>
        </w:rPr>
        <w:t>NOTE:  All current users that did not have the DVBA CAPRI DENY_GETVBADOCS security key will automatically receive the new security key when VistA patch DVBA*2.7*187 is installed.  Any new CAPRI users, that should have access to Get Docs from Virtual VA menu option,  will have to be given the DVBA CAPRI GETVBA DOCS security key.***</w:t>
      </w:r>
    </w:p>
    <w:p w14:paraId="6A3608AE" w14:textId="10AC6D33" w:rsidR="00F25E70" w:rsidRPr="00396CD8" w:rsidRDefault="00F25E70" w:rsidP="00F25E70">
      <w:pPr>
        <w:pStyle w:val="Default"/>
        <w:rPr>
          <w:sz w:val="22"/>
          <w:szCs w:val="22"/>
        </w:rPr>
      </w:pPr>
    </w:p>
    <w:p w14:paraId="18E8D703" w14:textId="77777777" w:rsidR="00F25E70" w:rsidRPr="00DB4943" w:rsidRDefault="00F25E70" w:rsidP="00396CD8">
      <w:pPr>
        <w:pStyle w:val="NormalIndent"/>
      </w:pPr>
    </w:p>
    <w:p w14:paraId="2E7A52BC" w14:textId="60E00AAA" w:rsidR="009B205C" w:rsidRDefault="009B205C" w:rsidP="009B205C">
      <w:pPr>
        <w:pStyle w:val="Heading3"/>
        <w:numPr>
          <w:ilvl w:val="2"/>
          <w:numId w:val="17"/>
        </w:numPr>
      </w:pPr>
      <w:bookmarkStart w:id="44" w:name="_Toc406581035"/>
      <w:r>
        <w:t>Get Docs from DAS – On the file menu</w:t>
      </w:r>
      <w:bookmarkEnd w:id="44"/>
    </w:p>
    <w:p w14:paraId="1C4F65E4" w14:textId="77777777" w:rsidR="009B205C" w:rsidRDefault="009B205C" w:rsidP="00396CD8">
      <w:pPr>
        <w:pStyle w:val="NormalIndent"/>
      </w:pPr>
    </w:p>
    <w:p w14:paraId="08359475" w14:textId="2611C1BA" w:rsidR="00FC5D2C" w:rsidRDefault="009B205C" w:rsidP="00C415C7">
      <w:pPr>
        <w:rPr>
          <w:rFonts w:eastAsia="Batang"/>
        </w:rPr>
      </w:pPr>
      <w:r w:rsidRPr="001B767A">
        <w:rPr>
          <w:rFonts w:eastAsia="Batang"/>
          <w:b/>
        </w:rPr>
        <w:t>FILE|GET DOCS FROM</w:t>
      </w:r>
      <w:r w:rsidR="00FC5D2C">
        <w:rPr>
          <w:rFonts w:eastAsia="Batang"/>
          <w:b/>
        </w:rPr>
        <w:t xml:space="preserve"> </w:t>
      </w:r>
      <w:r w:rsidRPr="001B767A">
        <w:rPr>
          <w:rFonts w:eastAsia="Batang"/>
          <w:b/>
        </w:rPr>
        <w:t>DAS</w:t>
      </w:r>
      <w:r w:rsidRPr="001B767A">
        <w:rPr>
          <w:rFonts w:eastAsia="Batang"/>
        </w:rPr>
        <w:t xml:space="preserve"> has been created to allow CAPRI VHA users to retrieve and view documents from </w:t>
      </w:r>
      <w:r w:rsidRPr="001B767A">
        <w:rPr>
          <w:rFonts w:eastAsia="Batang"/>
          <w:b/>
          <w:bCs/>
        </w:rPr>
        <w:t xml:space="preserve">central data store </w:t>
      </w:r>
      <w:r w:rsidR="00FC5D2C">
        <w:rPr>
          <w:rFonts w:eastAsia="Batang"/>
          <w:b/>
          <w:bCs/>
        </w:rPr>
        <w:t>Data Access Service (</w:t>
      </w:r>
      <w:r w:rsidRPr="001B767A">
        <w:rPr>
          <w:rFonts w:eastAsia="Batang"/>
          <w:b/>
          <w:bCs/>
        </w:rPr>
        <w:t>DAS</w:t>
      </w:r>
      <w:proofErr w:type="gramStart"/>
      <w:r w:rsidR="00FC5D2C">
        <w:rPr>
          <w:rFonts w:eastAsia="Batang"/>
          <w:b/>
          <w:bCs/>
        </w:rPr>
        <w:t xml:space="preserve">),  </w:t>
      </w:r>
      <w:r w:rsidR="00FC5D2C" w:rsidRPr="00FC5D2C">
        <w:rPr>
          <w:rFonts w:eastAsia="Batang"/>
          <w:b/>
          <w:bCs/>
          <w:i/>
          <w:color w:val="FF0000"/>
        </w:rPr>
        <w:t>formerly</w:t>
      </w:r>
      <w:proofErr w:type="gramEnd"/>
      <w:r w:rsidR="00FC5D2C" w:rsidRPr="00FC5D2C">
        <w:rPr>
          <w:rFonts w:eastAsia="Batang"/>
          <w:b/>
          <w:bCs/>
          <w:i/>
          <w:color w:val="FF0000"/>
        </w:rPr>
        <w:t xml:space="preserve"> known as VLER DAS</w:t>
      </w:r>
      <w:r w:rsidRPr="001B767A">
        <w:rPr>
          <w:rFonts w:eastAsia="Batang"/>
        </w:rPr>
        <w:t xml:space="preserve">.  The user </w:t>
      </w:r>
      <w:r w:rsidRPr="001B767A">
        <w:rPr>
          <w:rFonts w:eastAsia="Batang"/>
          <w:b/>
        </w:rPr>
        <w:t>MUST</w:t>
      </w:r>
      <w:r w:rsidRPr="001B767A">
        <w:rPr>
          <w:rFonts w:eastAsia="Batang"/>
        </w:rPr>
        <w:t xml:space="preserve"> hold the </w:t>
      </w:r>
      <w:r w:rsidRPr="001B767A">
        <w:rPr>
          <w:rFonts w:eastAsia="Batang"/>
          <w:b/>
        </w:rPr>
        <w:t>DVBA CAPRI GETDOCSFROMVLER</w:t>
      </w:r>
      <w:r w:rsidRPr="001B767A">
        <w:rPr>
          <w:rFonts w:eastAsia="Batang"/>
        </w:rPr>
        <w:t xml:space="preserve"> security key to access this functionality.</w:t>
      </w:r>
    </w:p>
    <w:p w14:paraId="0A8CF2B9" w14:textId="77777777" w:rsidR="00FC5D2C" w:rsidRDefault="00FC5D2C" w:rsidP="00C415C7">
      <w:pPr>
        <w:rPr>
          <w:rFonts w:eastAsia="Batang"/>
        </w:rPr>
      </w:pPr>
    </w:p>
    <w:p w14:paraId="5C4848BF" w14:textId="77777777" w:rsidR="00FC5D2C" w:rsidRDefault="00FC5D2C" w:rsidP="00C415C7">
      <w:pPr>
        <w:rPr>
          <w:rFonts w:eastAsia="Batang"/>
        </w:rPr>
      </w:pPr>
    </w:p>
    <w:p w14:paraId="5C1BA14D" w14:textId="77777777" w:rsidR="00FC5D2C" w:rsidRDefault="00FC5D2C" w:rsidP="00C415C7">
      <w:pPr>
        <w:rPr>
          <w:rFonts w:eastAsia="Batang"/>
        </w:rPr>
      </w:pPr>
    </w:p>
    <w:p w14:paraId="2B07DF9D" w14:textId="77777777" w:rsidR="00FC5D2C" w:rsidRDefault="00FC5D2C" w:rsidP="00C415C7">
      <w:pPr>
        <w:rPr>
          <w:rFonts w:eastAsia="Batang"/>
        </w:rPr>
      </w:pPr>
    </w:p>
    <w:p w14:paraId="681A5F4D" w14:textId="77777777" w:rsidR="00FC5D2C" w:rsidRDefault="00FC5D2C" w:rsidP="00C415C7">
      <w:pPr>
        <w:rPr>
          <w:rFonts w:eastAsia="Batang"/>
        </w:rPr>
      </w:pPr>
    </w:p>
    <w:p w14:paraId="56C701EF" w14:textId="77777777" w:rsidR="00FC5D2C" w:rsidRDefault="00FC5D2C" w:rsidP="00C415C7">
      <w:pPr>
        <w:rPr>
          <w:rFonts w:eastAsia="Batang"/>
        </w:rPr>
      </w:pPr>
    </w:p>
    <w:p w14:paraId="2BA21C6C" w14:textId="77777777" w:rsidR="00FC5D2C" w:rsidRDefault="00FC5D2C" w:rsidP="00C415C7">
      <w:pPr>
        <w:rPr>
          <w:rFonts w:eastAsia="Batang"/>
        </w:rPr>
      </w:pPr>
    </w:p>
    <w:p w14:paraId="0529129C" w14:textId="77777777" w:rsidR="00FC5D2C" w:rsidRDefault="00FC5D2C" w:rsidP="00C415C7">
      <w:pPr>
        <w:rPr>
          <w:rFonts w:eastAsia="Batang"/>
        </w:rPr>
      </w:pPr>
    </w:p>
    <w:p w14:paraId="13BBA711" w14:textId="77777777" w:rsidR="00FC5D2C" w:rsidRDefault="00FC5D2C" w:rsidP="00C415C7">
      <w:pPr>
        <w:rPr>
          <w:rFonts w:eastAsia="Batang"/>
        </w:rPr>
      </w:pPr>
    </w:p>
    <w:p w14:paraId="2104FA17" w14:textId="77777777" w:rsidR="00FC5D2C" w:rsidRDefault="00FC5D2C" w:rsidP="00C415C7">
      <w:pPr>
        <w:rPr>
          <w:rFonts w:eastAsia="Batang"/>
        </w:rPr>
      </w:pPr>
    </w:p>
    <w:p w14:paraId="56FAFFB3" w14:textId="77777777" w:rsidR="00FC5D2C" w:rsidRDefault="00FC5D2C" w:rsidP="00C415C7">
      <w:pPr>
        <w:rPr>
          <w:rFonts w:eastAsia="Batang"/>
          <w:b/>
        </w:rPr>
      </w:pPr>
    </w:p>
    <w:p w14:paraId="76C4F77B" w14:textId="77777777" w:rsidR="00FC5D2C" w:rsidRDefault="00FC5D2C" w:rsidP="00396CD8">
      <w:pPr>
        <w:spacing w:after="120"/>
        <w:rPr>
          <w:rFonts w:eastAsia="Batang"/>
          <w:b/>
        </w:rPr>
      </w:pPr>
    </w:p>
    <w:p w14:paraId="0B462DA4" w14:textId="28C7EB63" w:rsidR="009B205C" w:rsidRPr="001B767A" w:rsidRDefault="009B205C" w:rsidP="009B205C">
      <w:pPr>
        <w:spacing w:after="120"/>
        <w:ind w:left="360"/>
        <w:rPr>
          <w:rFonts w:eastAsia="Batang"/>
        </w:rPr>
      </w:pPr>
      <w:r w:rsidRPr="001B767A">
        <w:rPr>
          <w:rFonts w:eastAsia="Batang"/>
          <w:b/>
        </w:rPr>
        <w:lastRenderedPageBreak/>
        <w:t>To access the GET DOCS FROM DAS</w:t>
      </w:r>
      <w:r w:rsidRPr="001B767A">
        <w:rPr>
          <w:rFonts w:eastAsia="Batang"/>
        </w:rPr>
        <w:t>:</w:t>
      </w:r>
    </w:p>
    <w:p w14:paraId="1E5195F1" w14:textId="5E3A8429" w:rsidR="009B205C" w:rsidRPr="001B767A" w:rsidRDefault="00FB2291" w:rsidP="009B205C">
      <w:pPr>
        <w:spacing w:after="120"/>
        <w:ind w:left="360"/>
        <w:rPr>
          <w:rFonts w:eastAsia="Batang"/>
          <w:b/>
        </w:rPr>
      </w:pPr>
      <w:r>
        <w:rPr>
          <w:rFonts w:eastAsia="Batang"/>
          <w:b/>
          <w:noProof/>
        </w:rPr>
        <w:drawing>
          <wp:inline distT="0" distB="0" distL="0" distR="0" wp14:anchorId="198A38D5" wp14:editId="129BE838">
            <wp:extent cx="1704975" cy="2940685"/>
            <wp:effectExtent l="0" t="0" r="9525"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4975" cy="2940685"/>
                    </a:xfrm>
                    <a:prstGeom prst="rect">
                      <a:avLst/>
                    </a:prstGeom>
                    <a:noFill/>
                    <a:ln>
                      <a:noFill/>
                    </a:ln>
                  </pic:spPr>
                </pic:pic>
              </a:graphicData>
            </a:graphic>
          </wp:inline>
        </w:drawing>
      </w:r>
    </w:p>
    <w:p w14:paraId="00329490" w14:textId="189E085D" w:rsidR="00DB4943" w:rsidRPr="00396CD8" w:rsidRDefault="00DB4943" w:rsidP="00396CD8">
      <w:pPr>
        <w:spacing w:after="120"/>
        <w:ind w:left="360"/>
        <w:rPr>
          <w:rFonts w:eastAsia="Batang"/>
          <w:b/>
        </w:rPr>
      </w:pPr>
    </w:p>
    <w:p w14:paraId="091C0081" w14:textId="77777777" w:rsidR="009B205C" w:rsidRPr="001B767A" w:rsidRDefault="009B205C" w:rsidP="009B205C">
      <w:pPr>
        <w:spacing w:after="120"/>
        <w:rPr>
          <w:rFonts w:eastAsia="Batang"/>
          <w:b/>
        </w:rPr>
      </w:pPr>
      <w:r w:rsidRPr="001B767A">
        <w:rPr>
          <w:rFonts w:eastAsia="Batang"/>
        </w:rPr>
        <w:t>The “</w:t>
      </w:r>
      <w:r w:rsidRPr="001B767A">
        <w:rPr>
          <w:rFonts w:eastAsia="Batang"/>
          <w:b/>
        </w:rPr>
        <w:t>RETRIEVE EXAM</w:t>
      </w:r>
      <w:r w:rsidRPr="001B767A">
        <w:rPr>
          <w:rFonts w:eastAsia="Batang"/>
        </w:rPr>
        <w:t xml:space="preserve">” window will be displayed and allow the CAPRI user to enter exam search criteria for documents to be retrieved.   The following search criteria are acceptable.  </w:t>
      </w:r>
      <w:r w:rsidRPr="001B767A">
        <w:rPr>
          <w:rFonts w:eastAsia="Batang"/>
          <w:b/>
          <w:i/>
        </w:rPr>
        <w:t>Note</w:t>
      </w:r>
      <w:r w:rsidRPr="001B767A">
        <w:rPr>
          <w:rFonts w:eastAsia="Batang"/>
        </w:rPr>
        <w:t xml:space="preserve">** </w:t>
      </w:r>
      <w:r w:rsidRPr="001B767A">
        <w:rPr>
          <w:rFonts w:eastAsia="Batang"/>
          <w:b/>
        </w:rPr>
        <w:t>all queries must have a Date Range and at least one other search criteria.</w:t>
      </w:r>
    </w:p>
    <w:p w14:paraId="124C0964" w14:textId="77777777" w:rsidR="009B205C" w:rsidRPr="001B767A" w:rsidRDefault="009B205C" w:rsidP="009B205C">
      <w:pPr>
        <w:spacing w:after="120"/>
        <w:rPr>
          <w:rFonts w:eastAsia="Batang"/>
        </w:rPr>
      </w:pPr>
    </w:p>
    <w:p w14:paraId="0A110178" w14:textId="77777777" w:rsidR="009B205C" w:rsidRPr="001B767A" w:rsidRDefault="009B205C" w:rsidP="009B205C">
      <w:pPr>
        <w:numPr>
          <w:ilvl w:val="0"/>
          <w:numId w:val="18"/>
        </w:numPr>
        <w:overflowPunct/>
        <w:autoSpaceDE/>
        <w:autoSpaceDN/>
        <w:adjustRightInd/>
        <w:spacing w:after="120"/>
        <w:textAlignment w:val="auto"/>
        <w:rPr>
          <w:rFonts w:eastAsia="Batang"/>
        </w:rPr>
      </w:pPr>
      <w:r w:rsidRPr="001B767A">
        <w:rPr>
          <w:rFonts w:eastAsia="Batang"/>
        </w:rPr>
        <w:t>Patient SSN (must be 9 digits or 9 digits +P for Pseudo SSN) and Date Range</w:t>
      </w:r>
    </w:p>
    <w:p w14:paraId="49721EA7" w14:textId="77777777" w:rsidR="009B205C" w:rsidRPr="001B767A" w:rsidRDefault="009B205C" w:rsidP="009B205C">
      <w:pPr>
        <w:numPr>
          <w:ilvl w:val="0"/>
          <w:numId w:val="18"/>
        </w:numPr>
        <w:overflowPunct/>
        <w:autoSpaceDE/>
        <w:autoSpaceDN/>
        <w:adjustRightInd/>
        <w:spacing w:after="120"/>
        <w:textAlignment w:val="auto"/>
        <w:rPr>
          <w:rFonts w:eastAsia="Batang"/>
        </w:rPr>
      </w:pPr>
      <w:r w:rsidRPr="001B767A">
        <w:rPr>
          <w:rFonts w:eastAsia="Batang"/>
        </w:rPr>
        <w:t>VA Facility ID (exact match) and Date Range</w:t>
      </w:r>
    </w:p>
    <w:p w14:paraId="3A0EC024" w14:textId="77777777" w:rsidR="009B205C" w:rsidRPr="001B767A" w:rsidRDefault="009B205C" w:rsidP="009B205C">
      <w:pPr>
        <w:numPr>
          <w:ilvl w:val="0"/>
          <w:numId w:val="18"/>
        </w:numPr>
        <w:overflowPunct/>
        <w:autoSpaceDE/>
        <w:autoSpaceDN/>
        <w:adjustRightInd/>
        <w:spacing w:after="120"/>
        <w:textAlignment w:val="auto"/>
        <w:rPr>
          <w:rFonts w:eastAsia="Batang"/>
        </w:rPr>
      </w:pPr>
      <w:r w:rsidRPr="001B767A">
        <w:rPr>
          <w:rFonts w:eastAsia="Batang"/>
        </w:rPr>
        <w:t xml:space="preserve">Physician (Not case sensitive and can be a partial match) and Date Range  </w:t>
      </w:r>
    </w:p>
    <w:p w14:paraId="62EDE5E4" w14:textId="77777777" w:rsidR="009B205C" w:rsidRPr="001B767A" w:rsidRDefault="009B205C" w:rsidP="009B205C">
      <w:pPr>
        <w:numPr>
          <w:ilvl w:val="0"/>
          <w:numId w:val="18"/>
        </w:numPr>
        <w:overflowPunct/>
        <w:autoSpaceDE/>
        <w:autoSpaceDN/>
        <w:adjustRightInd/>
        <w:spacing w:after="120"/>
        <w:textAlignment w:val="auto"/>
        <w:rPr>
          <w:rFonts w:eastAsia="Batang"/>
        </w:rPr>
      </w:pPr>
      <w:r w:rsidRPr="001B767A">
        <w:rPr>
          <w:rFonts w:eastAsia="Batang"/>
        </w:rPr>
        <w:t>Exam Status  (completed or rejected only) and Date Range</w:t>
      </w:r>
    </w:p>
    <w:p w14:paraId="738FEF9D" w14:textId="24DF4B36" w:rsidR="00DB4943" w:rsidRPr="003D0A7F" w:rsidRDefault="009B205C" w:rsidP="00396CD8">
      <w:pPr>
        <w:numPr>
          <w:ilvl w:val="0"/>
          <w:numId w:val="18"/>
        </w:numPr>
        <w:overflowPunct/>
        <w:autoSpaceDE/>
        <w:autoSpaceDN/>
        <w:adjustRightInd/>
        <w:spacing w:after="120"/>
        <w:textAlignment w:val="auto"/>
        <w:rPr>
          <w:rFonts w:eastAsia="Batang"/>
        </w:rPr>
      </w:pPr>
      <w:r w:rsidRPr="001B767A">
        <w:rPr>
          <w:rFonts w:eastAsia="Batang"/>
        </w:rPr>
        <w:t>Or multiple selection of the above and Date Range</w:t>
      </w:r>
    </w:p>
    <w:p w14:paraId="158E3CB9" w14:textId="77777777" w:rsidR="00DB4943" w:rsidRPr="001B767A" w:rsidRDefault="00DB4943" w:rsidP="00396CD8">
      <w:pPr>
        <w:spacing w:after="120"/>
        <w:rPr>
          <w:rFonts w:eastAsia="Batang"/>
        </w:rPr>
      </w:pPr>
    </w:p>
    <w:p w14:paraId="1480DDEA" w14:textId="77777777" w:rsidR="009B205C" w:rsidRPr="001B767A" w:rsidRDefault="009B205C" w:rsidP="009B205C">
      <w:pPr>
        <w:spacing w:after="120"/>
        <w:rPr>
          <w:rFonts w:eastAsia="Batang"/>
        </w:rPr>
      </w:pPr>
      <w:r w:rsidRPr="001B767A">
        <w:rPr>
          <w:rFonts w:eastAsia="Batang"/>
        </w:rPr>
        <w:t>Once the search criteria have been chosen click the “Search” button:</w:t>
      </w:r>
    </w:p>
    <w:p w14:paraId="2ECE1A99" w14:textId="1300895F" w:rsidR="009B205C" w:rsidRPr="001B767A" w:rsidRDefault="003D0A7F" w:rsidP="009B205C">
      <w:pPr>
        <w:spacing w:after="120"/>
        <w:rPr>
          <w:rFonts w:eastAsia="Batang"/>
        </w:rPr>
      </w:pPr>
      <w:r w:rsidRPr="00396CD8">
        <w:rPr>
          <w:rFonts w:eastAsia="Batang"/>
          <w:b/>
          <w:noProof/>
        </w:rPr>
        <w:drawing>
          <wp:anchor distT="0" distB="0" distL="114300" distR="114300" simplePos="0" relativeHeight="251658240" behindDoc="1" locked="0" layoutInCell="1" allowOverlap="1" wp14:anchorId="3198E4B5" wp14:editId="7D6EC81D">
            <wp:simplePos x="0" y="0"/>
            <wp:positionH relativeFrom="column">
              <wp:posOffset>-50165</wp:posOffset>
            </wp:positionH>
            <wp:positionV relativeFrom="paragraph">
              <wp:posOffset>30480</wp:posOffset>
            </wp:positionV>
            <wp:extent cx="5708650" cy="2017395"/>
            <wp:effectExtent l="0" t="0" r="6350" b="1905"/>
            <wp:wrapTight wrapText="bothSides">
              <wp:wrapPolygon edited="0">
                <wp:start x="0" y="0"/>
                <wp:lineTo x="0" y="21416"/>
                <wp:lineTo x="21552" y="21416"/>
                <wp:lineTo x="21552"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8650" cy="2017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F2916" w14:textId="1E6E92C0" w:rsidR="009B205C" w:rsidRPr="001B767A" w:rsidRDefault="009B205C" w:rsidP="009B205C">
      <w:pPr>
        <w:spacing w:after="120"/>
        <w:ind w:left="360"/>
        <w:rPr>
          <w:rFonts w:eastAsia="Batang"/>
          <w:b/>
        </w:rPr>
      </w:pPr>
    </w:p>
    <w:p w14:paraId="1338121A" w14:textId="77777777" w:rsidR="009B205C" w:rsidRDefault="009B205C" w:rsidP="009B205C">
      <w:pPr>
        <w:spacing w:after="120"/>
        <w:ind w:left="360"/>
        <w:rPr>
          <w:rFonts w:eastAsia="Batang"/>
          <w:b/>
        </w:rPr>
      </w:pPr>
    </w:p>
    <w:p w14:paraId="5D6D4503" w14:textId="77777777" w:rsidR="00DB4943" w:rsidRDefault="00DB4943" w:rsidP="009B205C">
      <w:pPr>
        <w:spacing w:after="120"/>
        <w:ind w:left="360"/>
        <w:rPr>
          <w:rFonts w:eastAsia="Batang"/>
          <w:b/>
        </w:rPr>
      </w:pPr>
    </w:p>
    <w:p w14:paraId="43FD64D3" w14:textId="77777777" w:rsidR="00DB4943" w:rsidRDefault="00DB4943" w:rsidP="009B205C">
      <w:pPr>
        <w:spacing w:after="120"/>
        <w:ind w:left="360"/>
        <w:rPr>
          <w:rFonts w:eastAsia="Batang"/>
          <w:b/>
        </w:rPr>
      </w:pPr>
    </w:p>
    <w:p w14:paraId="6B11B93C" w14:textId="77777777" w:rsidR="00DB4943" w:rsidRDefault="00DB4943" w:rsidP="009B205C">
      <w:pPr>
        <w:spacing w:after="120"/>
        <w:ind w:left="360"/>
        <w:rPr>
          <w:rFonts w:eastAsia="Batang"/>
          <w:b/>
        </w:rPr>
      </w:pPr>
    </w:p>
    <w:p w14:paraId="21FC10AF" w14:textId="77777777" w:rsidR="00DB4943" w:rsidRDefault="00DB4943" w:rsidP="009B205C">
      <w:pPr>
        <w:spacing w:after="120"/>
        <w:ind w:left="360"/>
        <w:rPr>
          <w:rFonts w:eastAsia="Batang"/>
          <w:b/>
        </w:rPr>
      </w:pPr>
    </w:p>
    <w:p w14:paraId="5E18D3FA" w14:textId="77777777" w:rsidR="00DB4943" w:rsidRDefault="00DB4943" w:rsidP="009B205C">
      <w:pPr>
        <w:spacing w:after="120"/>
        <w:ind w:left="360"/>
        <w:rPr>
          <w:rFonts w:eastAsia="Batang"/>
          <w:b/>
        </w:rPr>
      </w:pPr>
    </w:p>
    <w:p w14:paraId="798905D1" w14:textId="77777777" w:rsidR="00DB4943" w:rsidRDefault="00DB4943" w:rsidP="009B205C">
      <w:pPr>
        <w:spacing w:after="120"/>
        <w:ind w:left="360"/>
        <w:rPr>
          <w:rFonts w:eastAsia="Batang"/>
          <w:b/>
        </w:rPr>
      </w:pPr>
    </w:p>
    <w:p w14:paraId="2BB30DFC" w14:textId="77777777" w:rsidR="00DB4943" w:rsidRPr="001B767A" w:rsidRDefault="00DB4943" w:rsidP="00396CD8">
      <w:pPr>
        <w:spacing w:after="120"/>
        <w:rPr>
          <w:rFonts w:eastAsia="Batang"/>
          <w:b/>
        </w:rPr>
      </w:pPr>
    </w:p>
    <w:p w14:paraId="691B3281" w14:textId="6E3B6AA7" w:rsidR="009B205C" w:rsidRPr="001B767A" w:rsidRDefault="009B205C" w:rsidP="009B205C">
      <w:pPr>
        <w:spacing w:after="120"/>
        <w:rPr>
          <w:rFonts w:eastAsia="Batang"/>
        </w:rPr>
      </w:pPr>
      <w:r w:rsidRPr="001B767A">
        <w:rPr>
          <w:rFonts w:eastAsia="Batang"/>
        </w:rPr>
        <w:t xml:space="preserve">The </w:t>
      </w:r>
      <w:r w:rsidRPr="001B767A">
        <w:rPr>
          <w:rFonts w:eastAsia="Batang"/>
          <w:b/>
        </w:rPr>
        <w:t xml:space="preserve">“Retrieve Documents from </w:t>
      </w:r>
      <w:r w:rsidR="00FB2291">
        <w:rPr>
          <w:rFonts w:eastAsia="Batang"/>
          <w:b/>
        </w:rPr>
        <w:t>DAS</w:t>
      </w:r>
      <w:r w:rsidRPr="001B767A">
        <w:rPr>
          <w:rFonts w:eastAsia="Batang"/>
          <w:b/>
        </w:rPr>
        <w:t xml:space="preserve">” </w:t>
      </w:r>
      <w:r w:rsidRPr="001B767A">
        <w:rPr>
          <w:rFonts w:eastAsia="Batang"/>
        </w:rPr>
        <w:t>window will be displayed with results from search criteria selected and allow the CAPRI user to open documents for the selected veteran, by clicking on document and choosing “View Selected Document” button or by double clicking on the document. This window allows the user to sort by column and view the sort in Ascending or Descending order.</w:t>
      </w:r>
    </w:p>
    <w:p w14:paraId="536D6E81" w14:textId="603A4D15" w:rsidR="009B205C" w:rsidRPr="001B767A" w:rsidRDefault="009B205C" w:rsidP="009B205C">
      <w:pPr>
        <w:spacing w:after="120"/>
        <w:ind w:left="360"/>
        <w:rPr>
          <w:rFonts w:eastAsia="Batang"/>
        </w:rPr>
      </w:pPr>
    </w:p>
    <w:p w14:paraId="635DCFBC" w14:textId="78777037" w:rsidR="0032343A" w:rsidRDefault="0032343A" w:rsidP="00396CD8">
      <w:pPr>
        <w:rPr>
          <w:rStyle w:val="BodyTextChar"/>
        </w:rPr>
      </w:pPr>
    </w:p>
    <w:p w14:paraId="1315D066" w14:textId="2F68BD7E" w:rsidR="009C1D7A" w:rsidRPr="009C1D7A" w:rsidRDefault="00617E5E" w:rsidP="00D63ED6">
      <w:pPr>
        <w:rPr>
          <w:color w:val="1F497D"/>
        </w:rPr>
      </w:pPr>
      <w:bookmarkStart w:id="45" w:name="_Toc347925376"/>
      <w:r>
        <w:rPr>
          <w:noProof/>
          <w:color w:val="1F497D"/>
        </w:rPr>
        <w:drawing>
          <wp:inline distT="0" distB="0" distL="0" distR="0" wp14:anchorId="733D7E96" wp14:editId="1E000516">
            <wp:extent cx="5941084" cy="1606379"/>
            <wp:effectExtent l="0" t="0" r="254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1606029"/>
                    </a:xfrm>
                    <a:prstGeom prst="rect">
                      <a:avLst/>
                    </a:prstGeom>
                    <a:noFill/>
                    <a:ln>
                      <a:noFill/>
                    </a:ln>
                  </pic:spPr>
                </pic:pic>
              </a:graphicData>
            </a:graphic>
          </wp:inline>
        </w:drawing>
      </w:r>
    </w:p>
    <w:p w14:paraId="21647407" w14:textId="3FB86249" w:rsidR="00C25F2D" w:rsidRPr="002123AA" w:rsidRDefault="00C25F2D" w:rsidP="00C25F2D">
      <w:pPr>
        <w:pStyle w:val="Heading1"/>
      </w:pPr>
      <w:bookmarkStart w:id="46" w:name="_Toc406581036"/>
      <w:r w:rsidRPr="002123AA">
        <w:t xml:space="preserve">Customer – </w:t>
      </w:r>
      <w:r>
        <w:t>Veteran Health Administration (VHA)</w:t>
      </w:r>
      <w:bookmarkEnd w:id="46"/>
      <w:r>
        <w:t xml:space="preserve"> </w:t>
      </w:r>
    </w:p>
    <w:p w14:paraId="25C3F9D3" w14:textId="3EAF280E" w:rsidR="00C25F2D" w:rsidRPr="002123AA" w:rsidRDefault="00B23700" w:rsidP="00C25F2D">
      <w:pPr>
        <w:pStyle w:val="Heading2"/>
      </w:pPr>
      <w:bookmarkStart w:id="47" w:name="_Toc406581037"/>
      <w:r>
        <w:t>Enhancements</w:t>
      </w:r>
      <w:bookmarkEnd w:id="47"/>
    </w:p>
    <w:p w14:paraId="6A53DFDA" w14:textId="77777777" w:rsidR="00C25F2D" w:rsidRDefault="00C25F2D" w:rsidP="00C25F2D">
      <w:pPr>
        <w:pStyle w:val="BodyTextIndent3"/>
        <w:rPr>
          <w:rStyle w:val="BodyTextChar"/>
        </w:rPr>
      </w:pPr>
    </w:p>
    <w:p w14:paraId="50D022B5" w14:textId="3A153530" w:rsidR="00132B1F" w:rsidRDefault="00132B1F" w:rsidP="00C25F2D">
      <w:pPr>
        <w:pStyle w:val="Heading3"/>
      </w:pPr>
      <w:bookmarkStart w:id="48" w:name="_Toc406581038"/>
      <w:r>
        <w:t>Notify DAS of vendor exam requests for CAPRI Contract Referral (CCR)</w:t>
      </w:r>
      <w:bookmarkEnd w:id="48"/>
    </w:p>
    <w:p w14:paraId="0F39BF5A" w14:textId="77777777" w:rsidR="00132B1F" w:rsidRDefault="00132B1F" w:rsidP="009D0579">
      <w:pPr>
        <w:pStyle w:val="NormalIndent"/>
        <w:ind w:left="0"/>
      </w:pPr>
    </w:p>
    <w:p w14:paraId="356E9C3D" w14:textId="3E465A52" w:rsidR="00132B1F" w:rsidRDefault="00132B1F" w:rsidP="009D0579">
      <w:pPr>
        <w:overflowPunct/>
        <w:textAlignment w:val="auto"/>
        <w:rPr>
          <w:szCs w:val="24"/>
        </w:rPr>
      </w:pPr>
      <w:r w:rsidRPr="009D0579">
        <w:rPr>
          <w:szCs w:val="24"/>
        </w:rPr>
        <w:t xml:space="preserve">CAPRI (CCR) </w:t>
      </w:r>
      <w:r>
        <w:rPr>
          <w:szCs w:val="24"/>
        </w:rPr>
        <w:t xml:space="preserve">has been modified to </w:t>
      </w:r>
      <w:r w:rsidRPr="009D0579">
        <w:rPr>
          <w:szCs w:val="24"/>
        </w:rPr>
        <w:t>notify DAS that a new 2507</w:t>
      </w:r>
      <w:r>
        <w:rPr>
          <w:szCs w:val="24"/>
        </w:rPr>
        <w:t xml:space="preserve"> </w:t>
      </w:r>
      <w:r w:rsidRPr="009D0579">
        <w:rPr>
          <w:szCs w:val="24"/>
        </w:rPr>
        <w:t>Exam Request has been submitted</w:t>
      </w:r>
      <w:r>
        <w:rPr>
          <w:szCs w:val="24"/>
        </w:rPr>
        <w:t xml:space="preserve"> for a DAS enabled vendor, currently those vendors are </w:t>
      </w:r>
      <w:r w:rsidRPr="009D0579">
        <w:rPr>
          <w:b/>
          <w:i/>
          <w:color w:val="FF0000"/>
          <w:szCs w:val="24"/>
        </w:rPr>
        <w:t>Logistics Health Incorporated (</w:t>
      </w:r>
      <w:proofErr w:type="gramStart"/>
      <w:r w:rsidRPr="009D0579">
        <w:rPr>
          <w:b/>
          <w:i/>
          <w:color w:val="FF0000"/>
          <w:szCs w:val="24"/>
        </w:rPr>
        <w:t>LHI</w:t>
      </w:r>
      <w:r w:rsidRPr="00D072D9">
        <w:rPr>
          <w:b/>
          <w:i/>
          <w:color w:val="17365D" w:themeColor="text2" w:themeShade="BF"/>
          <w:szCs w:val="24"/>
        </w:rPr>
        <w:t>)</w:t>
      </w:r>
      <w:r w:rsidRPr="00D072D9">
        <w:rPr>
          <w:b/>
          <w:i/>
          <w:color w:val="FF0000"/>
          <w:szCs w:val="24"/>
        </w:rPr>
        <w:t xml:space="preserve"> </w:t>
      </w:r>
      <w:r>
        <w:rPr>
          <w:b/>
          <w:i/>
          <w:color w:val="FF0000"/>
          <w:szCs w:val="24"/>
        </w:rPr>
        <w:t xml:space="preserve"> </w:t>
      </w:r>
      <w:r w:rsidRPr="009D0579">
        <w:rPr>
          <w:b/>
          <w:i/>
          <w:szCs w:val="24"/>
        </w:rPr>
        <w:t>and</w:t>
      </w:r>
      <w:proofErr w:type="gramEnd"/>
      <w:r w:rsidRPr="009D0579">
        <w:rPr>
          <w:b/>
          <w:i/>
          <w:szCs w:val="24"/>
        </w:rPr>
        <w:t xml:space="preserve"> </w:t>
      </w:r>
      <w:r w:rsidRPr="009D0579">
        <w:rPr>
          <w:b/>
          <w:i/>
          <w:color w:val="FF0000"/>
          <w:szCs w:val="24"/>
        </w:rPr>
        <w:t>Medical Services of Los Angeles (MSLA</w:t>
      </w:r>
      <w:r w:rsidRPr="00D072D9">
        <w:rPr>
          <w:b/>
          <w:i/>
          <w:color w:val="17365D" w:themeColor="text2" w:themeShade="BF"/>
          <w:szCs w:val="24"/>
        </w:rPr>
        <w:t>)</w:t>
      </w:r>
      <w:r w:rsidRPr="009D0579">
        <w:rPr>
          <w:szCs w:val="24"/>
        </w:rPr>
        <w:t>. The VHA user may assign one or</w:t>
      </w:r>
      <w:r>
        <w:rPr>
          <w:szCs w:val="24"/>
        </w:rPr>
        <w:t xml:space="preserve"> </w:t>
      </w:r>
      <w:r w:rsidRPr="009D0579">
        <w:rPr>
          <w:szCs w:val="24"/>
        </w:rPr>
        <w:t>many exams from the 2507 Exam Request to a vendor</w:t>
      </w:r>
      <w:r>
        <w:rPr>
          <w:szCs w:val="24"/>
        </w:rPr>
        <w:t>.</w:t>
      </w:r>
    </w:p>
    <w:p w14:paraId="7CC46578" w14:textId="77777777" w:rsidR="00854AE9" w:rsidRDefault="00854AE9" w:rsidP="009D0579">
      <w:pPr>
        <w:overflowPunct/>
        <w:textAlignment w:val="auto"/>
        <w:rPr>
          <w:szCs w:val="24"/>
        </w:rPr>
      </w:pPr>
    </w:p>
    <w:p w14:paraId="157596C5" w14:textId="06B14021" w:rsidR="00854AE9" w:rsidRDefault="00854AE9" w:rsidP="009D0579">
      <w:pPr>
        <w:overflowPunct/>
        <w:textAlignment w:val="auto"/>
        <w:rPr>
          <w:szCs w:val="24"/>
        </w:rPr>
      </w:pPr>
      <w:r w:rsidRPr="009D0579">
        <w:rPr>
          <w:szCs w:val="24"/>
        </w:rPr>
        <w:t>If a 2507</w:t>
      </w:r>
      <w:r>
        <w:rPr>
          <w:szCs w:val="24"/>
        </w:rPr>
        <w:t xml:space="preserve"> exam </w:t>
      </w:r>
      <w:r w:rsidRPr="009D0579">
        <w:rPr>
          <w:szCs w:val="24"/>
        </w:rPr>
        <w:t>request is assigned in part to one vendor and in part to another</w:t>
      </w:r>
      <w:r>
        <w:rPr>
          <w:szCs w:val="24"/>
        </w:rPr>
        <w:t xml:space="preserve"> </w:t>
      </w:r>
      <w:r w:rsidRPr="009D0579">
        <w:rPr>
          <w:szCs w:val="24"/>
        </w:rPr>
        <w:t xml:space="preserve">vendor, then each such assignment </w:t>
      </w:r>
      <w:r w:rsidR="00605CAB">
        <w:rPr>
          <w:szCs w:val="24"/>
        </w:rPr>
        <w:t>is a</w:t>
      </w:r>
      <w:r w:rsidRPr="009D0579">
        <w:rPr>
          <w:szCs w:val="24"/>
        </w:rPr>
        <w:t xml:space="preserve"> separate notification to</w:t>
      </w:r>
      <w:r>
        <w:rPr>
          <w:szCs w:val="24"/>
        </w:rPr>
        <w:t xml:space="preserve"> </w:t>
      </w:r>
      <w:r w:rsidRPr="009D0579">
        <w:rPr>
          <w:szCs w:val="24"/>
        </w:rPr>
        <w:t xml:space="preserve">DAS. Each assignment </w:t>
      </w:r>
      <w:r w:rsidR="00605CAB">
        <w:rPr>
          <w:szCs w:val="24"/>
        </w:rPr>
        <w:t>is</w:t>
      </w:r>
      <w:r w:rsidRPr="009D0579">
        <w:rPr>
          <w:szCs w:val="24"/>
        </w:rPr>
        <w:t xml:space="preserve"> intended for one and only one</w:t>
      </w:r>
      <w:r>
        <w:rPr>
          <w:szCs w:val="24"/>
        </w:rPr>
        <w:t xml:space="preserve"> </w:t>
      </w:r>
      <w:r w:rsidRPr="009D0579">
        <w:rPr>
          <w:szCs w:val="24"/>
        </w:rPr>
        <w:t>vendor. An exam request notification to the vendor will only include the</w:t>
      </w:r>
      <w:r>
        <w:rPr>
          <w:szCs w:val="24"/>
        </w:rPr>
        <w:t xml:space="preserve"> </w:t>
      </w:r>
      <w:r w:rsidRPr="009D0579">
        <w:rPr>
          <w:szCs w:val="24"/>
        </w:rPr>
        <w:t xml:space="preserve">exams specifically assigned by a VHA </w:t>
      </w:r>
      <w:r w:rsidR="00605CAB" w:rsidRPr="009D0579">
        <w:rPr>
          <w:szCs w:val="24"/>
        </w:rPr>
        <w:t>user to the vendor and will not</w:t>
      </w:r>
      <w:r w:rsidR="00605CAB">
        <w:rPr>
          <w:szCs w:val="24"/>
        </w:rPr>
        <w:t xml:space="preserve"> </w:t>
      </w:r>
      <w:r w:rsidRPr="009D0579">
        <w:rPr>
          <w:szCs w:val="24"/>
        </w:rPr>
        <w:t xml:space="preserve">include any other exams that are part of the 2507 Exam Request. </w:t>
      </w:r>
      <w:r w:rsidR="00605CAB">
        <w:rPr>
          <w:szCs w:val="24"/>
        </w:rPr>
        <w:t>DAS will then notify the appropriate vendor that a new exam request is available for retrieval.</w:t>
      </w:r>
    </w:p>
    <w:p w14:paraId="1122299E" w14:textId="77777777" w:rsidR="0024429B" w:rsidRDefault="0024429B" w:rsidP="009D0579">
      <w:pPr>
        <w:overflowPunct/>
        <w:textAlignment w:val="auto"/>
        <w:rPr>
          <w:szCs w:val="24"/>
        </w:rPr>
      </w:pPr>
    </w:p>
    <w:p w14:paraId="5D694EB1" w14:textId="77777777" w:rsidR="0024429B" w:rsidRDefault="0024429B" w:rsidP="009D0579">
      <w:pPr>
        <w:overflowPunct/>
        <w:textAlignment w:val="auto"/>
        <w:rPr>
          <w:szCs w:val="24"/>
        </w:rPr>
      </w:pPr>
    </w:p>
    <w:p w14:paraId="2BFCCF3E" w14:textId="77777777" w:rsidR="0024429B" w:rsidRDefault="0024429B" w:rsidP="009D0579">
      <w:pPr>
        <w:overflowPunct/>
        <w:textAlignment w:val="auto"/>
        <w:rPr>
          <w:szCs w:val="24"/>
        </w:rPr>
      </w:pPr>
    </w:p>
    <w:p w14:paraId="0A957CF8" w14:textId="77777777" w:rsidR="0024429B" w:rsidRPr="00B30349" w:rsidRDefault="0024429B" w:rsidP="0024429B">
      <w:pPr>
        <w:rPr>
          <w:b/>
          <w:color w:val="FF0000"/>
          <w:sz w:val="28"/>
          <w:szCs w:val="28"/>
        </w:rPr>
      </w:pPr>
      <w:r>
        <w:rPr>
          <w:b/>
          <w:i/>
          <w:color w:val="FF0000"/>
          <w:sz w:val="28"/>
          <w:szCs w:val="28"/>
        </w:rPr>
        <w:lastRenderedPageBreak/>
        <w:t>****</w:t>
      </w:r>
      <w:r w:rsidRPr="00B30349">
        <w:rPr>
          <w:b/>
          <w:i/>
          <w:color w:val="FF0000"/>
          <w:sz w:val="28"/>
          <w:szCs w:val="28"/>
        </w:rPr>
        <w:t>NOTE:</w:t>
      </w:r>
      <w:r>
        <w:rPr>
          <w:b/>
          <w:color w:val="FF0000"/>
          <w:sz w:val="28"/>
          <w:szCs w:val="28"/>
        </w:rPr>
        <w:t xml:space="preserve">  </w:t>
      </w:r>
      <w:r w:rsidRPr="00B30349">
        <w:rPr>
          <w:b/>
          <w:color w:val="FF0000"/>
          <w:sz w:val="28"/>
          <w:szCs w:val="28"/>
        </w:rPr>
        <w:t>C &amp; P Users must complete training on use of CCR prior to implementing the application functionality.  Once trained, the DEM Program Office will authorize the keys be provided to allow for functionality.</w:t>
      </w:r>
    </w:p>
    <w:p w14:paraId="23E7EB98" w14:textId="77777777" w:rsidR="0024429B" w:rsidRPr="00B30349" w:rsidRDefault="0024429B" w:rsidP="0024429B">
      <w:pPr>
        <w:rPr>
          <w:b/>
          <w:color w:val="1F497D"/>
        </w:rPr>
      </w:pPr>
    </w:p>
    <w:p w14:paraId="755EA94F" w14:textId="14AADE6B" w:rsidR="00132B1F" w:rsidRDefault="0024429B" w:rsidP="00E8757D">
      <w:pPr>
        <w:rPr>
          <w:szCs w:val="24"/>
        </w:rPr>
      </w:pPr>
      <w:r w:rsidRPr="00B30349">
        <w:rPr>
          <w:b/>
          <w:color w:val="1F497D"/>
        </w:rPr>
        <w:t>DEM Program Office POC:</w:t>
      </w:r>
      <w:r w:rsidR="00E8757D">
        <w:rPr>
          <w:b/>
          <w:color w:val="1F497D"/>
        </w:rPr>
        <w:t xml:space="preserve">   REDACTED</w:t>
      </w:r>
      <w:r w:rsidR="00961684" w:rsidRPr="00B30349" w:rsidDel="00961684">
        <w:rPr>
          <w:b/>
          <w:color w:val="1F497D"/>
        </w:rPr>
        <w:t xml:space="preserve"> </w:t>
      </w:r>
    </w:p>
    <w:p w14:paraId="4B9242B8" w14:textId="77777777" w:rsidR="00132B1F" w:rsidRPr="009D0579" w:rsidRDefault="00132B1F" w:rsidP="009D0579">
      <w:pPr>
        <w:overflowPunct/>
        <w:textAlignment w:val="auto"/>
        <w:rPr>
          <w:szCs w:val="24"/>
        </w:rPr>
      </w:pPr>
    </w:p>
    <w:p w14:paraId="2EBFA3FC" w14:textId="05FD9A44" w:rsidR="00C25F2D" w:rsidRDefault="003451B3" w:rsidP="00C25F2D">
      <w:pPr>
        <w:pStyle w:val="Heading3"/>
      </w:pPr>
      <w:bookmarkStart w:id="49" w:name="_Toc406581039"/>
      <w:r>
        <w:t>New “CAPRI Alert” for CAPRI Contract Referral (CCR) pending under review exams</w:t>
      </w:r>
      <w:bookmarkEnd w:id="49"/>
    </w:p>
    <w:p w14:paraId="2FAF4FBB" w14:textId="77777777" w:rsidR="00A3276F" w:rsidRPr="009D0579" w:rsidRDefault="00A3276F" w:rsidP="009D0579">
      <w:pPr>
        <w:pStyle w:val="NormalIndent"/>
      </w:pPr>
    </w:p>
    <w:p w14:paraId="35B7E1F1" w14:textId="41F7CB09" w:rsidR="003D0A7F" w:rsidRPr="00915EAF" w:rsidRDefault="003451B3" w:rsidP="009D0579">
      <w:pPr>
        <w:pStyle w:val="BodyText"/>
        <w:rPr>
          <w:b/>
          <w:color w:val="FF0000"/>
        </w:rPr>
      </w:pPr>
      <w:r>
        <w:t>When CAPRI users</w:t>
      </w:r>
      <w:r w:rsidR="00A3276F">
        <w:t>,</w:t>
      </w:r>
      <w:r w:rsidR="00ED237E">
        <w:t xml:space="preserve"> </w:t>
      </w:r>
      <w:r>
        <w:t xml:space="preserve">that have access to </w:t>
      </w:r>
      <w:r w:rsidRPr="008D361D">
        <w:rPr>
          <w:b/>
        </w:rPr>
        <w:t>CAPRI Contract Referral (CCR)</w:t>
      </w:r>
      <w:r w:rsidR="00A3276F">
        <w:rPr>
          <w:b/>
        </w:rPr>
        <w:t xml:space="preserve">, </w:t>
      </w:r>
      <w:r>
        <w:t xml:space="preserve"> log into CAPRI, any exam results from a vendor that are in a status of pending review will display in the alerts screen as “</w:t>
      </w:r>
      <w:r w:rsidRPr="008D361D">
        <w:rPr>
          <w:b/>
        </w:rPr>
        <w:t xml:space="preserve">You have # vendor </w:t>
      </w:r>
      <w:r w:rsidR="00C415C7">
        <w:rPr>
          <w:b/>
        </w:rPr>
        <w:t xml:space="preserve">exam requests </w:t>
      </w:r>
      <w:r w:rsidRPr="008D361D">
        <w:rPr>
          <w:b/>
        </w:rPr>
        <w:t>pending review</w:t>
      </w:r>
      <w:r w:rsidRPr="009F3573">
        <w:rPr>
          <w:b/>
        </w:rPr>
        <w:t xml:space="preserve">”.  </w:t>
      </w:r>
    </w:p>
    <w:p w14:paraId="54FABDA3" w14:textId="77777777" w:rsidR="00915EAF" w:rsidRDefault="00915EAF" w:rsidP="009D0579">
      <w:pPr>
        <w:pStyle w:val="BodyText"/>
        <w:rPr>
          <w:b/>
          <w:i/>
          <w:color w:val="FF0000"/>
        </w:rPr>
      </w:pPr>
    </w:p>
    <w:p w14:paraId="53712C67" w14:textId="26B5F49D" w:rsidR="00915EAF" w:rsidRPr="009F3573" w:rsidRDefault="00915EAF" w:rsidP="00915EAF">
      <w:pPr>
        <w:pStyle w:val="ListParagraph"/>
        <w:pBdr>
          <w:top w:val="single" w:sz="8" w:space="1" w:color="4D4E53"/>
          <w:left w:val="single" w:sz="8" w:space="4" w:color="4D4E53"/>
          <w:bottom w:val="single" w:sz="8" w:space="1" w:color="4D4E53"/>
          <w:right w:val="single" w:sz="8" w:space="4" w:color="4D4E53"/>
        </w:pBdr>
        <w:shd w:val="pct12" w:color="auto" w:fill="auto"/>
        <w:ind w:left="450"/>
        <w:rPr>
          <w:rFonts w:eastAsia="Arial Unicode MS"/>
          <w:b/>
          <w:i/>
          <w:color w:val="FF0000"/>
          <w:sz w:val="24"/>
          <w:szCs w:val="24"/>
        </w:rPr>
      </w:pPr>
      <w:r w:rsidRPr="009F3573">
        <w:rPr>
          <w:rFonts w:eastAsia="Arial Unicode MS"/>
          <w:b/>
          <w:i/>
          <w:color w:val="FF0000"/>
          <w:sz w:val="24"/>
          <w:szCs w:val="24"/>
        </w:rPr>
        <w:t>Note:  pending under review exams will only be displayed for vendors that utilize DAS for sending and receiving exams</w:t>
      </w:r>
      <w:r w:rsidR="0031110B" w:rsidRPr="009F3573">
        <w:rPr>
          <w:rFonts w:eastAsia="Arial Unicode MS"/>
          <w:b/>
          <w:i/>
          <w:color w:val="FF0000"/>
          <w:sz w:val="24"/>
          <w:szCs w:val="24"/>
        </w:rPr>
        <w:t xml:space="preserve"> results</w:t>
      </w:r>
      <w:r w:rsidRPr="009F3573">
        <w:rPr>
          <w:rFonts w:eastAsia="Arial Unicode MS"/>
          <w:b/>
          <w:i/>
          <w:color w:val="FF0000"/>
          <w:sz w:val="24"/>
          <w:szCs w:val="24"/>
        </w:rPr>
        <w:t>.</w:t>
      </w:r>
    </w:p>
    <w:p w14:paraId="5A06B532" w14:textId="37E99466" w:rsidR="00915EAF" w:rsidRPr="00915EAF" w:rsidRDefault="00915EAF" w:rsidP="00915EAF">
      <w:pPr>
        <w:pStyle w:val="ListParagraph"/>
        <w:pBdr>
          <w:top w:val="single" w:sz="8" w:space="1" w:color="4D4E53"/>
          <w:left w:val="single" w:sz="8" w:space="4" w:color="4D4E53"/>
          <w:bottom w:val="single" w:sz="8" w:space="1" w:color="4D4E53"/>
          <w:right w:val="single" w:sz="8" w:space="4" w:color="4D4E53"/>
        </w:pBdr>
        <w:shd w:val="pct12" w:color="auto" w:fill="auto"/>
        <w:ind w:left="450"/>
        <w:rPr>
          <w:rFonts w:eastAsia="Arial Unicode MS"/>
          <w:b/>
          <w:i/>
        </w:rPr>
      </w:pPr>
    </w:p>
    <w:p w14:paraId="3249F347" w14:textId="77777777" w:rsidR="00915EAF" w:rsidRDefault="00915EAF" w:rsidP="009D0579">
      <w:pPr>
        <w:pStyle w:val="BodyText"/>
      </w:pPr>
    </w:p>
    <w:p w14:paraId="55C6F1F4" w14:textId="149B7053" w:rsidR="003451B3" w:rsidRPr="008D361D" w:rsidRDefault="003451B3" w:rsidP="003451B3">
      <w:pPr>
        <w:pStyle w:val="Body3PicCaption"/>
        <w:rPr>
          <w:lang w:val="en-US"/>
        </w:rPr>
      </w:pPr>
      <w:r w:rsidRPr="002174FE">
        <w:t xml:space="preserve">The user may select </w:t>
      </w:r>
      <w:r w:rsidRPr="002174FE">
        <w:rPr>
          <w:b/>
        </w:rPr>
        <w:t>Continue</w:t>
      </w:r>
      <w:r w:rsidRPr="002174FE">
        <w:t xml:space="preserve"> to bypass the alerts and go to the </w:t>
      </w:r>
      <w:r w:rsidRPr="002174FE">
        <w:rPr>
          <w:b/>
        </w:rPr>
        <w:t>Patient Selector</w:t>
      </w:r>
      <w:r>
        <w:t xml:space="preserve"> screen</w:t>
      </w:r>
      <w:r>
        <w:rPr>
          <w:lang w:val="en-US"/>
        </w:rPr>
        <w:t xml:space="preserve"> and access </w:t>
      </w:r>
      <w:r w:rsidR="00854AE9">
        <w:rPr>
          <w:lang w:val="en-US"/>
        </w:rPr>
        <w:t xml:space="preserve">the </w:t>
      </w:r>
      <w:r w:rsidR="00854AE9" w:rsidRPr="009D0579">
        <w:rPr>
          <w:b/>
          <w:lang w:val="en-US"/>
        </w:rPr>
        <w:t xml:space="preserve">Tools|CAPRI </w:t>
      </w:r>
      <w:r w:rsidRPr="009D0579">
        <w:rPr>
          <w:b/>
          <w:lang w:val="en-US"/>
        </w:rPr>
        <w:t>C</w:t>
      </w:r>
      <w:r w:rsidR="00854AE9" w:rsidRPr="009D0579">
        <w:rPr>
          <w:b/>
          <w:lang w:val="en-US"/>
        </w:rPr>
        <w:t>ontract Referral</w:t>
      </w:r>
      <w:r w:rsidR="00854AE9">
        <w:rPr>
          <w:lang w:val="en-US"/>
        </w:rPr>
        <w:t xml:space="preserve"> </w:t>
      </w:r>
      <w:r>
        <w:rPr>
          <w:lang w:val="en-US"/>
        </w:rPr>
        <w:t>menu to perform CCR tasks needed to review, approve, or mark the exam insufficient from the Vendor.</w:t>
      </w:r>
    </w:p>
    <w:p w14:paraId="4C3CFAC7" w14:textId="77777777" w:rsidR="003451B3" w:rsidRDefault="003451B3" w:rsidP="003451B3"/>
    <w:p w14:paraId="5A6D75AA" w14:textId="4AF9CAE4" w:rsidR="003451B3" w:rsidRDefault="00ED237E" w:rsidP="003451B3">
      <w:r>
        <w:rPr>
          <w:noProof/>
        </w:rPr>
        <w:drawing>
          <wp:inline distT="0" distB="0" distL="0" distR="0" wp14:anchorId="7B1F1A35" wp14:editId="01CFDCE9">
            <wp:extent cx="5939790" cy="3056255"/>
            <wp:effectExtent l="0" t="0" r="381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790" cy="3056255"/>
                    </a:xfrm>
                    <a:prstGeom prst="rect">
                      <a:avLst/>
                    </a:prstGeom>
                    <a:noFill/>
                    <a:ln>
                      <a:noFill/>
                    </a:ln>
                  </pic:spPr>
                </pic:pic>
              </a:graphicData>
            </a:graphic>
          </wp:inline>
        </w:drawing>
      </w:r>
    </w:p>
    <w:p w14:paraId="564C4D46" w14:textId="77777777" w:rsidR="003D0A7F" w:rsidRDefault="003D0A7F" w:rsidP="003451B3"/>
    <w:p w14:paraId="2108B276" w14:textId="77777777" w:rsidR="003D0A7F" w:rsidRDefault="003D0A7F" w:rsidP="003451B3"/>
    <w:p w14:paraId="483D6819" w14:textId="77777777" w:rsidR="003D0A7F" w:rsidRDefault="003D0A7F" w:rsidP="003451B3"/>
    <w:p w14:paraId="4434F1ED" w14:textId="2A30DB59" w:rsidR="003451B3" w:rsidRPr="008D361D" w:rsidRDefault="003451B3" w:rsidP="00396CD8">
      <w:r w:rsidRPr="002174FE">
        <w:t xml:space="preserve">The user clicks the </w:t>
      </w:r>
      <w:r w:rsidRPr="002174FE">
        <w:rPr>
          <w:b/>
        </w:rPr>
        <w:t>Resolve This Alert</w:t>
      </w:r>
      <w:r w:rsidRPr="002174FE">
        <w:t xml:space="preserve"> button to be taken to the </w:t>
      </w:r>
      <w:r>
        <w:rPr>
          <w:b/>
        </w:rPr>
        <w:t xml:space="preserve">Manifests Pending Under Review </w:t>
      </w:r>
      <w:r>
        <w:t>window</w:t>
      </w:r>
      <w:r w:rsidRPr="002174FE">
        <w:t xml:space="preserve"> where the alert can be resolved.  </w:t>
      </w:r>
      <w:r>
        <w:t xml:space="preserve">The user will choose the patient and then click </w:t>
      </w:r>
      <w:r>
        <w:lastRenderedPageBreak/>
        <w:t xml:space="preserve">on the </w:t>
      </w:r>
      <w:r w:rsidRPr="008D361D">
        <w:rPr>
          <w:b/>
        </w:rPr>
        <w:t xml:space="preserve">CAPRI Contract Referral (CCR) </w:t>
      </w:r>
      <w:r>
        <w:t xml:space="preserve">button, which will open CCR functionality and allow the user to perform CCR tasks needed to review, approve, or mark the exam insufficient from the </w:t>
      </w:r>
      <w:r w:rsidR="00854AE9">
        <w:t>v</w:t>
      </w:r>
      <w:r>
        <w:t>endor.</w:t>
      </w:r>
    </w:p>
    <w:p w14:paraId="3E31DB5A" w14:textId="2E99F490" w:rsidR="003451B3" w:rsidRDefault="000F52EE" w:rsidP="003451B3">
      <w:r>
        <w:rPr>
          <w:noProof/>
        </w:rPr>
        <w:drawing>
          <wp:inline distT="0" distB="0" distL="0" distR="0" wp14:anchorId="63481585" wp14:editId="1E5A87CD">
            <wp:extent cx="5939652" cy="2702011"/>
            <wp:effectExtent l="0" t="0" r="4445" b="317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2702074"/>
                    </a:xfrm>
                    <a:prstGeom prst="rect">
                      <a:avLst/>
                    </a:prstGeom>
                    <a:noFill/>
                    <a:ln>
                      <a:noFill/>
                    </a:ln>
                  </pic:spPr>
                </pic:pic>
              </a:graphicData>
            </a:graphic>
          </wp:inline>
        </w:drawing>
      </w:r>
    </w:p>
    <w:p w14:paraId="03A4E561" w14:textId="77777777" w:rsidR="00C415C7" w:rsidRDefault="00C415C7" w:rsidP="00396CD8">
      <w:pPr>
        <w:pStyle w:val="ProbSoluHdr"/>
        <w:ind w:left="0"/>
        <w:rPr>
          <w:rStyle w:val="BodyTextChar"/>
          <w:rFonts w:ascii="Times New Roman" w:hAnsi="Times New Roman" w:cs="Times New Roman"/>
          <w:b w:val="0"/>
          <w:szCs w:val="20"/>
        </w:rPr>
      </w:pPr>
    </w:p>
    <w:p w14:paraId="1F026223" w14:textId="77777777" w:rsidR="00BD4F39" w:rsidRDefault="00BD4F39" w:rsidP="001C38C2">
      <w:pPr>
        <w:pStyle w:val="ProbSoluHdr"/>
        <w:rPr>
          <w:rStyle w:val="BodyTextChar"/>
          <w:rFonts w:ascii="Times New Roman" w:hAnsi="Times New Roman" w:cs="Times New Roman"/>
          <w:b w:val="0"/>
        </w:rPr>
      </w:pPr>
    </w:p>
    <w:p w14:paraId="6800659F" w14:textId="77777777" w:rsidR="00C415C7" w:rsidRDefault="00C415C7" w:rsidP="001C38C2">
      <w:pPr>
        <w:pStyle w:val="ProbSoluHdr"/>
        <w:rPr>
          <w:rStyle w:val="BodyTextChar"/>
          <w:rFonts w:ascii="Times New Roman" w:hAnsi="Times New Roman" w:cs="Times New Roman"/>
          <w:b w:val="0"/>
        </w:rPr>
      </w:pPr>
    </w:p>
    <w:p w14:paraId="4E1D94E6" w14:textId="1F403435" w:rsidR="00B43668" w:rsidRDefault="00B43668" w:rsidP="00BD4F39">
      <w:pPr>
        <w:pStyle w:val="Heading3"/>
      </w:pPr>
      <w:bookmarkStart w:id="50" w:name="_Toc406581040"/>
      <w:r>
        <w:t>CAPRI Contract Referral (CCR) – Retrieve exam results with status of pending under review from</w:t>
      </w:r>
      <w:r w:rsidR="00FC5D2C">
        <w:t xml:space="preserve"> </w:t>
      </w:r>
      <w:r>
        <w:t>DAS</w:t>
      </w:r>
      <w:bookmarkEnd w:id="50"/>
    </w:p>
    <w:p w14:paraId="22BEC00C" w14:textId="77777777" w:rsidR="00D05606" w:rsidRDefault="00D05606" w:rsidP="009D0579">
      <w:pPr>
        <w:pStyle w:val="NormalIndent"/>
      </w:pPr>
    </w:p>
    <w:p w14:paraId="0ADA474B" w14:textId="7FC378EC" w:rsidR="00D05606" w:rsidRDefault="00A3276F" w:rsidP="009D0579">
      <w:pPr>
        <w:pStyle w:val="NormalIndent"/>
        <w:ind w:left="0"/>
      </w:pPr>
      <w:r>
        <w:t xml:space="preserve">To retrieve exam results from </w:t>
      </w:r>
      <w:proofErr w:type="gramStart"/>
      <w:r>
        <w:t>DAS</w:t>
      </w:r>
      <w:r w:rsidR="00CC4548">
        <w:t xml:space="preserve">, </w:t>
      </w:r>
      <w:r w:rsidR="00BC3F74">
        <w:t xml:space="preserve"> from</w:t>
      </w:r>
      <w:proofErr w:type="gramEnd"/>
      <w:r w:rsidR="00BC3F74">
        <w:t xml:space="preserve"> a DAS enabled vendor</w:t>
      </w:r>
      <w:r>
        <w:t xml:space="preserve">,  with a status of pending under review,  the user will click </w:t>
      </w:r>
      <w:r>
        <w:rPr>
          <w:b/>
        </w:rPr>
        <w:t xml:space="preserve">“Download Exam Results” </w:t>
      </w:r>
      <w:r w:rsidRPr="009D0579">
        <w:t>button</w:t>
      </w:r>
      <w:r>
        <w:t xml:space="preserve">.  Once the results have been downloaded the exams will be removed from the </w:t>
      </w:r>
      <w:r w:rsidR="00BC3F74">
        <w:t>“</w:t>
      </w:r>
      <w:r w:rsidR="00BC3F74" w:rsidRPr="009D0579">
        <w:rPr>
          <w:b/>
        </w:rPr>
        <w:t>Contracted 2507 Requests and Exams</w:t>
      </w:r>
      <w:r w:rsidR="00BC3F74">
        <w:t>” window with a referral status of “</w:t>
      </w:r>
      <w:r w:rsidR="00BC3F74" w:rsidRPr="009D0579">
        <w:rPr>
          <w:b/>
        </w:rPr>
        <w:t>Pending Referrals</w:t>
      </w:r>
      <w:r w:rsidR="00BC3F74">
        <w:t>”.</w:t>
      </w:r>
    </w:p>
    <w:p w14:paraId="669ADDB6" w14:textId="77777777" w:rsidR="006C392B" w:rsidRDefault="006C392B" w:rsidP="009D0579">
      <w:pPr>
        <w:pStyle w:val="NormalIndent"/>
        <w:ind w:left="0"/>
      </w:pPr>
    </w:p>
    <w:p w14:paraId="5E388EF1" w14:textId="70317CE9" w:rsidR="006C392B" w:rsidRDefault="006C392B" w:rsidP="009D0579">
      <w:pPr>
        <w:pStyle w:val="NormalIndent"/>
        <w:ind w:left="0"/>
      </w:pPr>
      <w:r>
        <w:rPr>
          <w:noProof/>
        </w:rPr>
        <w:lastRenderedPageBreak/>
        <w:drawing>
          <wp:inline distT="0" distB="0" distL="0" distR="0" wp14:anchorId="3032EB89" wp14:editId="02287301">
            <wp:extent cx="5700584" cy="3155092"/>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3457" cy="3156682"/>
                    </a:xfrm>
                    <a:prstGeom prst="rect">
                      <a:avLst/>
                    </a:prstGeom>
                    <a:noFill/>
                    <a:ln>
                      <a:noFill/>
                    </a:ln>
                  </pic:spPr>
                </pic:pic>
              </a:graphicData>
            </a:graphic>
          </wp:inline>
        </w:drawing>
      </w:r>
    </w:p>
    <w:p w14:paraId="36CB4BDC" w14:textId="77777777" w:rsidR="006C392B" w:rsidRDefault="006C392B" w:rsidP="009D0579">
      <w:pPr>
        <w:pStyle w:val="NormalIndent"/>
        <w:ind w:left="0"/>
      </w:pPr>
    </w:p>
    <w:p w14:paraId="302A02E7" w14:textId="77777777" w:rsidR="006C392B" w:rsidRDefault="006C392B" w:rsidP="009D0579">
      <w:pPr>
        <w:pStyle w:val="NormalIndent"/>
        <w:ind w:left="0"/>
      </w:pPr>
    </w:p>
    <w:p w14:paraId="56BE1270" w14:textId="77777777" w:rsidR="006C392B" w:rsidRDefault="006C392B" w:rsidP="009D0579">
      <w:pPr>
        <w:pStyle w:val="NormalIndent"/>
        <w:ind w:left="0"/>
      </w:pPr>
    </w:p>
    <w:p w14:paraId="245013E9" w14:textId="77777777" w:rsidR="00BC3F74" w:rsidRDefault="00BC3F74" w:rsidP="009D0579">
      <w:pPr>
        <w:pStyle w:val="NormalIndent"/>
        <w:ind w:left="0"/>
      </w:pPr>
    </w:p>
    <w:p w14:paraId="2F188E7D" w14:textId="2848009B" w:rsidR="00BC3F74" w:rsidRDefault="00BC3F74" w:rsidP="009D0579">
      <w:pPr>
        <w:pStyle w:val="NormalIndent"/>
        <w:ind w:left="0"/>
      </w:pPr>
      <w:r>
        <w:t xml:space="preserve">To review the downloaded results the user will access </w:t>
      </w:r>
      <w:proofErr w:type="spellStart"/>
      <w:r w:rsidRPr="009D0579">
        <w:rPr>
          <w:b/>
        </w:rPr>
        <w:t>Tools|Manage</w:t>
      </w:r>
      <w:proofErr w:type="spellEnd"/>
      <w:r w:rsidRPr="009D0579">
        <w:rPr>
          <w:b/>
        </w:rPr>
        <w:t xml:space="preserve"> Patient’s C&amp;P Exam Requests</w:t>
      </w:r>
      <w:r>
        <w:t xml:space="preserve"> from the </w:t>
      </w:r>
      <w:r w:rsidRPr="009D0579">
        <w:rPr>
          <w:b/>
        </w:rPr>
        <w:t>CAPRI Contract Referral (CCR)</w:t>
      </w:r>
      <w:r>
        <w:t xml:space="preserve"> screen and perform the following</w:t>
      </w:r>
      <w:r w:rsidR="00605CAB">
        <w:t xml:space="preserve"> from the </w:t>
      </w:r>
      <w:r w:rsidR="00605CAB" w:rsidRPr="009D0579">
        <w:rPr>
          <w:b/>
        </w:rPr>
        <w:t>CCR-C&amp;P Exam Request Report Management</w:t>
      </w:r>
      <w:r w:rsidR="00605CAB">
        <w:t xml:space="preserve"> screen</w:t>
      </w:r>
      <w:r>
        <w:t>:</w:t>
      </w:r>
    </w:p>
    <w:p w14:paraId="6D4C0708" w14:textId="77777777" w:rsidR="00605CAB" w:rsidRDefault="00605CAB" w:rsidP="009D0579">
      <w:pPr>
        <w:pStyle w:val="NormalIndent"/>
        <w:ind w:left="0"/>
      </w:pPr>
    </w:p>
    <w:p w14:paraId="6EF63D1C" w14:textId="526F4D60" w:rsidR="00BC3F74" w:rsidRPr="009D0579" w:rsidRDefault="00BC3F74" w:rsidP="009D0579">
      <w:pPr>
        <w:pStyle w:val="NormalIndent"/>
        <w:numPr>
          <w:ilvl w:val="0"/>
          <w:numId w:val="19"/>
        </w:numPr>
      </w:pPr>
      <w:r w:rsidRPr="009D0579">
        <w:t xml:space="preserve">Choose the exam request from the </w:t>
      </w:r>
      <w:r w:rsidRPr="009D0579">
        <w:rPr>
          <w:b/>
        </w:rPr>
        <w:t xml:space="preserve">C&amp;P Exam Requests </w:t>
      </w:r>
      <w:r w:rsidRPr="009D0579">
        <w:t>section</w:t>
      </w:r>
    </w:p>
    <w:p w14:paraId="5A11DEB5" w14:textId="738F1040" w:rsidR="00BC3F74" w:rsidRPr="009D0579" w:rsidRDefault="00BC3F74" w:rsidP="009D0579">
      <w:pPr>
        <w:pStyle w:val="NormalIndent"/>
        <w:numPr>
          <w:ilvl w:val="0"/>
          <w:numId w:val="19"/>
        </w:numPr>
      </w:pPr>
      <w:r w:rsidRPr="009D0579">
        <w:t xml:space="preserve">Choose the exam to review from the </w:t>
      </w:r>
      <w:r w:rsidRPr="009D0579">
        <w:rPr>
          <w:b/>
        </w:rPr>
        <w:t xml:space="preserve">Exams </w:t>
      </w:r>
      <w:r w:rsidRPr="009D0579">
        <w:t>section</w:t>
      </w:r>
    </w:p>
    <w:p w14:paraId="12F84BE5" w14:textId="7ACCB221" w:rsidR="00BC3F74" w:rsidRPr="009D0579" w:rsidRDefault="006C392B" w:rsidP="009D0579">
      <w:pPr>
        <w:pStyle w:val="NormalIndent"/>
        <w:numPr>
          <w:ilvl w:val="0"/>
          <w:numId w:val="19"/>
        </w:numPr>
        <w:rPr>
          <w:i/>
        </w:rPr>
      </w:pPr>
      <w:r w:rsidRPr="009D0579">
        <w:t>Click</w:t>
      </w:r>
      <w:r w:rsidR="00BC3F74" w:rsidRPr="009D0579">
        <w:t xml:space="preserve"> “</w:t>
      </w:r>
      <w:r w:rsidR="00BC3F74" w:rsidRPr="009D0579">
        <w:rPr>
          <w:b/>
        </w:rPr>
        <w:t>View Exam Attachments</w:t>
      </w:r>
      <w:r w:rsidR="00BC3F74" w:rsidRPr="009D0579">
        <w:t>” to review the exam results in PDF format.  *</w:t>
      </w:r>
      <w:r w:rsidR="00BC3F74" w:rsidRPr="009D0579">
        <w:rPr>
          <w:i/>
        </w:rPr>
        <w:t>Note: vendors may send other supporting documentation, which will also be displayed.</w:t>
      </w:r>
    </w:p>
    <w:p w14:paraId="54D62735" w14:textId="77777777" w:rsidR="006C392B" w:rsidRDefault="006C392B" w:rsidP="009D0579">
      <w:pPr>
        <w:pStyle w:val="NormalIndent"/>
        <w:rPr>
          <w:b/>
        </w:rPr>
      </w:pPr>
    </w:p>
    <w:p w14:paraId="77553CC7" w14:textId="33869D1E" w:rsidR="00CC4548" w:rsidRDefault="006C392B" w:rsidP="009D0579">
      <w:pPr>
        <w:pStyle w:val="NormalIndent"/>
        <w:rPr>
          <w:b/>
        </w:rPr>
      </w:pPr>
      <w:r>
        <w:rPr>
          <w:b/>
          <w:noProof/>
        </w:rPr>
        <w:lastRenderedPageBreak/>
        <w:drawing>
          <wp:inline distT="0" distB="0" distL="0" distR="0" wp14:anchorId="06AA03C7" wp14:editId="0A39759E">
            <wp:extent cx="4835611" cy="4852087"/>
            <wp:effectExtent l="0" t="0" r="3175"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35391" cy="4851866"/>
                    </a:xfrm>
                    <a:prstGeom prst="rect">
                      <a:avLst/>
                    </a:prstGeom>
                    <a:noFill/>
                    <a:ln>
                      <a:noFill/>
                    </a:ln>
                  </pic:spPr>
                </pic:pic>
              </a:graphicData>
            </a:graphic>
          </wp:inline>
        </w:drawing>
      </w:r>
    </w:p>
    <w:p w14:paraId="2AAA96BF" w14:textId="77777777" w:rsidR="00C64947" w:rsidRDefault="00C64947" w:rsidP="008F5FC6">
      <w:pPr>
        <w:pStyle w:val="NormalIndent"/>
        <w:ind w:left="0"/>
        <w:rPr>
          <w:b/>
        </w:rPr>
      </w:pPr>
    </w:p>
    <w:p w14:paraId="194A539D" w14:textId="77777777" w:rsidR="006C392B" w:rsidRDefault="006C392B" w:rsidP="009D0579">
      <w:pPr>
        <w:pStyle w:val="NormalIndent"/>
        <w:rPr>
          <w:b/>
        </w:rPr>
      </w:pPr>
    </w:p>
    <w:p w14:paraId="5376707F" w14:textId="449A7C82" w:rsidR="006C392B" w:rsidRDefault="006C392B" w:rsidP="009D0579">
      <w:pPr>
        <w:pStyle w:val="NormalIndent"/>
        <w:numPr>
          <w:ilvl w:val="0"/>
          <w:numId w:val="19"/>
        </w:numPr>
      </w:pPr>
      <w:r>
        <w:t xml:space="preserve">After clicking </w:t>
      </w:r>
      <w:r w:rsidRPr="009D0579">
        <w:rPr>
          <w:b/>
        </w:rPr>
        <w:t>View Exam Attachments</w:t>
      </w:r>
      <w:r>
        <w:t xml:space="preserve">, the </w:t>
      </w:r>
      <w:r w:rsidRPr="009D0579">
        <w:rPr>
          <w:b/>
        </w:rPr>
        <w:t>Retrieve Documents from DAS</w:t>
      </w:r>
      <w:r>
        <w:t xml:space="preserve"> window will be displayed</w:t>
      </w:r>
      <w:r w:rsidR="00423E0A">
        <w:t xml:space="preserve">.  </w:t>
      </w:r>
    </w:p>
    <w:p w14:paraId="6B1E65B5" w14:textId="77777777" w:rsidR="00423E0A" w:rsidRDefault="00423E0A" w:rsidP="009D0579">
      <w:pPr>
        <w:pStyle w:val="NormalIndent"/>
        <w:ind w:left="0"/>
      </w:pPr>
    </w:p>
    <w:p w14:paraId="0830CC64" w14:textId="77777777" w:rsidR="00423E0A" w:rsidRDefault="00423E0A" w:rsidP="009D0579">
      <w:pPr>
        <w:pStyle w:val="NormalIndent"/>
      </w:pPr>
    </w:p>
    <w:p w14:paraId="0357C1D7" w14:textId="31478422" w:rsidR="00423E0A" w:rsidRDefault="00423E0A" w:rsidP="009D0579">
      <w:pPr>
        <w:pStyle w:val="NormalIndent"/>
      </w:pPr>
      <w:r>
        <w:rPr>
          <w:noProof/>
        </w:rPr>
        <w:drawing>
          <wp:inline distT="0" distB="0" distL="0" distR="0" wp14:anchorId="78B32F0C" wp14:editId="507E269B">
            <wp:extent cx="5387546" cy="1457899"/>
            <wp:effectExtent l="0" t="0" r="3810"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87770" cy="1457960"/>
                    </a:xfrm>
                    <a:prstGeom prst="rect">
                      <a:avLst/>
                    </a:prstGeom>
                    <a:noFill/>
                    <a:ln>
                      <a:noFill/>
                    </a:ln>
                  </pic:spPr>
                </pic:pic>
              </a:graphicData>
            </a:graphic>
          </wp:inline>
        </w:drawing>
      </w:r>
    </w:p>
    <w:p w14:paraId="4E465F57" w14:textId="77777777" w:rsidR="00854AE9" w:rsidRDefault="00854AE9" w:rsidP="009D0579">
      <w:pPr>
        <w:pStyle w:val="NormalIndent"/>
      </w:pPr>
    </w:p>
    <w:p w14:paraId="75A75945" w14:textId="77777777" w:rsidR="00CC4548" w:rsidRDefault="00CC4548" w:rsidP="009D0579">
      <w:pPr>
        <w:pStyle w:val="NormalIndent"/>
      </w:pPr>
    </w:p>
    <w:p w14:paraId="3018A84C" w14:textId="1C444A36" w:rsidR="00CC4548" w:rsidRDefault="00CC4548" w:rsidP="009D0579">
      <w:pPr>
        <w:pStyle w:val="NormalIndent"/>
        <w:numPr>
          <w:ilvl w:val="0"/>
          <w:numId w:val="19"/>
        </w:numPr>
      </w:pPr>
      <w:r>
        <w:t>The user will click “</w:t>
      </w:r>
      <w:r w:rsidRPr="00D072D9">
        <w:rPr>
          <w:b/>
        </w:rPr>
        <w:t>View Selected Document</w:t>
      </w:r>
      <w:r>
        <w:t xml:space="preserve">” or </w:t>
      </w:r>
      <w:r w:rsidRPr="00D072D9">
        <w:rPr>
          <w:b/>
        </w:rPr>
        <w:t>double click</w:t>
      </w:r>
      <w:r>
        <w:t xml:space="preserve"> on the document and the exam result will be displayed in PDF format to user for review.</w:t>
      </w:r>
    </w:p>
    <w:p w14:paraId="02DFBD82" w14:textId="77777777" w:rsidR="00CC4548" w:rsidRDefault="00CC4548" w:rsidP="009D0579">
      <w:pPr>
        <w:pStyle w:val="NormalIndent"/>
      </w:pPr>
    </w:p>
    <w:p w14:paraId="178065BC" w14:textId="06F042D0" w:rsidR="005A29A8" w:rsidRDefault="005A29A8" w:rsidP="009D0579">
      <w:pPr>
        <w:pStyle w:val="NormalIndent"/>
        <w:rPr>
          <w:i/>
          <w:color w:val="FF0000"/>
        </w:rPr>
      </w:pPr>
    </w:p>
    <w:p w14:paraId="261BBBB8" w14:textId="77777777" w:rsidR="005A29A8" w:rsidRPr="009F3573" w:rsidRDefault="005A29A8" w:rsidP="005A29A8">
      <w:pPr>
        <w:pStyle w:val="ListParagraph"/>
        <w:pBdr>
          <w:top w:val="single" w:sz="8" w:space="1" w:color="4D4E53"/>
          <w:left w:val="single" w:sz="8" w:space="4" w:color="4D4E53"/>
          <w:bottom w:val="single" w:sz="8" w:space="1" w:color="4D4E53"/>
          <w:right w:val="single" w:sz="8" w:space="4" w:color="4D4E53"/>
        </w:pBdr>
        <w:shd w:val="pct12" w:color="auto" w:fill="auto"/>
        <w:ind w:left="450"/>
        <w:rPr>
          <w:rFonts w:eastAsia="Arial Unicode MS"/>
          <w:bCs/>
          <w:i/>
          <w:iCs/>
          <w:color w:val="FF0000"/>
          <w:kern w:val="32"/>
          <w:sz w:val="24"/>
          <w:szCs w:val="24"/>
        </w:rPr>
      </w:pPr>
      <w:r w:rsidRPr="009F3573">
        <w:rPr>
          <w:rFonts w:eastAsia="Arial Unicode MS"/>
          <w:b/>
          <w:i/>
          <w:color w:val="FF0000"/>
          <w:sz w:val="24"/>
          <w:szCs w:val="24"/>
        </w:rPr>
        <w:t>Note</w:t>
      </w:r>
      <w:r w:rsidRPr="009F3573">
        <w:rPr>
          <w:rFonts w:eastAsia="Arial Unicode MS"/>
          <w:i/>
          <w:color w:val="FF0000"/>
          <w:sz w:val="24"/>
          <w:szCs w:val="24"/>
        </w:rPr>
        <w:t xml:space="preserve">: </w:t>
      </w:r>
      <w:r w:rsidRPr="009F3573">
        <w:rPr>
          <w:rFonts w:eastAsia="Arial Unicode MS"/>
          <w:bCs/>
          <w:i/>
          <w:iCs/>
          <w:color w:val="FF0000"/>
          <w:kern w:val="32"/>
          <w:sz w:val="24"/>
          <w:szCs w:val="24"/>
        </w:rPr>
        <w:t xml:space="preserve">If it is determined that the exam will need to be “marked insufficient” and sent back to the vendor it is </w:t>
      </w:r>
      <w:proofErr w:type="spellStart"/>
      <w:r w:rsidRPr="009F3573">
        <w:rPr>
          <w:rFonts w:eastAsia="Arial Unicode MS"/>
          <w:b/>
          <w:bCs/>
          <w:i/>
          <w:iCs/>
          <w:color w:val="FF0000"/>
          <w:kern w:val="32"/>
          <w:sz w:val="24"/>
          <w:szCs w:val="24"/>
        </w:rPr>
        <w:t>hightly</w:t>
      </w:r>
      <w:proofErr w:type="spellEnd"/>
      <w:r w:rsidRPr="009F3573">
        <w:rPr>
          <w:rFonts w:eastAsia="Arial Unicode MS"/>
          <w:b/>
          <w:bCs/>
          <w:i/>
          <w:iCs/>
          <w:color w:val="FF0000"/>
          <w:kern w:val="32"/>
          <w:sz w:val="24"/>
          <w:szCs w:val="24"/>
        </w:rPr>
        <w:t xml:space="preserve"> recommended</w:t>
      </w:r>
      <w:r w:rsidRPr="009F3573">
        <w:rPr>
          <w:rFonts w:eastAsia="Arial Unicode MS"/>
          <w:bCs/>
          <w:i/>
          <w:iCs/>
          <w:color w:val="FF0000"/>
          <w:kern w:val="32"/>
          <w:sz w:val="24"/>
          <w:szCs w:val="24"/>
        </w:rPr>
        <w:t xml:space="preserve"> that you </w:t>
      </w:r>
      <w:r w:rsidRPr="009F3573">
        <w:rPr>
          <w:rFonts w:eastAsia="Arial Unicode MS"/>
          <w:b/>
          <w:bCs/>
          <w:i/>
          <w:iCs/>
          <w:color w:val="FF0000"/>
          <w:kern w:val="32"/>
          <w:sz w:val="24"/>
          <w:szCs w:val="24"/>
        </w:rPr>
        <w:t>save</w:t>
      </w:r>
      <w:r w:rsidRPr="009F3573">
        <w:rPr>
          <w:rFonts w:eastAsia="Arial Unicode MS"/>
          <w:bCs/>
          <w:i/>
          <w:iCs/>
          <w:color w:val="FF0000"/>
          <w:kern w:val="32"/>
          <w:sz w:val="24"/>
          <w:szCs w:val="24"/>
        </w:rPr>
        <w:t xml:space="preserve"> the PDF document for reference during the mark insufficient process as the PDF (or any other supporting documents) will be closed when the user closes the “</w:t>
      </w:r>
      <w:r w:rsidRPr="009F3573">
        <w:rPr>
          <w:rFonts w:eastAsia="Arial Unicode MS"/>
          <w:b/>
          <w:bCs/>
          <w:i/>
          <w:iCs/>
          <w:color w:val="FF0000"/>
          <w:kern w:val="32"/>
          <w:sz w:val="24"/>
          <w:szCs w:val="24"/>
        </w:rPr>
        <w:t>Retrieve Documents from DAS</w:t>
      </w:r>
      <w:r w:rsidRPr="009F3573">
        <w:rPr>
          <w:rFonts w:eastAsia="Arial Unicode MS"/>
          <w:bCs/>
          <w:i/>
          <w:iCs/>
          <w:color w:val="FF0000"/>
          <w:kern w:val="32"/>
          <w:sz w:val="24"/>
          <w:szCs w:val="24"/>
        </w:rPr>
        <w:t>” window.</w:t>
      </w:r>
    </w:p>
    <w:p w14:paraId="33CBA35B" w14:textId="09FC10C3" w:rsidR="005A29A8" w:rsidRPr="009D0579" w:rsidRDefault="005A29A8" w:rsidP="005A29A8">
      <w:pPr>
        <w:pStyle w:val="ListParagraph"/>
        <w:pBdr>
          <w:top w:val="single" w:sz="8" w:space="1" w:color="4D4E53"/>
          <w:left w:val="single" w:sz="8" w:space="4" w:color="4D4E53"/>
          <w:bottom w:val="single" w:sz="8" w:space="1" w:color="4D4E53"/>
          <w:right w:val="single" w:sz="8" w:space="4" w:color="4D4E53"/>
        </w:pBdr>
        <w:shd w:val="pct12" w:color="auto" w:fill="auto"/>
        <w:ind w:left="450"/>
        <w:rPr>
          <w:i/>
          <w:color w:val="FF0000"/>
        </w:rPr>
      </w:pPr>
    </w:p>
    <w:p w14:paraId="27F38823" w14:textId="77777777" w:rsidR="00CC4548" w:rsidRDefault="00CC4548" w:rsidP="009D0579">
      <w:pPr>
        <w:pStyle w:val="NormalIndent"/>
      </w:pPr>
    </w:p>
    <w:p w14:paraId="44BA7EE8" w14:textId="76F52865" w:rsidR="00CC4548" w:rsidRPr="009D0579" w:rsidRDefault="00CC4548" w:rsidP="009D0579">
      <w:pPr>
        <w:pStyle w:val="NormalIndent"/>
      </w:pPr>
      <w:r>
        <w:rPr>
          <w:noProof/>
        </w:rPr>
        <w:drawing>
          <wp:inline distT="0" distB="0" distL="0" distR="0" wp14:anchorId="76FFC816" wp14:editId="12187CF3">
            <wp:extent cx="5338119" cy="1674823"/>
            <wp:effectExtent l="0" t="0" r="0" b="190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1003" cy="1672590"/>
                    </a:xfrm>
                    <a:prstGeom prst="rect">
                      <a:avLst/>
                    </a:prstGeom>
                    <a:noFill/>
                    <a:ln>
                      <a:noFill/>
                    </a:ln>
                  </pic:spPr>
                </pic:pic>
              </a:graphicData>
            </a:graphic>
          </wp:inline>
        </w:drawing>
      </w:r>
    </w:p>
    <w:p w14:paraId="2EB2F71C" w14:textId="77777777" w:rsidR="00D05606" w:rsidRPr="00D05606" w:rsidRDefault="00D05606" w:rsidP="009D0579">
      <w:pPr>
        <w:pStyle w:val="NormalIndent"/>
      </w:pPr>
    </w:p>
    <w:p w14:paraId="254C9789" w14:textId="4BCF5C4C" w:rsidR="00396CD8" w:rsidRDefault="00605CAB" w:rsidP="009D0579">
      <w:pPr>
        <w:pStyle w:val="NormalIndent"/>
        <w:numPr>
          <w:ilvl w:val="0"/>
          <w:numId w:val="19"/>
        </w:numPr>
      </w:pPr>
      <w:r>
        <w:t xml:space="preserve">Once the Retrieve Documents from DAS window </w:t>
      </w:r>
      <w:proofErr w:type="spellStart"/>
      <w:r>
        <w:t>as</w:t>
      </w:r>
      <w:proofErr w:type="spellEnd"/>
      <w:r>
        <w:t xml:space="preserve"> been closed the user will be taken back to the </w:t>
      </w:r>
      <w:r w:rsidRPr="00D072D9">
        <w:rPr>
          <w:b/>
        </w:rPr>
        <w:t>CCR-C&amp;P Exam Request Report Management</w:t>
      </w:r>
      <w:r>
        <w:rPr>
          <w:b/>
        </w:rPr>
        <w:t xml:space="preserve"> </w:t>
      </w:r>
      <w:r>
        <w:t xml:space="preserve">screen.  </w:t>
      </w:r>
    </w:p>
    <w:p w14:paraId="48CF17C2" w14:textId="2F350F48" w:rsidR="00605CAB" w:rsidRDefault="00605CAB" w:rsidP="009D0579">
      <w:pPr>
        <w:pStyle w:val="NormalIndent"/>
        <w:numPr>
          <w:ilvl w:val="0"/>
          <w:numId w:val="19"/>
        </w:numPr>
      </w:pPr>
      <w:r>
        <w:t xml:space="preserve">If the exam results are considered complete the user will choose </w:t>
      </w:r>
      <w:r w:rsidRPr="009D0579">
        <w:rPr>
          <w:b/>
        </w:rPr>
        <w:t>Release this Open Exam Request</w:t>
      </w:r>
      <w:r>
        <w:rPr>
          <w:b/>
        </w:rPr>
        <w:t xml:space="preserve"> </w:t>
      </w:r>
      <w:r>
        <w:t>and DAS will be notified that the exam request is complete.</w:t>
      </w:r>
    </w:p>
    <w:p w14:paraId="44CA5034" w14:textId="77777777" w:rsidR="00AA28F3" w:rsidRDefault="00605CAB" w:rsidP="009D0579">
      <w:pPr>
        <w:pStyle w:val="NormalIndent"/>
        <w:numPr>
          <w:ilvl w:val="0"/>
          <w:numId w:val="19"/>
        </w:numPr>
      </w:pPr>
      <w:r>
        <w:t xml:space="preserve">If the exam result for 1 or more of the exams in the request is “insufficient” the user will </w:t>
      </w:r>
      <w:r w:rsidR="00AA28F3">
        <w:t>perform the following:</w:t>
      </w:r>
    </w:p>
    <w:p w14:paraId="76F70020" w14:textId="77777777" w:rsidR="00AA28F3" w:rsidRDefault="00AA28F3" w:rsidP="009D0579">
      <w:pPr>
        <w:pStyle w:val="NormalIndent"/>
        <w:numPr>
          <w:ilvl w:val="1"/>
          <w:numId w:val="19"/>
        </w:numPr>
      </w:pPr>
      <w:r>
        <w:t>Choose the exam to mark insufficient</w:t>
      </w:r>
    </w:p>
    <w:p w14:paraId="2704B61F" w14:textId="77777777" w:rsidR="00AA28F3" w:rsidRDefault="00AA28F3" w:rsidP="009D0579">
      <w:pPr>
        <w:pStyle w:val="NormalIndent"/>
        <w:numPr>
          <w:ilvl w:val="1"/>
          <w:numId w:val="19"/>
        </w:numPr>
      </w:pPr>
      <w:r>
        <w:t>Click</w:t>
      </w:r>
      <w:r w:rsidR="00605CAB">
        <w:t xml:space="preserve"> “</w:t>
      </w:r>
      <w:r w:rsidR="00605CAB" w:rsidRPr="009D0579">
        <w:rPr>
          <w:b/>
        </w:rPr>
        <w:t>Mark Insufficient</w:t>
      </w:r>
      <w:r>
        <w:t xml:space="preserve">” </w:t>
      </w:r>
    </w:p>
    <w:p w14:paraId="54CD8E04" w14:textId="1894FDEC" w:rsidR="00605CAB" w:rsidRDefault="00AA28F3" w:rsidP="009D0579">
      <w:pPr>
        <w:pStyle w:val="NormalIndent"/>
        <w:numPr>
          <w:ilvl w:val="1"/>
          <w:numId w:val="19"/>
        </w:numPr>
      </w:pPr>
      <w:r>
        <w:t xml:space="preserve">Update the word document with disapproved changes, click </w:t>
      </w:r>
      <w:r w:rsidRPr="009D0579">
        <w:rPr>
          <w:b/>
        </w:rPr>
        <w:t>save</w:t>
      </w:r>
      <w:r>
        <w:t xml:space="preserve"> and close the word document</w:t>
      </w:r>
    </w:p>
    <w:p w14:paraId="26DE15DC" w14:textId="30F96B92" w:rsidR="00AA28F3" w:rsidRDefault="00AA28F3" w:rsidP="009D0579">
      <w:pPr>
        <w:pStyle w:val="NormalIndent"/>
        <w:numPr>
          <w:ilvl w:val="1"/>
          <w:numId w:val="19"/>
        </w:numPr>
      </w:pPr>
      <w:r>
        <w:t xml:space="preserve">Click </w:t>
      </w:r>
      <w:r w:rsidRPr="009D0579">
        <w:rPr>
          <w:b/>
        </w:rPr>
        <w:t>Reassign to Vendor</w:t>
      </w:r>
      <w:r>
        <w:t xml:space="preserve"> button</w:t>
      </w:r>
    </w:p>
    <w:p w14:paraId="14EC6289" w14:textId="096F27AD" w:rsidR="00D4764E" w:rsidRPr="009F3573" w:rsidRDefault="00D4764E" w:rsidP="00D4764E">
      <w:pPr>
        <w:pStyle w:val="ListParagraph"/>
        <w:pBdr>
          <w:top w:val="single" w:sz="8" w:space="1" w:color="4D4E53"/>
          <w:left w:val="single" w:sz="8" w:space="4" w:color="4D4E53"/>
          <w:bottom w:val="single" w:sz="8" w:space="1" w:color="4D4E53"/>
          <w:right w:val="single" w:sz="8" w:space="4" w:color="4D4E53"/>
        </w:pBdr>
        <w:shd w:val="pct12" w:color="auto" w:fill="auto"/>
        <w:ind w:left="450"/>
        <w:rPr>
          <w:rFonts w:eastAsia="Arial Unicode MS"/>
          <w:bCs/>
          <w:i/>
          <w:iCs/>
          <w:color w:val="FF0000"/>
          <w:kern w:val="32"/>
          <w:sz w:val="24"/>
          <w:szCs w:val="24"/>
        </w:rPr>
      </w:pPr>
      <w:r w:rsidRPr="009F3573">
        <w:rPr>
          <w:rFonts w:eastAsia="Arial Unicode MS"/>
          <w:b/>
          <w:i/>
          <w:color w:val="FF0000"/>
          <w:sz w:val="24"/>
          <w:szCs w:val="24"/>
        </w:rPr>
        <w:t>Note</w:t>
      </w:r>
      <w:r w:rsidRPr="009F3573">
        <w:rPr>
          <w:rFonts w:eastAsia="Arial Unicode MS"/>
          <w:i/>
          <w:color w:val="FF0000"/>
          <w:sz w:val="24"/>
          <w:szCs w:val="24"/>
        </w:rPr>
        <w:t xml:space="preserve">: </w:t>
      </w:r>
      <w:r w:rsidRPr="009F3573">
        <w:rPr>
          <w:b/>
          <w:i/>
          <w:color w:val="FF0000"/>
          <w:sz w:val="24"/>
          <w:szCs w:val="24"/>
        </w:rPr>
        <w:t xml:space="preserve">If multiple exams within the request are insufficient, each </w:t>
      </w:r>
      <w:r w:rsidR="00A57726">
        <w:rPr>
          <w:b/>
          <w:i/>
          <w:color w:val="FF0000"/>
          <w:sz w:val="24"/>
          <w:szCs w:val="24"/>
        </w:rPr>
        <w:t xml:space="preserve">exam </w:t>
      </w:r>
      <w:r w:rsidRPr="009F3573">
        <w:rPr>
          <w:b/>
          <w:i/>
          <w:color w:val="FF0000"/>
          <w:sz w:val="24"/>
          <w:szCs w:val="24"/>
        </w:rPr>
        <w:t>must be re-assigned individually.</w:t>
      </w:r>
      <w:r w:rsidR="00A57726">
        <w:rPr>
          <w:b/>
          <w:i/>
          <w:color w:val="FF0000"/>
          <w:sz w:val="24"/>
          <w:szCs w:val="24"/>
        </w:rPr>
        <w:t xml:space="preserve">  </w:t>
      </w:r>
      <w:r w:rsidR="00A57726">
        <w:rPr>
          <w:b/>
          <w:i/>
          <w:color w:val="FF0000"/>
        </w:rPr>
        <w:t>*You must CLICK the Reassign to Vendor button for each exam**</w:t>
      </w:r>
    </w:p>
    <w:p w14:paraId="5905CBE5" w14:textId="77777777" w:rsidR="00AA28F3" w:rsidRDefault="00AA28F3" w:rsidP="009D0579">
      <w:pPr>
        <w:pStyle w:val="NormalIndent"/>
        <w:ind w:left="0"/>
      </w:pPr>
    </w:p>
    <w:p w14:paraId="5135E8A1" w14:textId="58855546" w:rsidR="00AA28F3" w:rsidRDefault="0076664E" w:rsidP="009D0579">
      <w:pPr>
        <w:pStyle w:val="NormalIndent"/>
        <w:numPr>
          <w:ilvl w:val="0"/>
          <w:numId w:val="22"/>
        </w:numPr>
      </w:pPr>
      <w:r>
        <w:t xml:space="preserve">After the user re-assigns the exam to the vendor, CAPRI will send a notification to DAS </w:t>
      </w:r>
      <w:r w:rsidR="009D0579">
        <w:t>of the rejected exam and attach</w:t>
      </w:r>
      <w:r>
        <w:t xml:space="preserve"> the word document. </w:t>
      </w:r>
    </w:p>
    <w:p w14:paraId="415BD3CF" w14:textId="12176CB6" w:rsidR="0076664E" w:rsidRPr="009D0579" w:rsidRDefault="0076664E" w:rsidP="009D0579">
      <w:pPr>
        <w:pStyle w:val="NormalIndent"/>
        <w:numPr>
          <w:ilvl w:val="0"/>
          <w:numId w:val="22"/>
        </w:numPr>
      </w:pPr>
      <w:r>
        <w:t>DAS will notify the appropriate vendor of the rejected exam.</w:t>
      </w:r>
    </w:p>
    <w:p w14:paraId="1F5F5848" w14:textId="77777777" w:rsidR="008F5FC6" w:rsidRDefault="008F5FC6" w:rsidP="009F3573">
      <w:pPr>
        <w:pStyle w:val="ProbSoluHdr"/>
        <w:ind w:left="0"/>
        <w:rPr>
          <w:rStyle w:val="BodyTextChar"/>
        </w:rPr>
      </w:pPr>
    </w:p>
    <w:p w14:paraId="6AE5B9A2" w14:textId="77777777" w:rsidR="009D0579" w:rsidRDefault="009D0579" w:rsidP="009D0579">
      <w:pPr>
        <w:pStyle w:val="NormalIndent"/>
        <w:ind w:left="0"/>
      </w:pPr>
    </w:p>
    <w:p w14:paraId="0A0F646B" w14:textId="77777777" w:rsidR="009D0579" w:rsidRPr="009D0579" w:rsidRDefault="009D0579" w:rsidP="009D0579">
      <w:pPr>
        <w:pStyle w:val="NormalIndent"/>
        <w:ind w:left="0"/>
      </w:pPr>
    </w:p>
    <w:p w14:paraId="48C4BF88" w14:textId="3562D508" w:rsidR="00B43668" w:rsidRDefault="00B43668" w:rsidP="00B43668">
      <w:pPr>
        <w:pStyle w:val="Heading3"/>
      </w:pPr>
      <w:bookmarkStart w:id="51" w:name="_Toc406581041"/>
      <w:r>
        <w:t>DBQ transmission failure to</w:t>
      </w:r>
      <w:r w:rsidR="00FC5D2C">
        <w:t xml:space="preserve"> </w:t>
      </w:r>
      <w:r>
        <w:t>DAS</w:t>
      </w:r>
      <w:bookmarkEnd w:id="51"/>
      <w:r>
        <w:t xml:space="preserve"> </w:t>
      </w:r>
    </w:p>
    <w:p w14:paraId="397B99C1" w14:textId="77777777" w:rsidR="00BD4F39" w:rsidRDefault="00BD4F39" w:rsidP="001C38C2">
      <w:pPr>
        <w:pStyle w:val="ProbSoluHdr"/>
        <w:rPr>
          <w:rStyle w:val="BodyTextChar"/>
          <w:rFonts w:ascii="Times New Roman" w:hAnsi="Times New Roman" w:cs="Times New Roman"/>
          <w:b w:val="0"/>
        </w:rPr>
      </w:pPr>
    </w:p>
    <w:p w14:paraId="3C0CB7C2" w14:textId="34ED21C7" w:rsidR="00B43668" w:rsidRDefault="00B43668" w:rsidP="00B43668">
      <w:r w:rsidRPr="00B55FC9">
        <w:t xml:space="preserve">When an examiner completes </w:t>
      </w:r>
      <w:r>
        <w:t xml:space="preserve">a DBQ </w:t>
      </w:r>
      <w:r w:rsidRPr="00B55FC9">
        <w:t>from the signature validation screen it will automatica</w:t>
      </w:r>
      <w:r>
        <w:t>lly be transmitted to DAS</w:t>
      </w:r>
      <w:r w:rsidRPr="00B55FC9">
        <w:t xml:space="preserve">.  </w:t>
      </w:r>
      <w:r>
        <w:t>The user will “not” have to acknowledge transmission; however, if transmission to DAS fails the user will have the opportunity to retransmit the failed DBQ(s) one time only.</w:t>
      </w:r>
    </w:p>
    <w:p w14:paraId="2C35B7BC" w14:textId="77777777" w:rsidR="00B43668" w:rsidRDefault="00B43668" w:rsidP="00B43668"/>
    <w:p w14:paraId="23D671DA" w14:textId="74DA87C4" w:rsidR="00B43668" w:rsidRDefault="00B43668" w:rsidP="00B43668">
      <w:r w:rsidRPr="00396CD8">
        <w:rPr>
          <w:rFonts w:ascii="Arial" w:eastAsia="Calibri" w:hAnsi="Arial" w:cs="Arial"/>
          <w:noProof/>
          <w:sz w:val="22"/>
          <w:szCs w:val="22"/>
        </w:rPr>
        <w:lastRenderedPageBreak/>
        <w:drawing>
          <wp:inline distT="0" distB="0" distL="0" distR="0" wp14:anchorId="7E9766A8" wp14:editId="345DB6C5">
            <wp:extent cx="3138617" cy="1185449"/>
            <wp:effectExtent l="0" t="0" r="508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38617" cy="1185449"/>
                    </a:xfrm>
                    <a:prstGeom prst="rect">
                      <a:avLst/>
                    </a:prstGeom>
                    <a:noFill/>
                    <a:ln>
                      <a:noFill/>
                    </a:ln>
                  </pic:spPr>
                </pic:pic>
              </a:graphicData>
            </a:graphic>
          </wp:inline>
        </w:drawing>
      </w:r>
    </w:p>
    <w:p w14:paraId="345F85CC" w14:textId="77777777" w:rsidR="00F0379B" w:rsidRDefault="00F0379B" w:rsidP="00B43668"/>
    <w:p w14:paraId="4C42D9DA" w14:textId="01BBBCD1" w:rsidR="00F0379B" w:rsidRDefault="00F0379B" w:rsidP="00F0379B">
      <w:pPr>
        <w:pStyle w:val="Heading3"/>
      </w:pPr>
      <w:bookmarkStart w:id="52" w:name="_Toc406581042"/>
      <w:r>
        <w:t>Separate current merged PDF exam results into a separate PDF for each exam transmitted to DAS</w:t>
      </w:r>
      <w:bookmarkEnd w:id="52"/>
    </w:p>
    <w:p w14:paraId="3BAC64C0" w14:textId="77777777" w:rsidR="00F0379B" w:rsidRDefault="00F0379B" w:rsidP="00F0379B">
      <w:pPr>
        <w:pStyle w:val="ProbSoluHdr"/>
        <w:rPr>
          <w:rStyle w:val="BodyTextChar"/>
          <w:rFonts w:ascii="Times New Roman" w:hAnsi="Times New Roman" w:cs="Times New Roman"/>
          <w:b w:val="0"/>
        </w:rPr>
      </w:pPr>
    </w:p>
    <w:p w14:paraId="4F951E1D" w14:textId="616E578D" w:rsidR="00F0379B" w:rsidRDefault="00F0379B" w:rsidP="00F0379B">
      <w:pPr>
        <w:overflowPunct/>
        <w:textAlignment w:val="auto"/>
        <w:rPr>
          <w:szCs w:val="24"/>
        </w:rPr>
      </w:pPr>
      <w:r w:rsidRPr="0074450D">
        <w:rPr>
          <w:szCs w:val="24"/>
        </w:rPr>
        <w:t>When an examiner signs and completes multiple templates</w:t>
      </w:r>
      <w:r>
        <w:rPr>
          <w:szCs w:val="24"/>
        </w:rPr>
        <w:t xml:space="preserve"> </w:t>
      </w:r>
      <w:r w:rsidRPr="0074450D">
        <w:rPr>
          <w:szCs w:val="24"/>
        </w:rPr>
        <w:t xml:space="preserve">that have been merged together, CAPRI </w:t>
      </w:r>
      <w:r>
        <w:rPr>
          <w:szCs w:val="24"/>
        </w:rPr>
        <w:t xml:space="preserve">will now </w:t>
      </w:r>
      <w:r w:rsidRPr="0074450D">
        <w:rPr>
          <w:szCs w:val="24"/>
        </w:rPr>
        <w:t>separate the current merged/concatenated exam report back into single</w:t>
      </w:r>
      <w:r>
        <w:rPr>
          <w:szCs w:val="24"/>
        </w:rPr>
        <w:t xml:space="preserve"> </w:t>
      </w:r>
      <w:r w:rsidRPr="0074450D">
        <w:rPr>
          <w:szCs w:val="24"/>
        </w:rPr>
        <w:t xml:space="preserve">exams for the purpose of PDF file creation </w:t>
      </w:r>
      <w:r>
        <w:rPr>
          <w:szCs w:val="24"/>
        </w:rPr>
        <w:t xml:space="preserve">and transmit to </w:t>
      </w:r>
      <w:r w:rsidRPr="0074450D">
        <w:rPr>
          <w:b/>
          <w:szCs w:val="24"/>
        </w:rPr>
        <w:t>DAS</w:t>
      </w:r>
      <w:r>
        <w:rPr>
          <w:szCs w:val="24"/>
        </w:rPr>
        <w:t xml:space="preserve"> </w:t>
      </w:r>
      <w:r w:rsidRPr="0074450D">
        <w:rPr>
          <w:szCs w:val="24"/>
        </w:rPr>
        <w:t>with the following exceptions:</w:t>
      </w:r>
    </w:p>
    <w:p w14:paraId="23EF859B" w14:textId="77777777" w:rsidR="00F0379B" w:rsidRPr="0074450D" w:rsidRDefault="00F0379B" w:rsidP="00F0379B">
      <w:pPr>
        <w:overflowPunct/>
        <w:textAlignment w:val="auto"/>
        <w:rPr>
          <w:szCs w:val="24"/>
        </w:rPr>
      </w:pPr>
    </w:p>
    <w:p w14:paraId="26B1318D" w14:textId="08F0ED4A" w:rsidR="00F0379B" w:rsidRPr="0074450D" w:rsidRDefault="00F0379B" w:rsidP="0074450D">
      <w:pPr>
        <w:pStyle w:val="ListParagraph"/>
        <w:numPr>
          <w:ilvl w:val="0"/>
          <w:numId w:val="23"/>
        </w:numPr>
        <w:rPr>
          <w:szCs w:val="24"/>
        </w:rPr>
      </w:pPr>
      <w:r w:rsidRPr="0074450D">
        <w:rPr>
          <w:szCs w:val="24"/>
        </w:rPr>
        <w:t>Co-signed exams will not be unmerged</w:t>
      </w:r>
    </w:p>
    <w:p w14:paraId="4F9CC51D" w14:textId="0D9FB901" w:rsidR="00F0379B" w:rsidRPr="0074450D" w:rsidRDefault="00F0379B" w:rsidP="0074450D">
      <w:pPr>
        <w:pStyle w:val="ListParagraph"/>
        <w:numPr>
          <w:ilvl w:val="0"/>
          <w:numId w:val="23"/>
        </w:numPr>
        <w:rPr>
          <w:szCs w:val="24"/>
        </w:rPr>
      </w:pPr>
      <w:r w:rsidRPr="0074450D">
        <w:rPr>
          <w:szCs w:val="24"/>
        </w:rPr>
        <w:t>Co-signed exams in CPRS will only be stored in VistA as text and</w:t>
      </w:r>
      <w:r>
        <w:rPr>
          <w:szCs w:val="24"/>
        </w:rPr>
        <w:t xml:space="preserve"> </w:t>
      </w:r>
      <w:r w:rsidRPr="0074450D">
        <w:rPr>
          <w:sz w:val="24"/>
          <w:szCs w:val="24"/>
        </w:rPr>
        <w:t>not shared with other systems</w:t>
      </w:r>
    </w:p>
    <w:p w14:paraId="43890566" w14:textId="6D08649B" w:rsidR="00F0379B" w:rsidRPr="0074450D" w:rsidRDefault="00F0379B" w:rsidP="0074450D">
      <w:pPr>
        <w:pStyle w:val="ListParagraph"/>
        <w:numPr>
          <w:ilvl w:val="0"/>
          <w:numId w:val="23"/>
        </w:numPr>
      </w:pPr>
      <w:r>
        <w:t xml:space="preserve">Exams transmitted to </w:t>
      </w:r>
      <w:r w:rsidRPr="0074450D">
        <w:t>Virtual VA will still be merged</w:t>
      </w:r>
    </w:p>
    <w:p w14:paraId="2894CF8D" w14:textId="77777777" w:rsidR="008F5FC6" w:rsidRDefault="008F5FC6" w:rsidP="008F5FC6">
      <w:pPr>
        <w:pStyle w:val="ProbSoluHdr"/>
        <w:ind w:left="0"/>
        <w:rPr>
          <w:rStyle w:val="BodyTextChar"/>
        </w:rPr>
      </w:pPr>
    </w:p>
    <w:p w14:paraId="0B7E4141" w14:textId="77777777" w:rsidR="008A453D" w:rsidRDefault="008A453D" w:rsidP="008A453D">
      <w:pPr>
        <w:pStyle w:val="Heading1"/>
      </w:pPr>
      <w:bookmarkStart w:id="53" w:name="_Toc406581043"/>
      <w:r w:rsidRPr="002123AA">
        <w:t xml:space="preserve">Customer – </w:t>
      </w:r>
      <w:r>
        <w:t>Veteran Health Administration (VHA) and/or Veterans Benefits Administration (VBA)</w:t>
      </w:r>
      <w:bookmarkEnd w:id="53"/>
    </w:p>
    <w:p w14:paraId="04E439F5" w14:textId="4B9BF339" w:rsidR="008A453D" w:rsidRDefault="008A453D" w:rsidP="008A453D">
      <w:pPr>
        <w:pStyle w:val="Heading2"/>
      </w:pPr>
      <w:bookmarkStart w:id="54" w:name="_Toc406581044"/>
      <w:r>
        <w:t>Defects with remedy tickets</w:t>
      </w:r>
      <w:bookmarkEnd w:id="54"/>
    </w:p>
    <w:p w14:paraId="096E7EDA" w14:textId="77777777" w:rsidR="008A453D" w:rsidRPr="001C38C2" w:rsidRDefault="008A453D" w:rsidP="001C38C2"/>
    <w:p w14:paraId="2E50D8FC" w14:textId="778043D2" w:rsidR="008A453D" w:rsidRDefault="008A453D" w:rsidP="008A453D">
      <w:pPr>
        <w:pStyle w:val="Heading3"/>
      </w:pPr>
      <w:bookmarkStart w:id="55" w:name="_Toc406581045"/>
      <w:r>
        <w:t>INC0000009</w:t>
      </w:r>
      <w:r w:rsidR="00AB0894">
        <w:t>98063</w:t>
      </w:r>
      <w:r>
        <w:t xml:space="preserve"> – </w:t>
      </w:r>
      <w:r w:rsidR="00AB0894">
        <w:t>Transmit to Virtual VA (VVA) bug</w:t>
      </w:r>
      <w:r>
        <w:t>.</w:t>
      </w:r>
      <w:bookmarkEnd w:id="55"/>
    </w:p>
    <w:p w14:paraId="6EA10D97" w14:textId="77777777" w:rsidR="008A453D" w:rsidRDefault="008A453D" w:rsidP="008A453D">
      <w:pPr>
        <w:pStyle w:val="NormalIndent"/>
      </w:pPr>
    </w:p>
    <w:p w14:paraId="33935616" w14:textId="77777777" w:rsidR="008A453D" w:rsidRPr="002123AA" w:rsidRDefault="008A453D" w:rsidP="008A453D">
      <w:pPr>
        <w:pStyle w:val="ProbSoluHdr"/>
        <w:rPr>
          <w:rStyle w:val="BodyTextChar"/>
        </w:rPr>
      </w:pPr>
      <w:r w:rsidRPr="002123AA">
        <w:rPr>
          <w:rStyle w:val="BodyTextChar"/>
        </w:rPr>
        <w:t>Issue</w:t>
      </w:r>
    </w:p>
    <w:p w14:paraId="1286EEEE" w14:textId="17C41531" w:rsidR="008A453D" w:rsidRDefault="00AB0894" w:rsidP="001C38C2">
      <w:pPr>
        <w:pStyle w:val="ProbSoluHdr"/>
        <w:rPr>
          <w:rFonts w:ascii="Times New Roman" w:hAnsi="Times New Roman" w:cs="Times New Roman"/>
          <w:b w:val="0"/>
        </w:rPr>
      </w:pPr>
      <w:r>
        <w:rPr>
          <w:rFonts w:ascii="Times New Roman" w:hAnsi="Times New Roman" w:cs="Times New Roman"/>
          <w:b w:val="0"/>
        </w:rPr>
        <w:t>After a user selects “Transmit to Virtual VA</w:t>
      </w:r>
      <w:proofErr w:type="gramStart"/>
      <w:r>
        <w:rPr>
          <w:rFonts w:ascii="Times New Roman" w:hAnsi="Times New Roman" w:cs="Times New Roman"/>
          <w:b w:val="0"/>
        </w:rPr>
        <w:t>”,  after</w:t>
      </w:r>
      <w:proofErr w:type="gramEnd"/>
      <w:r>
        <w:rPr>
          <w:rFonts w:ascii="Times New Roman" w:hAnsi="Times New Roman" w:cs="Times New Roman"/>
          <w:b w:val="0"/>
        </w:rPr>
        <w:t xml:space="preserve"> the attempt is complete, the status caption indicates the application is in a “sending…” state.</w:t>
      </w:r>
    </w:p>
    <w:p w14:paraId="5D88E7CB" w14:textId="77777777" w:rsidR="008A453D" w:rsidRPr="007927AB" w:rsidRDefault="008A453D" w:rsidP="008A453D">
      <w:pPr>
        <w:pStyle w:val="ProbSoluHdr"/>
        <w:rPr>
          <w:rStyle w:val="BodyTextChar"/>
          <w:rFonts w:ascii="Times New Roman" w:eastAsia="Times New Roman" w:hAnsi="Times New Roman" w:cs="Times New Roman"/>
          <w:b w:val="0"/>
        </w:rPr>
      </w:pPr>
    </w:p>
    <w:p w14:paraId="68312D96" w14:textId="77777777" w:rsidR="008A453D" w:rsidRDefault="008A453D" w:rsidP="008A453D">
      <w:pPr>
        <w:pStyle w:val="ProbSoluHdr"/>
        <w:rPr>
          <w:rStyle w:val="BodyTextChar"/>
        </w:rPr>
      </w:pPr>
      <w:r w:rsidRPr="002123AA">
        <w:rPr>
          <w:rStyle w:val="BodyTextChar"/>
        </w:rPr>
        <w:t>Solution</w:t>
      </w:r>
    </w:p>
    <w:p w14:paraId="5CCDD66B" w14:textId="06EC1E20" w:rsidR="008A453D" w:rsidRDefault="00AB0894" w:rsidP="001C38C2">
      <w:pPr>
        <w:pStyle w:val="ProbSoluHdr"/>
        <w:rPr>
          <w:rStyle w:val="BodyTextChar"/>
          <w:rFonts w:ascii="Times New Roman" w:hAnsi="Times New Roman" w:cs="Times New Roman"/>
          <w:b w:val="0"/>
        </w:rPr>
      </w:pPr>
      <w:r>
        <w:rPr>
          <w:rStyle w:val="BodyTextChar"/>
          <w:rFonts w:ascii="Times New Roman" w:hAnsi="Times New Roman" w:cs="Times New Roman"/>
          <w:b w:val="0"/>
        </w:rPr>
        <w:t>After the Virtual VA transmission attempt is complete, the status caption will be reset to “Ready”.</w:t>
      </w:r>
    </w:p>
    <w:p w14:paraId="274C2B90" w14:textId="77777777" w:rsidR="008A453D" w:rsidRDefault="008A453D" w:rsidP="001C38C2">
      <w:pPr>
        <w:pStyle w:val="ProbSoluHdr"/>
        <w:ind w:left="1080"/>
        <w:rPr>
          <w:rStyle w:val="BodyTextChar"/>
          <w:rFonts w:ascii="Times New Roman" w:hAnsi="Times New Roman" w:cs="Times New Roman"/>
          <w:b w:val="0"/>
        </w:rPr>
      </w:pPr>
    </w:p>
    <w:p w14:paraId="4333BD12" w14:textId="77777777" w:rsidR="008F5FC6" w:rsidRDefault="008F5FC6" w:rsidP="001C38C2">
      <w:pPr>
        <w:pStyle w:val="ProbSoluHdr"/>
        <w:ind w:left="1080"/>
        <w:rPr>
          <w:rStyle w:val="BodyTextChar"/>
          <w:rFonts w:ascii="Times New Roman" w:hAnsi="Times New Roman" w:cs="Times New Roman"/>
          <w:b w:val="0"/>
        </w:rPr>
      </w:pPr>
    </w:p>
    <w:p w14:paraId="32E93D8C" w14:textId="77777777" w:rsidR="008F5FC6" w:rsidRDefault="008F5FC6" w:rsidP="001C38C2">
      <w:pPr>
        <w:pStyle w:val="ProbSoluHdr"/>
        <w:ind w:left="1080"/>
        <w:rPr>
          <w:rStyle w:val="BodyTextChar"/>
          <w:rFonts w:ascii="Times New Roman" w:hAnsi="Times New Roman" w:cs="Times New Roman"/>
          <w:b w:val="0"/>
        </w:rPr>
      </w:pPr>
    </w:p>
    <w:p w14:paraId="5FA7AC66" w14:textId="2EC6717D" w:rsidR="008A453D" w:rsidRDefault="008A453D" w:rsidP="008A453D">
      <w:pPr>
        <w:pStyle w:val="Heading3"/>
      </w:pPr>
      <w:bookmarkStart w:id="56" w:name="_Toc406581046"/>
      <w:r>
        <w:t>INC000000</w:t>
      </w:r>
      <w:r w:rsidR="00AB0894">
        <w:t>970009</w:t>
      </w:r>
      <w:r>
        <w:t xml:space="preserve"> – </w:t>
      </w:r>
      <w:r w:rsidR="00AB0894">
        <w:t>Wrong exam comments on 2507 screen</w:t>
      </w:r>
      <w:bookmarkEnd w:id="56"/>
    </w:p>
    <w:p w14:paraId="3E8DA39D" w14:textId="77777777" w:rsidR="008A453D" w:rsidRDefault="008A453D" w:rsidP="008A453D">
      <w:pPr>
        <w:pStyle w:val="NormalIndent"/>
      </w:pPr>
    </w:p>
    <w:p w14:paraId="5ACAA0B7" w14:textId="77777777" w:rsidR="008A453D" w:rsidRPr="002123AA" w:rsidRDefault="008A453D" w:rsidP="008A453D">
      <w:pPr>
        <w:pStyle w:val="ProbSoluHdr"/>
        <w:rPr>
          <w:rStyle w:val="BodyTextChar"/>
        </w:rPr>
      </w:pPr>
      <w:r w:rsidRPr="002123AA">
        <w:rPr>
          <w:rStyle w:val="BodyTextChar"/>
        </w:rPr>
        <w:t>Issue</w:t>
      </w:r>
    </w:p>
    <w:p w14:paraId="3CF8B21D" w14:textId="5E93887F" w:rsidR="008A453D" w:rsidRDefault="00AB0894">
      <w:pPr>
        <w:pStyle w:val="ProbSoluHdr"/>
        <w:rPr>
          <w:rFonts w:ascii="Times New Roman" w:hAnsi="Times New Roman" w:cs="Times New Roman"/>
          <w:b w:val="0"/>
        </w:rPr>
      </w:pPr>
      <w:r w:rsidRPr="00D33F7B">
        <w:rPr>
          <w:rFonts w:ascii="Times New Roman" w:hAnsi="Times New Roman" w:cs="Times New Roman"/>
          <w:b w:val="0"/>
        </w:rPr>
        <w:t>When adding a 2507 Exam Request the “Routing Location Information”</w:t>
      </w:r>
      <w:r w:rsidR="00D33F7B">
        <w:rPr>
          <w:rFonts w:ascii="Times New Roman" w:hAnsi="Times New Roman" w:cs="Times New Roman"/>
          <w:b w:val="0"/>
        </w:rPr>
        <w:t xml:space="preserve"> is</w:t>
      </w:r>
      <w:r w:rsidR="00D33F7B" w:rsidRPr="008E78C0">
        <w:rPr>
          <w:rFonts w:ascii="Times New Roman" w:hAnsi="Times New Roman" w:cs="Times New Roman"/>
          <w:b w:val="0"/>
        </w:rPr>
        <w:t xml:space="preserve"> populated prior to the “Routing Location” being chosen.</w:t>
      </w:r>
    </w:p>
    <w:p w14:paraId="3EFA9776" w14:textId="77777777" w:rsidR="008A453D" w:rsidRPr="001C38C2" w:rsidRDefault="008A453D">
      <w:pPr>
        <w:pStyle w:val="ProbSoluHdr"/>
        <w:rPr>
          <w:rStyle w:val="BodyTextChar"/>
          <w:rFonts w:ascii="Times New Roman" w:hAnsi="Times New Roman" w:cs="Times New Roman"/>
          <w:b w:val="0"/>
        </w:rPr>
      </w:pPr>
    </w:p>
    <w:p w14:paraId="2BD5E657" w14:textId="77777777" w:rsidR="008A453D" w:rsidRDefault="008A453D" w:rsidP="008A453D">
      <w:pPr>
        <w:pStyle w:val="ProbSoluHdr"/>
        <w:rPr>
          <w:rStyle w:val="BodyTextChar"/>
        </w:rPr>
      </w:pPr>
      <w:r w:rsidRPr="002123AA">
        <w:rPr>
          <w:rStyle w:val="BodyTextChar"/>
        </w:rPr>
        <w:t>Solution</w:t>
      </w:r>
    </w:p>
    <w:p w14:paraId="787FB07C" w14:textId="103FCBC2" w:rsidR="00226F1F" w:rsidRDefault="00987939" w:rsidP="001C38C2">
      <w:pPr>
        <w:ind w:left="360"/>
        <w:rPr>
          <w:sz w:val="22"/>
          <w:szCs w:val="22"/>
        </w:rPr>
      </w:pPr>
      <w:r>
        <w:rPr>
          <w:sz w:val="22"/>
          <w:szCs w:val="22"/>
        </w:rPr>
        <w:t>Prior to displaying the form to add a 2507 Exam request, the “Routing Location Information” will be set to null until a “Routing Location” is selected.</w:t>
      </w:r>
    </w:p>
    <w:p w14:paraId="111DA12D" w14:textId="77777777" w:rsidR="00987939" w:rsidRDefault="00987939" w:rsidP="001C38C2">
      <w:pPr>
        <w:ind w:left="360"/>
        <w:rPr>
          <w:sz w:val="22"/>
          <w:szCs w:val="22"/>
        </w:rPr>
      </w:pPr>
    </w:p>
    <w:p w14:paraId="451CCF90" w14:textId="4FA0EEC4" w:rsidR="00987939" w:rsidRDefault="00987939" w:rsidP="00987939">
      <w:pPr>
        <w:pStyle w:val="Heading3"/>
      </w:pPr>
      <w:bookmarkStart w:id="57" w:name="_Toc406581047"/>
      <w:r>
        <w:t>INC000000938270 – Requestor without email address receives error when completing templates</w:t>
      </w:r>
      <w:bookmarkEnd w:id="57"/>
    </w:p>
    <w:p w14:paraId="7D53A44C" w14:textId="77777777" w:rsidR="00987939" w:rsidRDefault="00987939" w:rsidP="00987939">
      <w:pPr>
        <w:pStyle w:val="NormalIndent"/>
      </w:pPr>
    </w:p>
    <w:p w14:paraId="0CD2E169" w14:textId="77777777" w:rsidR="00987939" w:rsidRPr="002123AA" w:rsidRDefault="00987939" w:rsidP="00987939">
      <w:pPr>
        <w:pStyle w:val="ProbSoluHdr"/>
        <w:rPr>
          <w:rStyle w:val="BodyTextChar"/>
        </w:rPr>
      </w:pPr>
      <w:r w:rsidRPr="002123AA">
        <w:rPr>
          <w:rStyle w:val="BodyTextChar"/>
        </w:rPr>
        <w:t>Issue</w:t>
      </w:r>
    </w:p>
    <w:p w14:paraId="111E3EE8" w14:textId="09CEB0B0" w:rsidR="00987939" w:rsidRDefault="00987939" w:rsidP="00987939">
      <w:pPr>
        <w:pStyle w:val="ProbSoluHdr"/>
        <w:rPr>
          <w:rFonts w:ascii="Times New Roman" w:hAnsi="Times New Roman" w:cs="Times New Roman"/>
          <w:b w:val="0"/>
        </w:rPr>
      </w:pPr>
      <w:r>
        <w:rPr>
          <w:rFonts w:ascii="Times New Roman" w:hAnsi="Times New Roman" w:cs="Times New Roman"/>
          <w:b w:val="0"/>
        </w:rPr>
        <w:t xml:space="preserve">When completing a </w:t>
      </w:r>
      <w:proofErr w:type="gramStart"/>
      <w:r>
        <w:rPr>
          <w:rFonts w:ascii="Times New Roman" w:hAnsi="Times New Roman" w:cs="Times New Roman"/>
          <w:b w:val="0"/>
        </w:rPr>
        <w:t>template examiners</w:t>
      </w:r>
      <w:proofErr w:type="gramEnd"/>
      <w:r>
        <w:rPr>
          <w:rFonts w:ascii="Times New Roman" w:hAnsi="Times New Roman" w:cs="Times New Roman"/>
          <w:b w:val="0"/>
        </w:rPr>
        <w:t xml:space="preserve"> would get the following message if the “requestor” of the 2507 Request did not have an email address defined.</w:t>
      </w:r>
    </w:p>
    <w:p w14:paraId="22008A84" w14:textId="705148A5" w:rsidR="00987939" w:rsidRDefault="00987939" w:rsidP="00987939">
      <w:pPr>
        <w:pStyle w:val="ProbSoluHdr"/>
        <w:rPr>
          <w:rFonts w:ascii="Times New Roman" w:hAnsi="Times New Roman" w:cs="Times New Roman"/>
          <w:b w:val="0"/>
        </w:rPr>
      </w:pPr>
      <w:r>
        <w:rPr>
          <w:noProof/>
        </w:rPr>
        <w:drawing>
          <wp:inline distT="0" distB="0" distL="0" distR="0" wp14:anchorId="795CE091" wp14:editId="64D0ABDA">
            <wp:extent cx="4410075" cy="1123950"/>
            <wp:effectExtent l="0" t="0" r="9525"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31"/>
                    <a:stretch>
                      <a:fillRect/>
                    </a:stretch>
                  </pic:blipFill>
                  <pic:spPr>
                    <a:xfrm>
                      <a:off x="0" y="0"/>
                      <a:ext cx="4410075" cy="1123950"/>
                    </a:xfrm>
                    <a:prstGeom prst="rect">
                      <a:avLst/>
                    </a:prstGeom>
                  </pic:spPr>
                </pic:pic>
              </a:graphicData>
            </a:graphic>
          </wp:inline>
        </w:drawing>
      </w:r>
    </w:p>
    <w:p w14:paraId="506001E1" w14:textId="77777777" w:rsidR="00987939" w:rsidRPr="001C38C2" w:rsidRDefault="00987939" w:rsidP="00987939">
      <w:pPr>
        <w:pStyle w:val="ProbSoluHdr"/>
        <w:rPr>
          <w:rStyle w:val="BodyTextChar"/>
          <w:rFonts w:ascii="Times New Roman" w:hAnsi="Times New Roman" w:cs="Times New Roman"/>
          <w:b w:val="0"/>
        </w:rPr>
      </w:pPr>
    </w:p>
    <w:p w14:paraId="0E34E60A" w14:textId="77777777" w:rsidR="00987939" w:rsidRDefault="00987939" w:rsidP="00987939">
      <w:pPr>
        <w:pStyle w:val="ProbSoluHdr"/>
        <w:rPr>
          <w:rStyle w:val="BodyTextChar"/>
        </w:rPr>
      </w:pPr>
      <w:r w:rsidRPr="002123AA">
        <w:rPr>
          <w:rStyle w:val="BodyTextChar"/>
        </w:rPr>
        <w:t>Solution</w:t>
      </w:r>
    </w:p>
    <w:p w14:paraId="1E69C42F" w14:textId="5DFD4186" w:rsidR="00987939" w:rsidRPr="00864097" w:rsidRDefault="00987939" w:rsidP="00987939">
      <w:pPr>
        <w:ind w:left="360"/>
        <w:rPr>
          <w:sz w:val="22"/>
          <w:szCs w:val="22"/>
        </w:rPr>
      </w:pPr>
      <w:r>
        <w:rPr>
          <w:sz w:val="22"/>
          <w:szCs w:val="22"/>
        </w:rPr>
        <w:t>Prior to sending an email notification the process will verify that the “requestor” has an email address.  If not, the notification attempt will not proceed.</w:t>
      </w:r>
    </w:p>
    <w:p w14:paraId="38BCFC03" w14:textId="77777777" w:rsidR="00987939" w:rsidRDefault="00987939" w:rsidP="001C38C2">
      <w:pPr>
        <w:ind w:left="360"/>
        <w:rPr>
          <w:sz w:val="22"/>
          <w:szCs w:val="22"/>
        </w:rPr>
      </w:pPr>
    </w:p>
    <w:p w14:paraId="5A97FB8A" w14:textId="77777777" w:rsidR="00987939" w:rsidRDefault="00987939" w:rsidP="001C38C2">
      <w:pPr>
        <w:ind w:left="360"/>
        <w:rPr>
          <w:sz w:val="22"/>
          <w:szCs w:val="22"/>
        </w:rPr>
      </w:pPr>
    </w:p>
    <w:p w14:paraId="0E68B977" w14:textId="4076B871" w:rsidR="00987939" w:rsidRDefault="00987939" w:rsidP="00987939">
      <w:pPr>
        <w:pStyle w:val="Heading3"/>
      </w:pPr>
      <w:bookmarkStart w:id="58" w:name="_Toc406581048"/>
      <w:r>
        <w:t>INC000000</w:t>
      </w:r>
      <w:r w:rsidR="00D94D91">
        <w:t>959449</w:t>
      </w:r>
      <w:r>
        <w:t xml:space="preserve"> – </w:t>
      </w:r>
      <w:r w:rsidR="000A7EE9">
        <w:t>Wrong patient data in footer when print functionality utilized from “My Unsigned C&amp;P Worksheets” menu</w:t>
      </w:r>
      <w:bookmarkEnd w:id="58"/>
    </w:p>
    <w:p w14:paraId="629FB8AF" w14:textId="77777777" w:rsidR="00987939" w:rsidRDefault="00987939" w:rsidP="00987939">
      <w:pPr>
        <w:pStyle w:val="NormalIndent"/>
      </w:pPr>
    </w:p>
    <w:p w14:paraId="247D0318" w14:textId="77777777" w:rsidR="00987939" w:rsidRPr="002123AA" w:rsidRDefault="00987939" w:rsidP="00987939">
      <w:pPr>
        <w:pStyle w:val="ProbSoluHdr"/>
        <w:rPr>
          <w:rStyle w:val="BodyTextChar"/>
        </w:rPr>
      </w:pPr>
      <w:r w:rsidRPr="002123AA">
        <w:rPr>
          <w:rStyle w:val="BodyTextChar"/>
        </w:rPr>
        <w:t>Issue</w:t>
      </w:r>
    </w:p>
    <w:p w14:paraId="0FEDB259" w14:textId="77777777" w:rsidR="000A7EE9" w:rsidRPr="008E78C0" w:rsidRDefault="000A7EE9" w:rsidP="008E78C0">
      <w:pPr>
        <w:ind w:left="360"/>
        <w:rPr>
          <w:sz w:val="22"/>
          <w:szCs w:val="22"/>
        </w:rPr>
      </w:pPr>
      <w:r w:rsidRPr="008E78C0">
        <w:rPr>
          <w:sz w:val="22"/>
          <w:szCs w:val="22"/>
        </w:rPr>
        <w:t>If a user accesses a template/worksheet via the "My Unsigned C&amp;P Worksheets" option, the patient info is different than what is displayed and stored on the main screen so when the print functionality is utilized it pulls the data from the main screen rather than the newly opened template/worksheet and populates the footer with the wrong patient data.</w:t>
      </w:r>
    </w:p>
    <w:p w14:paraId="6AEC6A4F" w14:textId="31792784" w:rsidR="00987939" w:rsidRDefault="00987939" w:rsidP="00987939">
      <w:pPr>
        <w:pStyle w:val="ProbSoluHdr"/>
        <w:rPr>
          <w:rFonts w:ascii="Times New Roman" w:hAnsi="Times New Roman" w:cs="Times New Roman"/>
          <w:b w:val="0"/>
        </w:rPr>
      </w:pPr>
    </w:p>
    <w:p w14:paraId="0AB75A8E" w14:textId="77777777" w:rsidR="00987939" w:rsidRPr="001C38C2" w:rsidRDefault="00987939" w:rsidP="00987939">
      <w:pPr>
        <w:pStyle w:val="ProbSoluHdr"/>
        <w:rPr>
          <w:rStyle w:val="BodyTextChar"/>
          <w:rFonts w:ascii="Times New Roman" w:hAnsi="Times New Roman" w:cs="Times New Roman"/>
          <w:b w:val="0"/>
        </w:rPr>
      </w:pPr>
    </w:p>
    <w:p w14:paraId="3719A4D2" w14:textId="77777777" w:rsidR="00987939" w:rsidRDefault="00987939" w:rsidP="00987939">
      <w:pPr>
        <w:pStyle w:val="ProbSoluHdr"/>
        <w:rPr>
          <w:rStyle w:val="BodyTextChar"/>
        </w:rPr>
      </w:pPr>
      <w:r w:rsidRPr="002123AA">
        <w:rPr>
          <w:rStyle w:val="BodyTextChar"/>
        </w:rPr>
        <w:t>Solution</w:t>
      </w:r>
    </w:p>
    <w:p w14:paraId="6DD4DEB5" w14:textId="107487CD" w:rsidR="00987939" w:rsidRDefault="000A7EE9">
      <w:pPr>
        <w:ind w:left="360"/>
        <w:rPr>
          <w:sz w:val="22"/>
          <w:szCs w:val="22"/>
        </w:rPr>
      </w:pPr>
      <w:r w:rsidRPr="000A7EE9">
        <w:rPr>
          <w:sz w:val="22"/>
          <w:szCs w:val="22"/>
        </w:rPr>
        <w:t>If the print functionality is trigg</w:t>
      </w:r>
      <w:r>
        <w:rPr>
          <w:sz w:val="22"/>
          <w:szCs w:val="22"/>
        </w:rPr>
        <w:t xml:space="preserve">ered from within the </w:t>
      </w:r>
      <w:proofErr w:type="gramStart"/>
      <w:r>
        <w:rPr>
          <w:sz w:val="22"/>
          <w:szCs w:val="22"/>
        </w:rPr>
        <w:t xml:space="preserve">worksheet </w:t>
      </w:r>
      <w:r w:rsidRPr="000A7EE9">
        <w:rPr>
          <w:sz w:val="22"/>
          <w:szCs w:val="22"/>
        </w:rPr>
        <w:t xml:space="preserve"> module</w:t>
      </w:r>
      <w:proofErr w:type="gramEnd"/>
      <w:r w:rsidRPr="000A7EE9">
        <w:rPr>
          <w:sz w:val="22"/>
          <w:szCs w:val="22"/>
        </w:rPr>
        <w:t xml:space="preserve"> the patient info will be pulled from the t</w:t>
      </w:r>
      <w:r>
        <w:rPr>
          <w:sz w:val="22"/>
          <w:szCs w:val="22"/>
        </w:rPr>
        <w:t xml:space="preserve">emplate header </w:t>
      </w:r>
      <w:r w:rsidRPr="000A7EE9">
        <w:rPr>
          <w:sz w:val="22"/>
          <w:szCs w:val="22"/>
        </w:rPr>
        <w:t>rather than from the main form.</w:t>
      </w:r>
      <w:r>
        <w:rPr>
          <w:sz w:val="22"/>
          <w:szCs w:val="22"/>
        </w:rPr>
        <w:t xml:space="preserve">  The footer information will now accurately indicate the correct patient information.</w:t>
      </w:r>
    </w:p>
    <w:p w14:paraId="27CA8F2F" w14:textId="77777777" w:rsidR="008F5FC6" w:rsidRDefault="008F5FC6">
      <w:pPr>
        <w:ind w:left="360"/>
        <w:rPr>
          <w:sz w:val="22"/>
          <w:szCs w:val="22"/>
        </w:rPr>
      </w:pPr>
    </w:p>
    <w:p w14:paraId="20E3CD6D" w14:textId="77777777" w:rsidR="008F5FC6" w:rsidRDefault="008F5FC6">
      <w:pPr>
        <w:ind w:left="360"/>
        <w:rPr>
          <w:sz w:val="22"/>
          <w:szCs w:val="22"/>
        </w:rPr>
      </w:pPr>
    </w:p>
    <w:p w14:paraId="5E4C8FC9" w14:textId="77777777" w:rsidR="008F5FC6" w:rsidRDefault="008F5FC6">
      <w:pPr>
        <w:ind w:left="360"/>
        <w:rPr>
          <w:sz w:val="22"/>
          <w:szCs w:val="22"/>
        </w:rPr>
      </w:pPr>
    </w:p>
    <w:p w14:paraId="3A34ECE9" w14:textId="77777777" w:rsidR="008F5FC6" w:rsidRPr="00864097" w:rsidRDefault="008F5FC6">
      <w:pPr>
        <w:ind w:left="360"/>
        <w:rPr>
          <w:sz w:val="22"/>
          <w:szCs w:val="22"/>
        </w:rPr>
      </w:pPr>
    </w:p>
    <w:p w14:paraId="1399CD61" w14:textId="77777777" w:rsidR="00987939" w:rsidRDefault="00987939" w:rsidP="001C38C2">
      <w:pPr>
        <w:ind w:left="360"/>
        <w:rPr>
          <w:sz w:val="22"/>
          <w:szCs w:val="22"/>
        </w:rPr>
      </w:pPr>
    </w:p>
    <w:p w14:paraId="1A70BE77" w14:textId="77777777" w:rsidR="00987939" w:rsidRDefault="00987939" w:rsidP="001C38C2">
      <w:pPr>
        <w:ind w:left="360"/>
        <w:rPr>
          <w:sz w:val="22"/>
          <w:szCs w:val="22"/>
        </w:rPr>
      </w:pPr>
    </w:p>
    <w:p w14:paraId="3E6E9726" w14:textId="706F82F5" w:rsidR="00987939" w:rsidRDefault="00987939" w:rsidP="008E78C0">
      <w:pPr>
        <w:pStyle w:val="Heading3"/>
      </w:pPr>
      <w:bookmarkStart w:id="59" w:name="_Toc406581049"/>
      <w:r>
        <w:t>INC000000</w:t>
      </w:r>
      <w:r w:rsidR="00590D87">
        <w:t>919417</w:t>
      </w:r>
      <w:r>
        <w:t xml:space="preserve"> – </w:t>
      </w:r>
      <w:r w:rsidR="00861F6B">
        <w:t>ONEEMAIL+15^DVBAB1A error</w:t>
      </w:r>
      <w:bookmarkEnd w:id="59"/>
    </w:p>
    <w:p w14:paraId="33A96DC3" w14:textId="77777777" w:rsidR="00987939" w:rsidRPr="002123AA" w:rsidRDefault="00987939" w:rsidP="00987939">
      <w:pPr>
        <w:pStyle w:val="ProbSoluHdr"/>
        <w:rPr>
          <w:rStyle w:val="BodyTextChar"/>
        </w:rPr>
      </w:pPr>
      <w:r w:rsidRPr="002123AA">
        <w:rPr>
          <w:rStyle w:val="BodyTextChar"/>
        </w:rPr>
        <w:lastRenderedPageBreak/>
        <w:t>Issue</w:t>
      </w:r>
    </w:p>
    <w:p w14:paraId="05E4AD55" w14:textId="10B537F4" w:rsidR="00987939" w:rsidRDefault="00861F6B">
      <w:pPr>
        <w:pStyle w:val="ProbSoluHdr"/>
        <w:rPr>
          <w:rFonts w:ascii="Times New Roman" w:hAnsi="Times New Roman" w:cs="Times New Roman"/>
          <w:b w:val="0"/>
        </w:rPr>
      </w:pPr>
      <w:r w:rsidRPr="00861F6B">
        <w:rPr>
          <w:rFonts w:ascii="Times New Roman" w:hAnsi="Times New Roman" w:cs="Times New Roman"/>
          <w:b w:val="0"/>
        </w:rPr>
        <w:t>While in a 2507 Request, if</w:t>
      </w:r>
      <w:r>
        <w:rPr>
          <w:rFonts w:ascii="Times New Roman" w:hAnsi="Times New Roman" w:cs="Times New Roman"/>
          <w:b w:val="0"/>
        </w:rPr>
        <w:t xml:space="preserve"> a user (other than the initial </w:t>
      </w:r>
      <w:r w:rsidRPr="00861F6B">
        <w:rPr>
          <w:rFonts w:ascii="Times New Roman" w:hAnsi="Times New Roman" w:cs="Times New Roman"/>
          <w:b w:val="0"/>
        </w:rPr>
        <w:t>requestor) edits the request,  the “Requestor” value will reflect</w:t>
      </w:r>
      <w:r>
        <w:rPr>
          <w:rFonts w:ascii="Times New Roman" w:hAnsi="Times New Roman" w:cs="Times New Roman"/>
          <w:b w:val="0"/>
        </w:rPr>
        <w:t xml:space="preserve"> </w:t>
      </w:r>
      <w:r w:rsidRPr="00861F6B">
        <w:rPr>
          <w:rFonts w:ascii="Times New Roman" w:hAnsi="Times New Roman" w:cs="Times New Roman"/>
          <w:b w:val="0"/>
        </w:rPr>
        <w:t>the name of the user who edited the request and not the user who submitted the initial 2507 Request.</w:t>
      </w:r>
    </w:p>
    <w:p w14:paraId="30DA410A" w14:textId="77777777" w:rsidR="00987939" w:rsidRPr="001C38C2" w:rsidRDefault="00987939" w:rsidP="00987939">
      <w:pPr>
        <w:pStyle w:val="ProbSoluHdr"/>
        <w:rPr>
          <w:rStyle w:val="BodyTextChar"/>
          <w:rFonts w:ascii="Times New Roman" w:hAnsi="Times New Roman" w:cs="Times New Roman"/>
          <w:b w:val="0"/>
        </w:rPr>
      </w:pPr>
    </w:p>
    <w:p w14:paraId="3FFDE816" w14:textId="77777777" w:rsidR="00987939" w:rsidRDefault="00987939" w:rsidP="00987939">
      <w:pPr>
        <w:pStyle w:val="ProbSoluHdr"/>
        <w:rPr>
          <w:rStyle w:val="BodyTextChar"/>
        </w:rPr>
      </w:pPr>
      <w:r w:rsidRPr="002123AA">
        <w:rPr>
          <w:rStyle w:val="BodyTextChar"/>
        </w:rPr>
        <w:t>Solution</w:t>
      </w:r>
    </w:p>
    <w:p w14:paraId="0ABD6A77" w14:textId="516E8DD8" w:rsidR="00987939" w:rsidRPr="00864097" w:rsidRDefault="00861F6B">
      <w:pPr>
        <w:ind w:left="360"/>
        <w:rPr>
          <w:sz w:val="22"/>
          <w:szCs w:val="22"/>
        </w:rPr>
      </w:pPr>
      <w:r>
        <w:rPr>
          <w:sz w:val="22"/>
          <w:szCs w:val="22"/>
        </w:rPr>
        <w:t xml:space="preserve">CAPRI has been modified </w:t>
      </w:r>
      <w:r w:rsidRPr="00861F6B">
        <w:rPr>
          <w:sz w:val="22"/>
          <w:szCs w:val="22"/>
        </w:rPr>
        <w:t>so that the user e</w:t>
      </w:r>
      <w:r>
        <w:rPr>
          <w:sz w:val="22"/>
          <w:szCs w:val="22"/>
        </w:rPr>
        <w:t xml:space="preserve">diting the request is no longer </w:t>
      </w:r>
      <w:r w:rsidRPr="00861F6B">
        <w:rPr>
          <w:sz w:val="22"/>
          <w:szCs w:val="22"/>
        </w:rPr>
        <w:t>being passed to Vista to be updated as the new "Requestor".</w:t>
      </w:r>
    </w:p>
    <w:p w14:paraId="7247A6AE" w14:textId="77777777" w:rsidR="00987939" w:rsidRDefault="00987939" w:rsidP="001C38C2">
      <w:pPr>
        <w:ind w:left="360"/>
        <w:rPr>
          <w:sz w:val="22"/>
          <w:szCs w:val="22"/>
        </w:rPr>
      </w:pPr>
    </w:p>
    <w:p w14:paraId="1FA9FBDF" w14:textId="77777777" w:rsidR="00987939" w:rsidRDefault="00987939" w:rsidP="001C38C2">
      <w:pPr>
        <w:ind w:left="360"/>
        <w:rPr>
          <w:sz w:val="22"/>
          <w:szCs w:val="22"/>
        </w:rPr>
      </w:pPr>
    </w:p>
    <w:p w14:paraId="77D3AFA2" w14:textId="279BDC53" w:rsidR="00987939" w:rsidRDefault="00987939" w:rsidP="00987939">
      <w:pPr>
        <w:pStyle w:val="Heading3"/>
      </w:pPr>
      <w:bookmarkStart w:id="60" w:name="_Toc406581050"/>
      <w:r>
        <w:t>INC000000</w:t>
      </w:r>
      <w:r w:rsidR="00B66DFD">
        <w:t>819092</w:t>
      </w:r>
      <w:r>
        <w:t xml:space="preserve"> – </w:t>
      </w:r>
      <w:r w:rsidR="00B66DFD">
        <w:t>CAPRI News Items not saving read/clear status</w:t>
      </w:r>
      <w:bookmarkEnd w:id="60"/>
    </w:p>
    <w:p w14:paraId="0F05D0FE" w14:textId="77777777" w:rsidR="00987939" w:rsidRDefault="00987939" w:rsidP="00987939">
      <w:pPr>
        <w:pStyle w:val="NormalIndent"/>
      </w:pPr>
    </w:p>
    <w:p w14:paraId="6D2F4C8E" w14:textId="77777777" w:rsidR="00987939" w:rsidRPr="002123AA" w:rsidRDefault="00987939" w:rsidP="00987939">
      <w:pPr>
        <w:pStyle w:val="ProbSoluHdr"/>
        <w:rPr>
          <w:rStyle w:val="BodyTextChar"/>
        </w:rPr>
      </w:pPr>
      <w:r w:rsidRPr="002123AA">
        <w:rPr>
          <w:rStyle w:val="BodyTextChar"/>
        </w:rPr>
        <w:t>Issue</w:t>
      </w:r>
    </w:p>
    <w:p w14:paraId="43139E04" w14:textId="4173FAD3" w:rsidR="00EE0DE9" w:rsidRPr="00EE0DE9" w:rsidRDefault="00EE0DE9">
      <w:pPr>
        <w:pStyle w:val="ProbSoluHdr"/>
        <w:rPr>
          <w:rFonts w:ascii="Times New Roman" w:hAnsi="Times New Roman" w:cs="Times New Roman"/>
          <w:b w:val="0"/>
        </w:rPr>
      </w:pPr>
      <w:r w:rsidRPr="00EE0DE9">
        <w:rPr>
          <w:rFonts w:ascii="Times New Roman" w:hAnsi="Times New Roman" w:cs="Times New Roman"/>
          <w:b w:val="0"/>
        </w:rPr>
        <w:t xml:space="preserve">When determining if a user has read the “news items”, the code looks for the existence of the CAPRINewsReadInfo.txt file in the users “Temp” directory, but with the migration to Windows 7, it </w:t>
      </w:r>
    </w:p>
    <w:p w14:paraId="4A98CAD6" w14:textId="103A2CF3" w:rsidR="00987939" w:rsidRDefault="00EE0DE9">
      <w:pPr>
        <w:pStyle w:val="ProbSoluHdr"/>
        <w:rPr>
          <w:rFonts w:ascii="Times New Roman" w:hAnsi="Times New Roman" w:cs="Times New Roman"/>
          <w:b w:val="0"/>
        </w:rPr>
      </w:pPr>
      <w:r>
        <w:rPr>
          <w:rFonts w:ascii="Times New Roman" w:hAnsi="Times New Roman" w:cs="Times New Roman"/>
          <w:b w:val="0"/>
        </w:rPr>
        <w:t xml:space="preserve"> </w:t>
      </w:r>
      <w:r w:rsidRPr="00EE0DE9">
        <w:rPr>
          <w:rFonts w:ascii="Times New Roman" w:hAnsi="Times New Roman" w:cs="Times New Roman"/>
          <w:b w:val="0"/>
        </w:rPr>
        <w:t>is VA policy that this director</w:t>
      </w:r>
      <w:r>
        <w:rPr>
          <w:rFonts w:ascii="Times New Roman" w:hAnsi="Times New Roman" w:cs="Times New Roman"/>
          <w:b w:val="0"/>
        </w:rPr>
        <w:t xml:space="preserve">y be purged upon every restart </w:t>
      </w:r>
      <w:r w:rsidRPr="00EE0DE9">
        <w:rPr>
          <w:rFonts w:ascii="Times New Roman" w:hAnsi="Times New Roman" w:cs="Times New Roman"/>
          <w:b w:val="0"/>
        </w:rPr>
        <w:t>therefore the flag/file is removed after every restart.</w:t>
      </w:r>
    </w:p>
    <w:p w14:paraId="62AA5945" w14:textId="77777777" w:rsidR="00987939" w:rsidRPr="001C38C2" w:rsidRDefault="00987939" w:rsidP="00987939">
      <w:pPr>
        <w:pStyle w:val="ProbSoluHdr"/>
        <w:rPr>
          <w:rStyle w:val="BodyTextChar"/>
          <w:rFonts w:ascii="Times New Roman" w:hAnsi="Times New Roman" w:cs="Times New Roman"/>
          <w:b w:val="0"/>
        </w:rPr>
      </w:pPr>
    </w:p>
    <w:p w14:paraId="3C2F8AA0" w14:textId="77777777" w:rsidR="00987939" w:rsidRDefault="00987939" w:rsidP="00987939">
      <w:pPr>
        <w:pStyle w:val="ProbSoluHdr"/>
        <w:rPr>
          <w:rStyle w:val="BodyTextChar"/>
        </w:rPr>
      </w:pPr>
      <w:r w:rsidRPr="002123AA">
        <w:rPr>
          <w:rStyle w:val="BodyTextChar"/>
        </w:rPr>
        <w:t>Solution</w:t>
      </w:r>
    </w:p>
    <w:p w14:paraId="06E5FECF" w14:textId="16F0B560" w:rsidR="00987939" w:rsidRDefault="00EE0DE9" w:rsidP="00987939">
      <w:pPr>
        <w:ind w:left="360"/>
        <w:rPr>
          <w:sz w:val="22"/>
          <w:szCs w:val="22"/>
        </w:rPr>
      </w:pPr>
      <w:r>
        <w:rPr>
          <w:sz w:val="22"/>
          <w:szCs w:val="22"/>
        </w:rPr>
        <w:t>Store and point to a different directory, that is not purged, when determining if the “News Items” have been read.</w:t>
      </w:r>
    </w:p>
    <w:p w14:paraId="13866CA5" w14:textId="77777777" w:rsidR="00EE0DE9" w:rsidRDefault="00EE0DE9" w:rsidP="00987939">
      <w:pPr>
        <w:ind w:left="360"/>
        <w:rPr>
          <w:sz w:val="22"/>
          <w:szCs w:val="22"/>
        </w:rPr>
      </w:pPr>
    </w:p>
    <w:p w14:paraId="2BF3A200" w14:textId="4C81180E" w:rsidR="00EE0DE9" w:rsidRDefault="00EE0DE9" w:rsidP="00EE0DE9">
      <w:pPr>
        <w:pStyle w:val="Heading3"/>
      </w:pPr>
      <w:bookmarkStart w:id="61" w:name="_Toc406581051"/>
      <w:r>
        <w:t>INC0000001005379 – New patient entry fails if space at end</w:t>
      </w:r>
      <w:bookmarkEnd w:id="61"/>
    </w:p>
    <w:p w14:paraId="3C9AB4F7" w14:textId="77777777" w:rsidR="00EE0DE9" w:rsidRDefault="00EE0DE9" w:rsidP="00EE0DE9">
      <w:pPr>
        <w:pStyle w:val="NormalIndent"/>
      </w:pPr>
    </w:p>
    <w:p w14:paraId="161D2ED7" w14:textId="77777777" w:rsidR="00EE0DE9" w:rsidRPr="002123AA" w:rsidRDefault="00EE0DE9" w:rsidP="00EE0DE9">
      <w:pPr>
        <w:pStyle w:val="ProbSoluHdr"/>
        <w:rPr>
          <w:rStyle w:val="BodyTextChar"/>
        </w:rPr>
      </w:pPr>
      <w:r w:rsidRPr="002123AA">
        <w:rPr>
          <w:rStyle w:val="BodyTextChar"/>
        </w:rPr>
        <w:t>Issue</w:t>
      </w:r>
    </w:p>
    <w:p w14:paraId="616069D7" w14:textId="46BA0189" w:rsidR="00EE0DE9" w:rsidRDefault="00EE0DE9">
      <w:pPr>
        <w:pStyle w:val="ProbSoluHdr"/>
        <w:rPr>
          <w:rFonts w:ascii="Times New Roman" w:hAnsi="Times New Roman" w:cs="Times New Roman"/>
          <w:b w:val="0"/>
        </w:rPr>
      </w:pPr>
      <w:r w:rsidRPr="00EE0DE9">
        <w:rPr>
          <w:rFonts w:ascii="Times New Roman" w:hAnsi="Times New Roman" w:cs="Times New Roman"/>
          <w:b w:val="0"/>
        </w:rPr>
        <w:t>While entering a new patient through CAPRI, if either the first</w:t>
      </w:r>
      <w:r>
        <w:rPr>
          <w:rFonts w:ascii="Times New Roman" w:hAnsi="Times New Roman" w:cs="Times New Roman"/>
          <w:b w:val="0"/>
        </w:rPr>
        <w:t xml:space="preserve"> </w:t>
      </w:r>
      <w:r w:rsidRPr="00EE0DE9">
        <w:rPr>
          <w:rFonts w:ascii="Times New Roman" w:hAnsi="Times New Roman" w:cs="Times New Roman"/>
          <w:b w:val="0"/>
        </w:rPr>
        <w:t>or last name contain leading or trailing spaces an error will occur while trying to lookup existing potential matches.</w:t>
      </w:r>
    </w:p>
    <w:p w14:paraId="4AC940D6" w14:textId="77777777" w:rsidR="00EE0DE9" w:rsidRPr="001C38C2" w:rsidRDefault="00EE0DE9" w:rsidP="00EE0DE9">
      <w:pPr>
        <w:pStyle w:val="ProbSoluHdr"/>
        <w:rPr>
          <w:rStyle w:val="BodyTextChar"/>
          <w:rFonts w:ascii="Times New Roman" w:hAnsi="Times New Roman" w:cs="Times New Roman"/>
          <w:b w:val="0"/>
        </w:rPr>
      </w:pPr>
    </w:p>
    <w:p w14:paraId="25C92284" w14:textId="77777777" w:rsidR="00EE0DE9" w:rsidRDefault="00EE0DE9" w:rsidP="00EE0DE9">
      <w:pPr>
        <w:pStyle w:val="ProbSoluHdr"/>
        <w:rPr>
          <w:rStyle w:val="BodyTextChar"/>
        </w:rPr>
      </w:pPr>
      <w:r w:rsidRPr="002123AA">
        <w:rPr>
          <w:rStyle w:val="BodyTextChar"/>
        </w:rPr>
        <w:t>Solution</w:t>
      </w:r>
    </w:p>
    <w:p w14:paraId="4482C4F1" w14:textId="52720D53" w:rsidR="00F25E70" w:rsidRDefault="00EE0DE9">
      <w:pPr>
        <w:ind w:left="360"/>
        <w:rPr>
          <w:sz w:val="22"/>
          <w:szCs w:val="22"/>
        </w:rPr>
      </w:pPr>
      <w:r w:rsidRPr="00EE0DE9">
        <w:rPr>
          <w:sz w:val="22"/>
          <w:szCs w:val="22"/>
        </w:rPr>
        <w:t>Prior to searching for potential ma</w:t>
      </w:r>
      <w:r>
        <w:rPr>
          <w:sz w:val="22"/>
          <w:szCs w:val="22"/>
        </w:rPr>
        <w:t xml:space="preserve">tches, the leading and trailing </w:t>
      </w:r>
      <w:r w:rsidRPr="00EE0DE9">
        <w:rPr>
          <w:sz w:val="22"/>
          <w:szCs w:val="22"/>
        </w:rPr>
        <w:t>spaces will be removed.</w:t>
      </w:r>
      <w:r>
        <w:rPr>
          <w:sz w:val="22"/>
          <w:szCs w:val="22"/>
        </w:rPr>
        <w:t xml:space="preserve">  Error will no longer occur.</w:t>
      </w:r>
    </w:p>
    <w:p w14:paraId="67CA2385" w14:textId="77777777" w:rsidR="00F25E70" w:rsidRPr="00864097" w:rsidRDefault="00F25E70">
      <w:pPr>
        <w:ind w:left="360"/>
        <w:rPr>
          <w:sz w:val="22"/>
          <w:szCs w:val="22"/>
        </w:rPr>
      </w:pPr>
    </w:p>
    <w:p w14:paraId="1BBB3D94" w14:textId="74E69D13" w:rsidR="008A453D" w:rsidRDefault="008A453D" w:rsidP="00396CD8">
      <w:pPr>
        <w:ind w:left="360"/>
      </w:pPr>
    </w:p>
    <w:p w14:paraId="6F0F52E4" w14:textId="77777777" w:rsidR="008F5FC6" w:rsidRDefault="008F5FC6" w:rsidP="00396CD8">
      <w:pPr>
        <w:ind w:left="360"/>
      </w:pPr>
    </w:p>
    <w:p w14:paraId="7F7F0D7E" w14:textId="77777777" w:rsidR="008F5FC6" w:rsidRDefault="008F5FC6" w:rsidP="00396CD8">
      <w:pPr>
        <w:ind w:left="360"/>
      </w:pPr>
    </w:p>
    <w:p w14:paraId="48358DF0" w14:textId="77777777" w:rsidR="008F5FC6" w:rsidRDefault="008F5FC6" w:rsidP="00396CD8">
      <w:pPr>
        <w:ind w:left="360"/>
      </w:pPr>
    </w:p>
    <w:p w14:paraId="49931112" w14:textId="77777777" w:rsidR="008F5FC6" w:rsidRDefault="008F5FC6" w:rsidP="00396CD8">
      <w:pPr>
        <w:ind w:left="360"/>
      </w:pPr>
    </w:p>
    <w:p w14:paraId="2A02B40F" w14:textId="77777777" w:rsidR="008F5FC6" w:rsidRDefault="008F5FC6" w:rsidP="00396CD8">
      <w:pPr>
        <w:ind w:left="360"/>
      </w:pPr>
    </w:p>
    <w:p w14:paraId="44C27918" w14:textId="77777777" w:rsidR="008F5FC6" w:rsidRDefault="008F5FC6" w:rsidP="00396CD8">
      <w:pPr>
        <w:ind w:left="360"/>
      </w:pPr>
    </w:p>
    <w:p w14:paraId="73AC58CB" w14:textId="77777777" w:rsidR="008F5FC6" w:rsidRDefault="008F5FC6" w:rsidP="00396CD8">
      <w:pPr>
        <w:ind w:left="360"/>
      </w:pPr>
    </w:p>
    <w:p w14:paraId="46E8A615" w14:textId="33918663" w:rsidR="008D0EBB" w:rsidRPr="00527DE9" w:rsidRDefault="008D0EBB" w:rsidP="008D0EBB">
      <w:pPr>
        <w:pStyle w:val="Heading1"/>
      </w:pPr>
      <w:bookmarkStart w:id="62" w:name="_Toc406581052"/>
      <w:r w:rsidRPr="00527DE9">
        <w:t>Software and Documentation Retrieval</w:t>
      </w:r>
      <w:bookmarkEnd w:id="45"/>
      <w:bookmarkEnd w:id="62"/>
    </w:p>
    <w:p w14:paraId="663842FA" w14:textId="12A301FD" w:rsidR="008D0EBB" w:rsidRPr="00527DE9" w:rsidRDefault="008D0EBB" w:rsidP="008D0EBB">
      <w:pPr>
        <w:pStyle w:val="Heading2"/>
      </w:pPr>
      <w:bookmarkStart w:id="63" w:name="_Toc347925377"/>
      <w:bookmarkStart w:id="64" w:name="_Toc406581053"/>
      <w:r w:rsidRPr="00527DE9">
        <w:t>VistA Patch DVBA*2.7*</w:t>
      </w:r>
      <w:bookmarkEnd w:id="63"/>
      <w:r w:rsidR="00AB0894">
        <w:t>187</w:t>
      </w:r>
      <w:bookmarkEnd w:id="64"/>
    </w:p>
    <w:p w14:paraId="176E5860" w14:textId="129009D3" w:rsidR="008D0EBB" w:rsidRPr="00527DE9" w:rsidRDefault="008D0EBB" w:rsidP="008D0EBB">
      <w:pPr>
        <w:pStyle w:val="BodyTextIndent2"/>
      </w:pPr>
      <w:r w:rsidRPr="00527DE9">
        <w:t xml:space="preserve">The VistA server software is being distributed as a </w:t>
      </w:r>
      <w:proofErr w:type="spellStart"/>
      <w:r w:rsidRPr="00527DE9">
        <w:t>PackMan</w:t>
      </w:r>
      <w:proofErr w:type="spellEnd"/>
      <w:r w:rsidRPr="00527DE9">
        <w:t xml:space="preserve"> patch message through the National Patch Module (NPM).  The KIDS build for this patch is DVBA*2.7*</w:t>
      </w:r>
      <w:r w:rsidR="00AB0894">
        <w:t>187</w:t>
      </w:r>
      <w:r w:rsidRPr="00527DE9">
        <w:t>.</w:t>
      </w:r>
    </w:p>
    <w:p w14:paraId="7F410F65" w14:textId="3AD59EFF" w:rsidR="008D0EBB" w:rsidRPr="00527DE9" w:rsidRDefault="008D0EBB" w:rsidP="008D0EBB">
      <w:pPr>
        <w:pStyle w:val="Heading2"/>
      </w:pPr>
      <w:bookmarkStart w:id="65" w:name="_Toc347925378"/>
      <w:bookmarkStart w:id="66" w:name="_Toc406581054"/>
      <w:r w:rsidRPr="00527DE9">
        <w:lastRenderedPageBreak/>
        <w:t>CAPRI GUI v</w:t>
      </w:r>
      <w:r w:rsidR="00AB0894">
        <w:t>187</w:t>
      </w:r>
      <w:r w:rsidRPr="00527DE9">
        <w:t xml:space="preserve"> Client Software &amp; User Documentation</w:t>
      </w:r>
      <w:bookmarkEnd w:id="65"/>
      <w:bookmarkEnd w:id="66"/>
    </w:p>
    <w:p w14:paraId="7DF8A28E" w14:textId="2336DF58" w:rsidR="008D0EBB" w:rsidRPr="00527DE9" w:rsidRDefault="008D0EBB" w:rsidP="008D0EBB">
      <w:pPr>
        <w:pStyle w:val="BodyTextIndent2"/>
      </w:pPr>
      <w:r w:rsidRPr="00527DE9">
        <w:t>The CAPRI GUI v</w:t>
      </w:r>
      <w:r w:rsidR="00AB0894">
        <w:t>187</w:t>
      </w:r>
      <w:r w:rsidRPr="00527DE9">
        <w:t xml:space="preserve"> client software is being distributed as executable</w:t>
      </w:r>
      <w:r w:rsidRPr="00527DE9">
        <w:rPr>
          <w:color w:val="FF0000"/>
        </w:rPr>
        <w:t xml:space="preserve"> </w:t>
      </w:r>
      <w:r w:rsidRPr="00527DE9">
        <w:t>CAPRI.exe contained in the zip file [</w:t>
      </w:r>
      <w:r w:rsidRPr="00527DE9">
        <w:rPr>
          <w:b/>
        </w:rPr>
        <w:t>DVBA_27_P</w:t>
      </w:r>
      <w:r w:rsidR="00AB0894">
        <w:rPr>
          <w:b/>
        </w:rPr>
        <w:t>187</w:t>
      </w:r>
      <w:r w:rsidRPr="00A230C7">
        <w:rPr>
          <w:b/>
        </w:rPr>
        <w:t>_</w:t>
      </w:r>
      <w:r w:rsidR="002B44F4">
        <w:rPr>
          <w:b/>
        </w:rPr>
        <w:t>1</w:t>
      </w:r>
      <w:r w:rsidR="00D5118B">
        <w:rPr>
          <w:b/>
        </w:rPr>
        <w:t>2</w:t>
      </w:r>
      <w:r w:rsidRPr="00527DE9">
        <w:rPr>
          <w:b/>
        </w:rPr>
        <w:t>.ZIP</w:t>
      </w:r>
      <w:r w:rsidRPr="00527DE9">
        <w:t xml:space="preserve">].  The installed executable for this patch is client version </w:t>
      </w:r>
      <w:r w:rsidR="00AB0894">
        <w:t>187</w:t>
      </w:r>
      <w:r w:rsidR="0038035D" w:rsidRPr="00A230C7">
        <w:t>.</w:t>
      </w:r>
      <w:r w:rsidR="002B44F4">
        <w:t>1</w:t>
      </w:r>
      <w:r w:rsidR="00D5118B">
        <w:t>2</w:t>
      </w:r>
      <w:r w:rsidRPr="00527DE9">
        <w:t xml:space="preserve"> with a size </w:t>
      </w:r>
      <w:r w:rsidRPr="00A230C7">
        <w:t xml:space="preserve">of </w:t>
      </w:r>
      <w:r w:rsidR="0038035D" w:rsidRPr="00A230C7">
        <w:t>14.4</w:t>
      </w:r>
      <w:r w:rsidRPr="00A230C7">
        <w:t xml:space="preserve"> MB.</w:t>
      </w:r>
    </w:p>
    <w:p w14:paraId="46810E02" w14:textId="5D1B4D62" w:rsidR="008D0EBB" w:rsidRPr="00AD0284" w:rsidRDefault="008D0EBB" w:rsidP="008D0EBB">
      <w:pPr>
        <w:pStyle w:val="BodyTextIndent2"/>
      </w:pPr>
      <w:r w:rsidRPr="00527DE9">
        <w:t>The CAPRI GUI v</w:t>
      </w:r>
      <w:r w:rsidR="00AB0894">
        <w:t>187</w:t>
      </w:r>
      <w:r w:rsidRPr="00527DE9">
        <w:t xml:space="preserve"> client software and documentation for this patch may be retrieved directly</w:t>
      </w:r>
      <w:r w:rsidRPr="00AD0284">
        <w:t xml:space="preserve"> </w:t>
      </w:r>
      <w:r w:rsidRPr="00012CF5">
        <w:t>using FTP.</w:t>
      </w:r>
      <w:r w:rsidRPr="00AD0284">
        <w:t xml:space="preserve">  The preferred method is to FTP the files from:</w:t>
      </w:r>
    </w:p>
    <w:p w14:paraId="488A7542" w14:textId="47AE9996" w:rsidR="003D606B" w:rsidRPr="008734B1" w:rsidRDefault="003D606B" w:rsidP="00E8757D">
      <w:pPr>
        <w:pStyle w:val="DownloadSite"/>
        <w:ind w:left="180"/>
        <w:rPr>
          <w:rFonts w:ascii="Times New Roman" w:hAnsi="Times New Roman" w:cs="Times New Roman"/>
        </w:rPr>
      </w:pPr>
      <w:r>
        <w:rPr>
          <w:rFonts w:ascii="Times New Roman" w:hAnsi="Times New Roman" w:cs="Times New Roman"/>
          <w:b w:val="0"/>
          <w:color w:val="auto"/>
        </w:rPr>
        <w:t>REDACTED</w:t>
      </w:r>
    </w:p>
    <w:p w14:paraId="7645E335" w14:textId="77777777" w:rsidR="008D0EBB" w:rsidRPr="00AD0284" w:rsidRDefault="008D0EBB" w:rsidP="00E8757D">
      <w:pPr>
        <w:pStyle w:val="BodyTextIndent2"/>
        <w:keepNext/>
      </w:pPr>
      <w:r w:rsidRPr="00AD0284">
        <w:t>This transmits the files from the first available FTP server. Sites may also elect to retrieve software directly from a specific server as follows:</w:t>
      </w:r>
    </w:p>
    <w:tbl>
      <w:tblPr>
        <w:tblW w:w="7650" w:type="dxa"/>
        <w:tblInd w:w="828" w:type="dxa"/>
        <w:tblCellMar>
          <w:left w:w="0" w:type="dxa"/>
          <w:right w:w="0" w:type="dxa"/>
        </w:tblCellMar>
        <w:tblLook w:val="04A0" w:firstRow="1" w:lastRow="0" w:firstColumn="1" w:lastColumn="0" w:noHBand="0" w:noVBand="1"/>
      </w:tblPr>
      <w:tblGrid>
        <w:gridCol w:w="2494"/>
        <w:gridCol w:w="2636"/>
        <w:gridCol w:w="2520"/>
      </w:tblGrid>
      <w:tr w:rsidR="008D0EBB" w:rsidRPr="00AD0284" w14:paraId="491ED8DD" w14:textId="77777777" w:rsidTr="00C51D43">
        <w:tc>
          <w:tcPr>
            <w:tcW w:w="2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2A68E7" w14:textId="77777777" w:rsidR="008D0EBB" w:rsidRPr="00AD0284" w:rsidRDefault="008D0EBB" w:rsidP="00C51D43">
            <w:pPr>
              <w:pStyle w:val="TableHdr"/>
              <w:ind w:left="180"/>
              <w:jc w:val="center"/>
              <w:rPr>
                <w:rFonts w:eastAsia="Calibri"/>
              </w:rPr>
            </w:pPr>
            <w:r w:rsidRPr="00AD0284">
              <w:t>OI&amp;T Field Office</w:t>
            </w:r>
          </w:p>
        </w:tc>
        <w:tc>
          <w:tcPr>
            <w:tcW w:w="26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6179" w14:textId="77777777" w:rsidR="008D0EBB" w:rsidRPr="00AD0284" w:rsidRDefault="008D0EBB" w:rsidP="00C51D43">
            <w:pPr>
              <w:pStyle w:val="TableHdr"/>
              <w:ind w:left="180"/>
              <w:jc w:val="center"/>
              <w:rPr>
                <w:rFonts w:eastAsia="Calibri"/>
              </w:rPr>
            </w:pPr>
            <w:r w:rsidRPr="00AD0284">
              <w:t>FTP Address</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6334D08" w14:textId="77777777" w:rsidR="008D0EBB" w:rsidRPr="00AD0284" w:rsidRDefault="008D0EBB" w:rsidP="00C51D43">
            <w:pPr>
              <w:pStyle w:val="TableHdr"/>
              <w:ind w:left="180"/>
              <w:jc w:val="center"/>
              <w:rPr>
                <w:rFonts w:eastAsia="Calibri"/>
              </w:rPr>
            </w:pPr>
            <w:r w:rsidRPr="00AD0284">
              <w:t>Directory</w:t>
            </w:r>
          </w:p>
        </w:tc>
      </w:tr>
      <w:tr w:rsidR="008D0EBB" w:rsidRPr="00AD0284" w14:paraId="4AFFEA9A"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726F86" w14:textId="77777777" w:rsidR="008D0EBB" w:rsidRPr="00AD0284" w:rsidRDefault="008D0EBB" w:rsidP="00C51D43">
            <w:pPr>
              <w:pStyle w:val="TableText0"/>
              <w:ind w:left="180"/>
              <w:rPr>
                <w:rFonts w:eastAsia="Calibri"/>
                <w:szCs w:val="24"/>
              </w:rPr>
            </w:pPr>
            <w:r w:rsidRPr="00AD0284">
              <w:t>Albany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242D4E55" w14:textId="5850A99E" w:rsidR="008D0EBB" w:rsidRPr="00C57CD4" w:rsidRDefault="00E8757D" w:rsidP="00E8757D">
            <w:pPr>
              <w:pStyle w:val="TableText0"/>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7922E6DF" w14:textId="77777777" w:rsidR="008D0EBB" w:rsidRPr="00AD0284" w:rsidRDefault="008D0EBB" w:rsidP="00C51D43">
            <w:pPr>
              <w:pStyle w:val="TableText0"/>
              <w:ind w:left="72"/>
              <w:rPr>
                <w:rFonts w:eastAsia="Calibri"/>
              </w:rPr>
            </w:pPr>
            <w:r w:rsidRPr="00AD0284">
              <w:t>[</w:t>
            </w:r>
            <w:proofErr w:type="spellStart"/>
            <w:r w:rsidRPr="00AD0284">
              <w:t>anonymous.software</w:t>
            </w:r>
            <w:proofErr w:type="spellEnd"/>
            <w:r w:rsidRPr="00AD0284">
              <w:t>]</w:t>
            </w:r>
          </w:p>
        </w:tc>
      </w:tr>
      <w:tr w:rsidR="008D0EBB" w:rsidRPr="00AD0284" w14:paraId="366FD8A6"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D7FDDF" w14:textId="77777777" w:rsidR="008D0EBB" w:rsidRPr="00AD0284" w:rsidRDefault="008D0EBB" w:rsidP="00C51D43">
            <w:pPr>
              <w:pStyle w:val="TableText0"/>
              <w:ind w:left="180"/>
              <w:rPr>
                <w:rFonts w:eastAsia="Calibri"/>
              </w:rPr>
            </w:pPr>
            <w:r w:rsidRPr="00AD0284">
              <w:t>Hines</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37332B61" w14:textId="577EAC8E" w:rsidR="008D0EBB" w:rsidRPr="00C57CD4" w:rsidRDefault="003D606B" w:rsidP="00E8757D">
            <w:pPr>
              <w:pStyle w:val="TableText0"/>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4113FA23" w14:textId="77777777" w:rsidR="008D0EBB" w:rsidRPr="00AD0284" w:rsidRDefault="008D0EBB" w:rsidP="00C51D43">
            <w:pPr>
              <w:pStyle w:val="TableText0"/>
              <w:ind w:left="72"/>
              <w:rPr>
                <w:rFonts w:eastAsia="Calibri"/>
              </w:rPr>
            </w:pPr>
            <w:r w:rsidRPr="00AD0284">
              <w:t>[</w:t>
            </w:r>
            <w:proofErr w:type="spellStart"/>
            <w:r w:rsidRPr="00AD0284">
              <w:t>anonymous.software</w:t>
            </w:r>
            <w:proofErr w:type="spellEnd"/>
            <w:r w:rsidRPr="00AD0284">
              <w:t>]</w:t>
            </w:r>
          </w:p>
        </w:tc>
      </w:tr>
      <w:tr w:rsidR="008D0EBB" w:rsidRPr="00AD0284" w14:paraId="51AE9D2E"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D71A2A" w14:textId="77777777" w:rsidR="008D0EBB" w:rsidRPr="00AD0284" w:rsidRDefault="008D0EBB" w:rsidP="00C51D43">
            <w:pPr>
              <w:pStyle w:val="TableText0"/>
              <w:ind w:left="180"/>
              <w:rPr>
                <w:rFonts w:eastAsia="Calibri"/>
              </w:rPr>
            </w:pPr>
            <w:r w:rsidRPr="00AD0284">
              <w:t>Salt Lake City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0613B080" w14:textId="2987F083" w:rsidR="008D0EBB" w:rsidRPr="00C57CD4" w:rsidRDefault="003D606B" w:rsidP="00C51D43">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3C66E010" w14:textId="77777777" w:rsidR="008D0EBB" w:rsidRPr="00AD0284" w:rsidRDefault="008D0EBB" w:rsidP="00C51D43">
            <w:pPr>
              <w:pStyle w:val="TableText0"/>
              <w:ind w:left="72"/>
              <w:rPr>
                <w:rFonts w:eastAsia="Calibri"/>
              </w:rPr>
            </w:pPr>
            <w:r w:rsidRPr="00AD0284">
              <w:t>[</w:t>
            </w:r>
            <w:proofErr w:type="spellStart"/>
            <w:r w:rsidRPr="00AD0284">
              <w:t>anonymous.software</w:t>
            </w:r>
            <w:proofErr w:type="spellEnd"/>
            <w:r w:rsidRPr="00AD0284">
              <w:t>]</w:t>
            </w:r>
          </w:p>
        </w:tc>
      </w:tr>
    </w:tbl>
    <w:p w14:paraId="43CB8BF7" w14:textId="77777777" w:rsidR="00B665B6" w:rsidRDefault="00B665B6" w:rsidP="008F5FC6">
      <w:pPr>
        <w:pStyle w:val="BodyTextIndent2"/>
        <w:spacing w:before="240"/>
        <w:ind w:left="0"/>
        <w:rPr>
          <w:rFonts w:eastAsia="Calibri"/>
        </w:rPr>
      </w:pPr>
    </w:p>
    <w:p w14:paraId="3EAF885E" w14:textId="35D76419" w:rsidR="008F5FC6" w:rsidRDefault="008F5FC6" w:rsidP="008F5FC6">
      <w:pPr>
        <w:pStyle w:val="BodyTextIndent2"/>
        <w:spacing w:before="240"/>
        <w:rPr>
          <w:rFonts w:eastAsia="Calibri"/>
        </w:rPr>
      </w:pPr>
      <w:r w:rsidRPr="008F538B">
        <w:rPr>
          <w:rFonts w:eastAsia="Calibri"/>
        </w:rPr>
        <w:t>The following files will be available:</w:t>
      </w:r>
    </w:p>
    <w:p w14:paraId="591F7B2B" w14:textId="47F3EBBD" w:rsidR="008D0EBB" w:rsidRPr="008F538B" w:rsidRDefault="008D0EBB" w:rsidP="008F5FC6">
      <w:pPr>
        <w:pStyle w:val="BodyTextIndent2"/>
        <w:spacing w:before="240"/>
        <w:rPr>
          <w:rFonts w:eastAsia="Calibri"/>
        </w:rPr>
      </w:pPr>
    </w:p>
    <w:tbl>
      <w:tblPr>
        <w:tblW w:w="8640" w:type="dxa"/>
        <w:tblInd w:w="558" w:type="dxa"/>
        <w:tblLayout w:type="fixed"/>
        <w:tblCellMar>
          <w:left w:w="0" w:type="dxa"/>
          <w:right w:w="0" w:type="dxa"/>
        </w:tblCellMar>
        <w:tblLook w:val="04A0" w:firstRow="1" w:lastRow="0" w:firstColumn="1" w:lastColumn="0" w:noHBand="0" w:noVBand="1"/>
      </w:tblPr>
      <w:tblGrid>
        <w:gridCol w:w="2970"/>
        <w:gridCol w:w="1350"/>
        <w:gridCol w:w="4320"/>
      </w:tblGrid>
      <w:tr w:rsidR="008D0EBB" w:rsidRPr="008F538B" w14:paraId="560284A4" w14:textId="77777777" w:rsidTr="00580749">
        <w:trPr>
          <w:trHeight w:val="313"/>
        </w:trPr>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C513DD" w14:textId="77777777" w:rsidR="008D0EBB" w:rsidRPr="008F538B" w:rsidRDefault="008D0EBB" w:rsidP="00C51D43">
            <w:pPr>
              <w:pStyle w:val="TableHdr"/>
              <w:keepNext/>
              <w:keepLines/>
              <w:ind w:left="180"/>
              <w:jc w:val="center"/>
              <w:rPr>
                <w:rFonts w:eastAsia="Calibri"/>
              </w:rPr>
            </w:pPr>
            <w:r w:rsidRPr="008F538B">
              <w:lastRenderedPageBreak/>
              <w:t>File Name</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E97C6B2" w14:textId="77777777" w:rsidR="008D0EBB" w:rsidRPr="008F538B" w:rsidRDefault="008D0EBB" w:rsidP="00C51D43">
            <w:pPr>
              <w:pStyle w:val="TableHdr"/>
              <w:keepNext/>
              <w:keepLines/>
              <w:ind w:left="180"/>
              <w:jc w:val="center"/>
              <w:rPr>
                <w:rFonts w:eastAsia="Calibri"/>
              </w:rPr>
            </w:pPr>
            <w:r w:rsidRPr="008F538B">
              <w:t>Retrieval Format</w:t>
            </w:r>
          </w:p>
        </w:tc>
        <w:tc>
          <w:tcPr>
            <w:tcW w:w="4320" w:type="dxa"/>
            <w:tcBorders>
              <w:top w:val="single" w:sz="8" w:space="0" w:color="000000"/>
              <w:left w:val="nil"/>
              <w:bottom w:val="single" w:sz="8" w:space="0" w:color="000000"/>
              <w:right w:val="single" w:sz="8" w:space="0" w:color="000000"/>
            </w:tcBorders>
            <w:vAlign w:val="center"/>
          </w:tcPr>
          <w:p w14:paraId="2FAE8A75" w14:textId="77777777" w:rsidR="008D0EBB" w:rsidRPr="008F538B" w:rsidRDefault="008D0EBB" w:rsidP="00C51D43">
            <w:pPr>
              <w:pStyle w:val="TableHdr"/>
              <w:keepNext/>
              <w:keepLines/>
              <w:ind w:left="180"/>
              <w:jc w:val="center"/>
            </w:pPr>
            <w:r w:rsidRPr="008F538B">
              <w:t>Contents</w:t>
            </w:r>
          </w:p>
        </w:tc>
      </w:tr>
      <w:tr w:rsidR="008D0EBB" w:rsidRPr="00527DE9" w14:paraId="1570678F" w14:textId="77777777" w:rsidTr="00580749">
        <w:trPr>
          <w:trHeight w:val="637"/>
        </w:trPr>
        <w:tc>
          <w:tcPr>
            <w:tcW w:w="297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9A77520" w14:textId="0B23011F" w:rsidR="008D0EBB" w:rsidRPr="00527DE9" w:rsidRDefault="008D0EBB">
            <w:pPr>
              <w:pStyle w:val="TableText0"/>
              <w:keepNext/>
              <w:keepLines/>
              <w:ind w:left="90"/>
              <w:rPr>
                <w:rFonts w:eastAsia="Calibri"/>
              </w:rPr>
            </w:pPr>
            <w:r w:rsidRPr="00527DE9">
              <w:t>DVBA_27_</w:t>
            </w:r>
            <w:r w:rsidRPr="00A230C7">
              <w:t>P</w:t>
            </w:r>
            <w:r w:rsidR="00AB0894">
              <w:t>187</w:t>
            </w:r>
            <w:r w:rsidR="0038035D" w:rsidRPr="00A230C7">
              <w:t>_</w:t>
            </w:r>
            <w:r w:rsidR="002B44F4">
              <w:t>1</w:t>
            </w:r>
            <w:r w:rsidR="00D5118B">
              <w:t>2</w:t>
            </w:r>
            <w:r w:rsidR="00434B47">
              <w:t>.</w:t>
            </w:r>
            <w:r w:rsidRPr="00A230C7">
              <w:t>zip</w:t>
            </w:r>
          </w:p>
        </w:tc>
        <w:tc>
          <w:tcPr>
            <w:tcW w:w="1350" w:type="dxa"/>
            <w:tcBorders>
              <w:top w:val="nil"/>
              <w:left w:val="nil"/>
              <w:bottom w:val="single" w:sz="8" w:space="0" w:color="auto"/>
              <w:right w:val="single" w:sz="8" w:space="0" w:color="000000"/>
            </w:tcBorders>
            <w:tcMar>
              <w:top w:w="0" w:type="dxa"/>
              <w:left w:w="108" w:type="dxa"/>
              <w:bottom w:w="0" w:type="dxa"/>
              <w:right w:w="108" w:type="dxa"/>
            </w:tcMar>
            <w:hideMark/>
          </w:tcPr>
          <w:p w14:paraId="68451587" w14:textId="77777777" w:rsidR="008D0EBB" w:rsidRPr="00527DE9" w:rsidRDefault="008D0EBB" w:rsidP="00C51D43">
            <w:pPr>
              <w:pStyle w:val="ListParagraph"/>
              <w:ind w:left="252" w:hanging="180"/>
              <w:contextualSpacing w:val="0"/>
              <w:jc w:val="center"/>
            </w:pPr>
            <w:r w:rsidRPr="00527DE9">
              <w:t>Binary</w:t>
            </w:r>
          </w:p>
        </w:tc>
        <w:tc>
          <w:tcPr>
            <w:tcW w:w="4320" w:type="dxa"/>
            <w:tcBorders>
              <w:top w:val="nil"/>
              <w:left w:val="nil"/>
              <w:bottom w:val="single" w:sz="8" w:space="0" w:color="auto"/>
              <w:right w:val="single" w:sz="8" w:space="0" w:color="000000"/>
            </w:tcBorders>
          </w:tcPr>
          <w:p w14:paraId="3D57D221" w14:textId="77777777" w:rsidR="008D0EBB" w:rsidRPr="00527DE9" w:rsidRDefault="008D0EBB" w:rsidP="00C51D43">
            <w:pPr>
              <w:ind w:left="360" w:hanging="270"/>
              <w:rPr>
                <w:sz w:val="22"/>
                <w:szCs w:val="22"/>
              </w:rPr>
            </w:pPr>
            <w:r w:rsidRPr="00527DE9">
              <w:rPr>
                <w:sz w:val="22"/>
                <w:szCs w:val="22"/>
              </w:rPr>
              <w:t>File(s) indented below:</w:t>
            </w:r>
          </w:p>
          <w:p w14:paraId="6D252004" w14:textId="41216AB0" w:rsidR="008D0EBB" w:rsidRPr="00527DE9" w:rsidRDefault="008D0EBB" w:rsidP="008D0EBB">
            <w:pPr>
              <w:numPr>
                <w:ilvl w:val="0"/>
                <w:numId w:val="2"/>
              </w:numPr>
              <w:ind w:hanging="270"/>
              <w:rPr>
                <w:sz w:val="22"/>
                <w:szCs w:val="22"/>
              </w:rPr>
            </w:pPr>
            <w:r w:rsidRPr="00527DE9">
              <w:rPr>
                <w:sz w:val="22"/>
                <w:szCs w:val="22"/>
              </w:rPr>
              <w:t>CAPRI.exe - CAPRI v</w:t>
            </w:r>
            <w:r w:rsidR="00AB0894">
              <w:rPr>
                <w:sz w:val="22"/>
                <w:szCs w:val="22"/>
              </w:rPr>
              <w:t>187</w:t>
            </w:r>
            <w:r w:rsidRPr="00527DE9">
              <w:rPr>
                <w:sz w:val="22"/>
                <w:szCs w:val="22"/>
              </w:rPr>
              <w:t xml:space="preserve"> executable</w:t>
            </w:r>
          </w:p>
          <w:p w14:paraId="444A2619" w14:textId="77777777" w:rsidR="008D0EBB" w:rsidRPr="00527DE9" w:rsidRDefault="008D0EBB" w:rsidP="008D0EBB">
            <w:pPr>
              <w:numPr>
                <w:ilvl w:val="0"/>
                <w:numId w:val="2"/>
              </w:numPr>
              <w:ind w:hanging="270"/>
              <w:rPr>
                <w:sz w:val="22"/>
                <w:szCs w:val="22"/>
              </w:rPr>
            </w:pPr>
            <w:r w:rsidRPr="00527DE9">
              <w:rPr>
                <w:sz w:val="22"/>
                <w:szCs w:val="22"/>
              </w:rPr>
              <w:t>VACAPRIVVA.dll – Virtual VA dynamically linked library</w:t>
            </w:r>
          </w:p>
          <w:p w14:paraId="61167DC5" w14:textId="77777777" w:rsidR="003B03D6" w:rsidRDefault="003B03D6" w:rsidP="003B03D6">
            <w:pPr>
              <w:numPr>
                <w:ilvl w:val="0"/>
                <w:numId w:val="2"/>
              </w:numPr>
              <w:ind w:hanging="270"/>
              <w:rPr>
                <w:sz w:val="22"/>
                <w:szCs w:val="22"/>
              </w:rPr>
            </w:pPr>
            <w:r>
              <w:rPr>
                <w:sz w:val="22"/>
                <w:szCs w:val="22"/>
              </w:rPr>
              <w:t>CAPRI_Help.chm</w:t>
            </w:r>
          </w:p>
          <w:p w14:paraId="6BA4759B" w14:textId="77777777" w:rsidR="008D0EBB" w:rsidRPr="00527DE9" w:rsidRDefault="008D0EBB" w:rsidP="008D0EBB">
            <w:pPr>
              <w:numPr>
                <w:ilvl w:val="0"/>
                <w:numId w:val="2"/>
              </w:numPr>
              <w:ind w:hanging="270"/>
              <w:rPr>
                <w:sz w:val="22"/>
                <w:szCs w:val="22"/>
              </w:rPr>
            </w:pPr>
            <w:proofErr w:type="spellStart"/>
            <w:r w:rsidRPr="00527DE9">
              <w:rPr>
                <w:sz w:val="22"/>
                <w:szCs w:val="22"/>
              </w:rPr>
              <w:t>CAPRI.map</w:t>
            </w:r>
            <w:proofErr w:type="spellEnd"/>
            <w:r w:rsidRPr="00527DE9">
              <w:rPr>
                <w:sz w:val="22"/>
                <w:szCs w:val="22"/>
              </w:rPr>
              <w:t xml:space="preserve"> - CAPRI error map</w:t>
            </w:r>
          </w:p>
          <w:p w14:paraId="1F40A410" w14:textId="77777777" w:rsidR="008D0EBB" w:rsidRPr="00527DE9" w:rsidRDefault="008D0EBB" w:rsidP="008D0EBB">
            <w:pPr>
              <w:numPr>
                <w:ilvl w:val="0"/>
                <w:numId w:val="2"/>
              </w:numPr>
              <w:ind w:hanging="270"/>
              <w:rPr>
                <w:sz w:val="22"/>
                <w:szCs w:val="22"/>
              </w:rPr>
            </w:pPr>
            <w:r w:rsidRPr="00527DE9">
              <w:rPr>
                <w:sz w:val="22"/>
                <w:szCs w:val="22"/>
              </w:rPr>
              <w:t>CAPRISession.r2w - Reflections session configuration</w:t>
            </w:r>
          </w:p>
          <w:p w14:paraId="0DE2AAE5" w14:textId="77777777" w:rsidR="008D0EBB" w:rsidRPr="00527DE9" w:rsidRDefault="008D0EBB" w:rsidP="008D0EBB">
            <w:pPr>
              <w:numPr>
                <w:ilvl w:val="0"/>
                <w:numId w:val="2"/>
              </w:numPr>
              <w:ind w:hanging="270"/>
              <w:rPr>
                <w:sz w:val="22"/>
                <w:szCs w:val="22"/>
              </w:rPr>
            </w:pPr>
            <w:proofErr w:type="spellStart"/>
            <w:r w:rsidRPr="00527DE9">
              <w:rPr>
                <w:sz w:val="22"/>
                <w:szCs w:val="22"/>
              </w:rPr>
              <w:t>ssh_config</w:t>
            </w:r>
            <w:proofErr w:type="spellEnd"/>
            <w:r w:rsidRPr="00527DE9">
              <w:rPr>
                <w:sz w:val="22"/>
                <w:szCs w:val="22"/>
              </w:rPr>
              <w:t xml:space="preserve"> - Secure Shell configuration</w:t>
            </w:r>
          </w:p>
          <w:p w14:paraId="4BC2C5B1" w14:textId="77777777" w:rsidR="008D0EBB" w:rsidRDefault="008D0EBB" w:rsidP="008D0EBB">
            <w:pPr>
              <w:numPr>
                <w:ilvl w:val="0"/>
                <w:numId w:val="2"/>
              </w:numPr>
              <w:ind w:hanging="270"/>
              <w:rPr>
                <w:sz w:val="22"/>
                <w:szCs w:val="22"/>
              </w:rPr>
            </w:pPr>
            <w:r w:rsidRPr="00527DE9">
              <w:rPr>
                <w:sz w:val="22"/>
                <w:szCs w:val="22"/>
              </w:rPr>
              <w:t>CAPRI_GUI_ISG.doc - CAPRI GUI Installation Supplemental Guide</w:t>
            </w:r>
          </w:p>
          <w:p w14:paraId="54AC7C37" w14:textId="1FBA21C0" w:rsidR="00BD4F39" w:rsidRPr="00BD4F39" w:rsidRDefault="00BD4F39" w:rsidP="001C38C2">
            <w:pPr>
              <w:numPr>
                <w:ilvl w:val="0"/>
                <w:numId w:val="2"/>
              </w:numPr>
              <w:ind w:hanging="270"/>
              <w:rPr>
                <w:sz w:val="22"/>
                <w:szCs w:val="22"/>
              </w:rPr>
            </w:pPr>
            <w:r w:rsidRPr="001C38C2">
              <w:rPr>
                <w:sz w:val="22"/>
                <w:szCs w:val="22"/>
              </w:rPr>
              <w:t>Libeay32.dll - VLER /DAS dynamically linked library</w:t>
            </w:r>
          </w:p>
          <w:p w14:paraId="7DD3373C" w14:textId="18820DB8" w:rsidR="00BD4F39" w:rsidRDefault="00BD4F39" w:rsidP="001C38C2">
            <w:pPr>
              <w:numPr>
                <w:ilvl w:val="0"/>
                <w:numId w:val="2"/>
              </w:numPr>
              <w:ind w:hanging="270"/>
              <w:rPr>
                <w:sz w:val="22"/>
                <w:szCs w:val="22"/>
              </w:rPr>
            </w:pPr>
            <w:r w:rsidRPr="001C38C2">
              <w:rPr>
                <w:sz w:val="22"/>
                <w:szCs w:val="22"/>
              </w:rPr>
              <w:t>Ssleay32.dll - VLER /DAS dynamically linked library</w:t>
            </w:r>
          </w:p>
          <w:p w14:paraId="022B4CA6" w14:textId="23E97F56" w:rsidR="00B83200" w:rsidRPr="002B44F4" w:rsidRDefault="00B83200" w:rsidP="002B44F4">
            <w:pPr>
              <w:pStyle w:val="ListParagraph"/>
              <w:numPr>
                <w:ilvl w:val="0"/>
                <w:numId w:val="2"/>
              </w:numPr>
            </w:pPr>
            <w:r w:rsidRPr="002B44F4">
              <w:t>QPDF.exe</w:t>
            </w:r>
            <w:r>
              <w:t xml:space="preserve"> - </w:t>
            </w:r>
            <w:r w:rsidRPr="002B44F4">
              <w:t>Support PDF compression and Linearization</w:t>
            </w:r>
          </w:p>
          <w:p w14:paraId="4C3D8D9D" w14:textId="79510A11" w:rsidR="00B83200" w:rsidRPr="002B44F4" w:rsidRDefault="00B83200" w:rsidP="002B44F4">
            <w:pPr>
              <w:pStyle w:val="ListParagraph"/>
              <w:numPr>
                <w:ilvl w:val="0"/>
                <w:numId w:val="2"/>
              </w:numPr>
            </w:pPr>
            <w:r w:rsidRPr="002B44F4">
              <w:t>QPDF13.dll</w:t>
            </w:r>
            <w:r>
              <w:t xml:space="preserve"> - </w:t>
            </w:r>
            <w:r w:rsidRPr="002B44F4">
              <w:t>Support PDF compression and Linearization</w:t>
            </w:r>
          </w:p>
          <w:p w14:paraId="4555D797" w14:textId="647CC951" w:rsidR="00B83200" w:rsidRPr="002B44F4" w:rsidRDefault="00B83200" w:rsidP="002B44F4">
            <w:pPr>
              <w:pStyle w:val="ListParagraph"/>
              <w:numPr>
                <w:ilvl w:val="0"/>
                <w:numId w:val="2"/>
              </w:numPr>
            </w:pPr>
            <w:r w:rsidRPr="002B44F4">
              <w:t>LIBGCC_S_DW2-1.dll</w:t>
            </w:r>
            <w:r>
              <w:t xml:space="preserve"> - </w:t>
            </w:r>
            <w:r w:rsidRPr="002B44F4">
              <w:t>Support PDF compression and Linearization</w:t>
            </w:r>
          </w:p>
          <w:p w14:paraId="1F9970E4" w14:textId="77211668" w:rsidR="00B83200" w:rsidRPr="002B44F4" w:rsidRDefault="00B83200" w:rsidP="002B44F4">
            <w:pPr>
              <w:pStyle w:val="ListParagraph"/>
              <w:numPr>
                <w:ilvl w:val="0"/>
                <w:numId w:val="2"/>
              </w:numPr>
            </w:pPr>
            <w:r w:rsidRPr="002B44F4">
              <w:t>LIBSTDC++</w:t>
            </w:r>
            <w:r w:rsidR="00580749">
              <w:t>-</w:t>
            </w:r>
            <w:r w:rsidRPr="002B44F4">
              <w:t>6.dll</w:t>
            </w:r>
            <w:r>
              <w:t xml:space="preserve"> - </w:t>
            </w:r>
            <w:r w:rsidRPr="002B44F4">
              <w:t>Support PDF compression and Linearization</w:t>
            </w:r>
          </w:p>
          <w:p w14:paraId="2CD49540" w14:textId="77777777" w:rsidR="00B83200" w:rsidRPr="001C38C2" w:rsidRDefault="00B83200" w:rsidP="002B44F4">
            <w:pPr>
              <w:ind w:left="360"/>
              <w:rPr>
                <w:sz w:val="22"/>
                <w:szCs w:val="22"/>
              </w:rPr>
            </w:pPr>
          </w:p>
          <w:p w14:paraId="0A27017A" w14:textId="77777777" w:rsidR="00BD4F39" w:rsidRPr="00527DE9" w:rsidRDefault="00BD4F39" w:rsidP="001C38C2">
            <w:pPr>
              <w:ind w:left="360"/>
              <w:rPr>
                <w:sz w:val="22"/>
                <w:szCs w:val="22"/>
              </w:rPr>
            </w:pPr>
          </w:p>
        </w:tc>
      </w:tr>
      <w:tr w:rsidR="008D0EBB" w:rsidRPr="00527DE9" w14:paraId="0E0C9CF1" w14:textId="77777777" w:rsidTr="003B03D6">
        <w:trPr>
          <w:trHeight w:val="286"/>
        </w:trPr>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41A24F" w14:textId="594DD2DD" w:rsidR="008D0EBB" w:rsidRPr="00527DE9" w:rsidRDefault="008D0EBB" w:rsidP="00C51D43">
            <w:pPr>
              <w:pStyle w:val="TableText0"/>
              <w:keepNext/>
              <w:keepLines/>
              <w:ind w:left="90"/>
              <w:rPr>
                <w:rFonts w:eastAsia="Calibri"/>
              </w:rPr>
            </w:pPr>
            <w:r w:rsidRPr="00527DE9">
              <w:t>DVBA_27_P</w:t>
            </w:r>
            <w:r w:rsidR="00AB0894">
              <w:t>187</w:t>
            </w:r>
            <w:r w:rsidR="003B03D6">
              <w:t>_</w:t>
            </w:r>
            <w:r w:rsidRPr="00527DE9">
              <w:t>RN.PDF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C5D82" w14:textId="77777777" w:rsidR="008D0EBB" w:rsidRPr="00527DE9" w:rsidRDefault="008D0EBB" w:rsidP="00C51D43">
            <w:pPr>
              <w:pStyle w:val="TableText0"/>
              <w:keepNext/>
              <w:keepLines/>
              <w:jc w:val="center"/>
              <w:rPr>
                <w:rFonts w:eastAsia="Calibri"/>
              </w:rPr>
            </w:pPr>
            <w:r w:rsidRPr="00527DE9">
              <w:t>Binary</w:t>
            </w:r>
          </w:p>
        </w:tc>
        <w:tc>
          <w:tcPr>
            <w:tcW w:w="4320" w:type="dxa"/>
            <w:tcBorders>
              <w:top w:val="single" w:sz="8" w:space="0" w:color="auto"/>
              <w:left w:val="single" w:sz="8" w:space="0" w:color="auto"/>
              <w:bottom w:val="single" w:sz="8" w:space="0" w:color="auto"/>
              <w:right w:val="single" w:sz="8" w:space="0" w:color="auto"/>
            </w:tcBorders>
          </w:tcPr>
          <w:p w14:paraId="509C0F87" w14:textId="77777777" w:rsidR="008D0EBB" w:rsidRPr="00527DE9" w:rsidRDefault="008D0EBB" w:rsidP="00C51D43">
            <w:pPr>
              <w:pStyle w:val="TableText0"/>
              <w:keepNext/>
              <w:keepLines/>
              <w:ind w:left="90"/>
            </w:pPr>
            <w:r w:rsidRPr="00527DE9">
              <w:t>Patch Release Notes (This document)</w:t>
            </w:r>
          </w:p>
        </w:tc>
      </w:tr>
      <w:tr w:rsidR="008D0EBB" w:rsidRPr="00527DE9" w14:paraId="070792F9" w14:textId="77777777" w:rsidTr="00580749">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ED7670" w14:textId="2D7BA8B1" w:rsidR="008D0EBB" w:rsidRPr="00527DE9" w:rsidRDefault="008D0EBB" w:rsidP="00C51D43">
            <w:pPr>
              <w:pStyle w:val="TableText0"/>
              <w:keepNext/>
              <w:keepLines/>
              <w:ind w:left="90"/>
              <w:rPr>
                <w:rFonts w:eastAsia="Calibri"/>
              </w:rPr>
            </w:pPr>
            <w:r w:rsidRPr="00527DE9">
              <w:t>DVBA_27_P</w:t>
            </w:r>
            <w:r w:rsidR="00AB0894">
              <w:t>187</w:t>
            </w:r>
            <w:r w:rsidRPr="00527DE9">
              <w:t>_UM.PDF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E55298" w14:textId="77777777" w:rsidR="008D0EBB" w:rsidRPr="00527DE9" w:rsidRDefault="008D0EBB" w:rsidP="00C51D43">
            <w:pPr>
              <w:pStyle w:val="TableText0"/>
              <w:keepNext/>
              <w:keepLines/>
              <w:jc w:val="center"/>
              <w:rPr>
                <w:rFonts w:eastAsia="Calibri"/>
              </w:rPr>
            </w:pPr>
            <w:r w:rsidRPr="00527DE9">
              <w:t>Binary</w:t>
            </w:r>
          </w:p>
        </w:tc>
        <w:tc>
          <w:tcPr>
            <w:tcW w:w="4320" w:type="dxa"/>
            <w:tcBorders>
              <w:top w:val="single" w:sz="8" w:space="0" w:color="auto"/>
              <w:left w:val="single" w:sz="8" w:space="0" w:color="auto"/>
              <w:bottom w:val="single" w:sz="8" w:space="0" w:color="auto"/>
              <w:right w:val="single" w:sz="8" w:space="0" w:color="auto"/>
            </w:tcBorders>
          </w:tcPr>
          <w:p w14:paraId="1C9E7BFE" w14:textId="77777777" w:rsidR="008D0EBB" w:rsidRPr="00527DE9" w:rsidRDefault="008D0EBB" w:rsidP="00C51D43">
            <w:pPr>
              <w:pStyle w:val="TableText0"/>
              <w:keepNext/>
              <w:keepLines/>
              <w:ind w:left="90"/>
            </w:pPr>
            <w:r w:rsidRPr="00527DE9">
              <w:t>Updated CAPRI GUI User Manual</w:t>
            </w:r>
          </w:p>
        </w:tc>
      </w:tr>
      <w:tr w:rsidR="000904E5" w:rsidRPr="00527DE9" w14:paraId="4C9ED23E" w14:textId="77777777" w:rsidTr="00580749">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2360C1" w14:textId="18DF3FA0" w:rsidR="000904E5" w:rsidRPr="00527DE9" w:rsidRDefault="000904E5" w:rsidP="00C51D43">
            <w:pPr>
              <w:pStyle w:val="TableText0"/>
              <w:keepNext/>
              <w:keepLines/>
              <w:ind w:left="90"/>
            </w:pPr>
            <w:r>
              <w:t>CAPRI_SYSADMINTECH GUIDE_DVBA_27_TM</w:t>
            </w:r>
            <w:r w:rsidR="00864F41">
              <w:t>.PDF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43D562" w14:textId="52887F79" w:rsidR="000904E5" w:rsidRPr="00527DE9" w:rsidRDefault="000904E5" w:rsidP="000904E5">
            <w:pPr>
              <w:pStyle w:val="TableText0"/>
              <w:keepNext/>
              <w:keepLines/>
              <w:jc w:val="center"/>
            </w:pPr>
            <w:r>
              <w:t>Binary</w:t>
            </w:r>
          </w:p>
        </w:tc>
        <w:tc>
          <w:tcPr>
            <w:tcW w:w="4320" w:type="dxa"/>
            <w:tcBorders>
              <w:top w:val="single" w:sz="8" w:space="0" w:color="auto"/>
              <w:left w:val="single" w:sz="8" w:space="0" w:color="auto"/>
              <w:bottom w:val="single" w:sz="8" w:space="0" w:color="auto"/>
              <w:right w:val="single" w:sz="8" w:space="0" w:color="auto"/>
            </w:tcBorders>
          </w:tcPr>
          <w:p w14:paraId="79A2AB66" w14:textId="0245DB09" w:rsidR="000904E5" w:rsidRPr="000904E5" w:rsidRDefault="00D732C7" w:rsidP="000904E5">
            <w:pPr>
              <w:pStyle w:val="titlepglogos"/>
              <w:jc w:val="left"/>
              <w:rPr>
                <w:rFonts w:ascii="Times New Roman" w:hAnsi="Times New Roman"/>
                <w:sz w:val="22"/>
                <w:szCs w:val="22"/>
              </w:rPr>
            </w:pPr>
            <w:r>
              <w:rPr>
                <w:rFonts w:ascii="Times New Roman" w:hAnsi="Times New Roman"/>
                <w:sz w:val="22"/>
                <w:szCs w:val="22"/>
              </w:rPr>
              <w:t xml:space="preserve">  </w:t>
            </w:r>
            <w:r w:rsidR="000904E5" w:rsidRPr="000904E5">
              <w:rPr>
                <w:rFonts w:ascii="Times New Roman" w:hAnsi="Times New Roman"/>
                <w:sz w:val="22"/>
                <w:szCs w:val="22"/>
              </w:rPr>
              <w:t>Updated CAPRI System Administration</w:t>
            </w:r>
          </w:p>
          <w:p w14:paraId="55FF3427" w14:textId="4CF0AA22" w:rsidR="000904E5" w:rsidRPr="000904E5" w:rsidRDefault="00D732C7" w:rsidP="000904E5">
            <w:pPr>
              <w:pStyle w:val="titlepglogos"/>
              <w:jc w:val="left"/>
              <w:rPr>
                <w:rFonts w:ascii="Times New Roman" w:hAnsi="Times New Roman"/>
                <w:sz w:val="22"/>
                <w:szCs w:val="22"/>
              </w:rPr>
            </w:pPr>
            <w:r>
              <w:rPr>
                <w:rFonts w:ascii="Times New Roman" w:hAnsi="Times New Roman"/>
                <w:sz w:val="22"/>
                <w:szCs w:val="22"/>
              </w:rPr>
              <w:t xml:space="preserve">  </w:t>
            </w:r>
            <w:r w:rsidR="000904E5" w:rsidRPr="000904E5">
              <w:rPr>
                <w:rFonts w:ascii="Times New Roman" w:hAnsi="Times New Roman"/>
                <w:sz w:val="22"/>
                <w:szCs w:val="22"/>
              </w:rPr>
              <w:t>And Technical Guide</w:t>
            </w:r>
          </w:p>
          <w:p w14:paraId="205DE174" w14:textId="5DD619A5" w:rsidR="000904E5" w:rsidRPr="00527DE9" w:rsidRDefault="000904E5" w:rsidP="00C51D43">
            <w:pPr>
              <w:pStyle w:val="TableText0"/>
              <w:keepNext/>
              <w:keepLines/>
              <w:ind w:left="90"/>
            </w:pPr>
          </w:p>
        </w:tc>
      </w:tr>
    </w:tbl>
    <w:p w14:paraId="489E09D0" w14:textId="77777777" w:rsidR="008D0EBB" w:rsidRPr="00527DE9" w:rsidRDefault="008D0EBB" w:rsidP="008D0EBB">
      <w:pPr>
        <w:pStyle w:val="Heading2"/>
      </w:pPr>
      <w:bookmarkStart w:id="67" w:name="_Toc347925379"/>
      <w:bookmarkStart w:id="68" w:name="_Toc406581055"/>
      <w:r w:rsidRPr="00527DE9">
        <w:t>Related Documents</w:t>
      </w:r>
      <w:bookmarkEnd w:id="67"/>
      <w:bookmarkEnd w:id="68"/>
    </w:p>
    <w:p w14:paraId="71EB429B" w14:textId="7C03697C" w:rsidR="008D0EBB" w:rsidRPr="00527DE9" w:rsidRDefault="008D0EBB" w:rsidP="008D0EBB">
      <w:pPr>
        <w:spacing w:after="120"/>
        <w:ind w:left="187"/>
        <w:rPr>
          <w:sz w:val="22"/>
          <w:szCs w:val="22"/>
        </w:rPr>
      </w:pPr>
      <w:r w:rsidRPr="00527DE9">
        <w:rPr>
          <w:sz w:val="22"/>
          <w:szCs w:val="22"/>
        </w:rPr>
        <w:t xml:space="preserve">The VA </w:t>
      </w:r>
      <w:r>
        <w:rPr>
          <w:sz w:val="22"/>
          <w:szCs w:val="22"/>
        </w:rPr>
        <w:t>(</w:t>
      </w:r>
      <w:r w:rsidRPr="00527DE9">
        <w:rPr>
          <w:sz w:val="22"/>
          <w:szCs w:val="22"/>
        </w:rPr>
        <w:t>Software</w:t>
      </w:r>
      <w:r>
        <w:rPr>
          <w:sz w:val="22"/>
          <w:szCs w:val="22"/>
        </w:rPr>
        <w:t>)</w:t>
      </w:r>
      <w:r w:rsidRPr="00527DE9">
        <w:rPr>
          <w:sz w:val="22"/>
          <w:szCs w:val="22"/>
        </w:rPr>
        <w:t xml:space="preserve"> Documentation Library (VDL) web site will also contain the DVBA*2.7*</w:t>
      </w:r>
      <w:r w:rsidR="00AB0894">
        <w:rPr>
          <w:sz w:val="22"/>
          <w:szCs w:val="22"/>
        </w:rPr>
        <w:t>187</w:t>
      </w:r>
      <w:r w:rsidRPr="00527DE9">
        <w:rPr>
          <w:sz w:val="22"/>
          <w:szCs w:val="22"/>
        </w:rPr>
        <w:t xml:space="preserve"> </w:t>
      </w:r>
      <w:r w:rsidRPr="00527DE9">
        <w:rPr>
          <w:sz w:val="22"/>
          <w:szCs w:val="22"/>
          <w:u w:val="single"/>
        </w:rPr>
        <w:t>Release Notes</w:t>
      </w:r>
      <w:r w:rsidRPr="00527DE9">
        <w:rPr>
          <w:sz w:val="22"/>
          <w:szCs w:val="22"/>
        </w:rPr>
        <w:t xml:space="preserve"> and updated </w:t>
      </w:r>
      <w:r w:rsidRPr="00527DE9">
        <w:rPr>
          <w:sz w:val="22"/>
          <w:szCs w:val="22"/>
          <w:u w:val="single"/>
        </w:rPr>
        <w:t>CAPRI GUI User Manual</w:t>
      </w:r>
      <w:r w:rsidRPr="00527DE9">
        <w:rPr>
          <w:sz w:val="22"/>
          <w:szCs w:val="22"/>
        </w:rPr>
        <w:t>.  This website is usually updated within 1-3 days of the patch release date.</w:t>
      </w:r>
    </w:p>
    <w:p w14:paraId="6967308A" w14:textId="77777777" w:rsidR="008D0EBB" w:rsidRDefault="008D0EBB" w:rsidP="008D0EBB">
      <w:pPr>
        <w:spacing w:after="120"/>
        <w:ind w:left="187"/>
        <w:rPr>
          <w:sz w:val="22"/>
          <w:szCs w:val="22"/>
        </w:rPr>
      </w:pPr>
      <w:r w:rsidRPr="00527DE9">
        <w:rPr>
          <w:sz w:val="22"/>
          <w:szCs w:val="22"/>
        </w:rPr>
        <w:t xml:space="preserve">The VDL web address for CAPRI documentation is: </w:t>
      </w:r>
      <w:hyperlink r:id="rId32" w:history="1">
        <w:r w:rsidRPr="00527DE9">
          <w:rPr>
            <w:rStyle w:val="Hyperlink"/>
            <w:sz w:val="22"/>
            <w:szCs w:val="22"/>
          </w:rPr>
          <w:t>http://www.va.gov/vdl/application.asp?appid=133</w:t>
        </w:r>
      </w:hyperlink>
    </w:p>
    <w:p w14:paraId="36BDFE44" w14:textId="77777777" w:rsidR="008D0EBB" w:rsidRDefault="008D0EBB" w:rsidP="008D0EBB">
      <w:pPr>
        <w:spacing w:after="120"/>
        <w:ind w:left="187"/>
        <w:rPr>
          <w:sz w:val="22"/>
          <w:szCs w:val="22"/>
        </w:rPr>
      </w:pPr>
    </w:p>
    <w:p w14:paraId="31D05244" w14:textId="77777777" w:rsidR="00BE7486" w:rsidRDefault="00BE7486" w:rsidP="001C2202">
      <w:pPr>
        <w:spacing w:after="120"/>
        <w:ind w:left="187"/>
        <w:rPr>
          <w:sz w:val="22"/>
          <w:szCs w:val="22"/>
        </w:rPr>
      </w:pPr>
      <w:bookmarkStart w:id="69" w:name="_Toc234041618"/>
      <w:bookmarkStart w:id="70" w:name="_Toc2340416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69"/>
      <w:bookmarkEnd w:id="70"/>
    </w:p>
    <w:sectPr w:rsidR="00BE7486" w:rsidSect="00833610">
      <w:headerReference w:type="even" r:id="rId33"/>
      <w:headerReference w:type="default" r:id="rId34"/>
      <w:footerReference w:type="even" r:id="rId35"/>
      <w:footerReference w:type="default" r:id="rId36"/>
      <w:headerReference w:type="first" r:id="rId3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6DCFE" w14:textId="77777777" w:rsidR="00AE3BDD" w:rsidRDefault="00AE3BDD" w:rsidP="004B5BD5">
      <w:r>
        <w:separator/>
      </w:r>
    </w:p>
  </w:endnote>
  <w:endnote w:type="continuationSeparator" w:id="0">
    <w:p w14:paraId="35C62BA0" w14:textId="77777777" w:rsidR="00AE3BDD" w:rsidRDefault="00AE3BDD" w:rsidP="004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4ED5" w14:textId="77777777" w:rsidR="0074450D" w:rsidRDefault="0074450D" w:rsidP="00A064D0">
    <w:pPr>
      <w:pStyle w:val="Footer"/>
      <w:tabs>
        <w:tab w:val="clear" w:pos="4320"/>
        <w:tab w:val="clear" w:pos="8640"/>
        <w:tab w:val="center" w:pos="459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9222" w14:textId="43B244CC" w:rsidR="0074450D" w:rsidRDefault="00424BAE" w:rsidP="004B5BD5">
    <w:pPr>
      <w:pStyle w:val="Footer"/>
      <w:rPr>
        <w:rStyle w:val="PageNumber"/>
      </w:rPr>
    </w:pPr>
    <w:r>
      <w:t>December</w:t>
    </w:r>
    <w:r w:rsidR="0074450D">
      <w:t xml:space="preserve"> 2014</w:t>
    </w:r>
    <w:r w:rsidR="0074450D">
      <w:tab/>
      <w:t>CAPRI</w:t>
    </w:r>
    <w:r w:rsidR="0074450D">
      <w:tab/>
    </w:r>
    <w:r w:rsidR="0074450D">
      <w:rPr>
        <w:rStyle w:val="PageNumber"/>
      </w:rPr>
      <w:fldChar w:fldCharType="begin"/>
    </w:r>
    <w:r w:rsidR="0074450D">
      <w:rPr>
        <w:rStyle w:val="PageNumber"/>
      </w:rPr>
      <w:instrText xml:space="preserve"> PAGE </w:instrText>
    </w:r>
    <w:r w:rsidR="0074450D">
      <w:rPr>
        <w:rStyle w:val="PageNumber"/>
      </w:rPr>
      <w:fldChar w:fldCharType="separate"/>
    </w:r>
    <w:r w:rsidR="0074450D">
      <w:rPr>
        <w:rStyle w:val="PageNumber"/>
        <w:noProof/>
      </w:rPr>
      <w:t>1</w:t>
    </w:r>
    <w:r w:rsidR="0074450D">
      <w:rPr>
        <w:rStyle w:val="PageNumber"/>
      </w:rPr>
      <w:fldChar w:fldCharType="end"/>
    </w:r>
  </w:p>
  <w:p w14:paraId="4B181CA2" w14:textId="29F2BC6C" w:rsidR="0074450D" w:rsidRDefault="0074450D" w:rsidP="004B5BD5">
    <w:pPr>
      <w:pStyle w:val="Footer"/>
    </w:pPr>
    <w:r>
      <w:rPr>
        <w:rStyle w:val="PageNumber"/>
      </w:rPr>
      <w:tab/>
    </w:r>
    <w:r>
      <w:t xml:space="preserve">Patch DVBA*2.7*187 </w:t>
    </w:r>
    <w:r>
      <w:rPr>
        <w:rStyle w:val="PageNumber"/>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1C52" w14:textId="77777777" w:rsidR="0074450D" w:rsidRDefault="0074450D" w:rsidP="009149D8">
    <w:pPr>
      <w:pStyle w:val="Footer"/>
      <w:pBdr>
        <w:top w:val="single" w:sz="4" w:space="1" w:color="C0C0C0"/>
      </w:pBdr>
      <w:tabs>
        <w:tab w:val="clear" w:pos="4320"/>
        <w:tab w:val="clear" w:pos="8640"/>
        <w:tab w:val="center" w:pos="4590"/>
        <w:tab w:val="right" w:pos="9000"/>
      </w:tabs>
    </w:pPr>
    <w:r>
      <w:tab/>
      <w:t>CAPRI</w:t>
    </w:r>
  </w:p>
  <w:p w14:paraId="5E003DDE" w14:textId="29062DBD" w:rsidR="0074450D" w:rsidRDefault="0074450D"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A740AA">
      <w:rPr>
        <w:noProof/>
      </w:rPr>
      <w:t>ii</w:t>
    </w:r>
    <w:r>
      <w:rPr>
        <w:noProof/>
      </w:rPr>
      <w:fldChar w:fldCharType="end"/>
    </w:r>
    <w:r>
      <w:tab/>
      <w:t>Patch DVBA*2.7*187</w:t>
    </w:r>
    <w:r w:rsidRPr="00657B7D">
      <w:rPr>
        <w:rStyle w:val="PageNumber"/>
      </w:rPr>
      <w:t xml:space="preserve"> R</w:t>
    </w:r>
    <w:r>
      <w:rPr>
        <w:rStyle w:val="PageNumber"/>
      </w:rPr>
      <w:t>elease Notes</w:t>
    </w:r>
    <w:r>
      <w:tab/>
    </w:r>
    <w:r w:rsidR="00424BAE">
      <w:t>December</w:t>
    </w:r>
    <w:r>
      <w:t xml:space="preserve">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E732" w14:textId="77777777" w:rsidR="0074450D" w:rsidRDefault="0074450D" w:rsidP="00F0387D">
    <w:pPr>
      <w:pStyle w:val="Footer"/>
      <w:pBdr>
        <w:top w:val="single" w:sz="4" w:space="1" w:color="C0C0C0"/>
      </w:pBdr>
      <w:tabs>
        <w:tab w:val="clear" w:pos="4320"/>
        <w:tab w:val="center" w:pos="4590"/>
      </w:tabs>
    </w:pPr>
    <w:r>
      <w:tab/>
      <w:t>CAPRI</w:t>
    </w:r>
  </w:p>
  <w:p w14:paraId="0A7151B1" w14:textId="6D156727" w:rsidR="0074450D" w:rsidRPr="00F0387D" w:rsidRDefault="00424BAE" w:rsidP="00F0387D">
    <w:pPr>
      <w:pStyle w:val="Footer"/>
      <w:pBdr>
        <w:top w:val="single" w:sz="4" w:space="1" w:color="C0C0C0"/>
      </w:pBdr>
      <w:tabs>
        <w:tab w:val="clear" w:pos="4320"/>
        <w:tab w:val="clear" w:pos="8640"/>
        <w:tab w:val="center" w:pos="4590"/>
        <w:tab w:val="right" w:pos="9000"/>
      </w:tabs>
    </w:pPr>
    <w:r>
      <w:t>December</w:t>
    </w:r>
    <w:r w:rsidR="0074450D">
      <w:t xml:space="preserve"> 2014</w:t>
    </w:r>
    <w:r w:rsidR="0074450D">
      <w:tab/>
      <w:t>Patch DVBA*2.7*187</w:t>
    </w:r>
    <w:r w:rsidR="0074450D" w:rsidRPr="00657B7D">
      <w:rPr>
        <w:rStyle w:val="PageNumber"/>
      </w:rPr>
      <w:t xml:space="preserve"> R</w:t>
    </w:r>
    <w:r w:rsidR="0074450D">
      <w:rPr>
        <w:rStyle w:val="PageNumber"/>
      </w:rPr>
      <w:t>elease Notes</w:t>
    </w:r>
    <w:r w:rsidR="0074450D">
      <w:tab/>
    </w:r>
    <w:r w:rsidR="0074450D">
      <w:rPr>
        <w:rStyle w:val="PageNumber"/>
      </w:rPr>
      <w:fldChar w:fldCharType="begin"/>
    </w:r>
    <w:r w:rsidR="0074450D">
      <w:rPr>
        <w:rStyle w:val="PageNumber"/>
      </w:rPr>
      <w:instrText xml:space="preserve"> PAGE </w:instrText>
    </w:r>
    <w:r w:rsidR="0074450D">
      <w:rPr>
        <w:rStyle w:val="PageNumber"/>
      </w:rPr>
      <w:fldChar w:fldCharType="separate"/>
    </w:r>
    <w:r w:rsidR="00A740AA">
      <w:rPr>
        <w:rStyle w:val="PageNumber"/>
        <w:noProof/>
      </w:rPr>
      <w:t>iii</w:t>
    </w:r>
    <w:r w:rsidR="0074450D">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904D" w14:textId="77777777" w:rsidR="0074450D" w:rsidRDefault="0074450D" w:rsidP="00D10892">
    <w:pPr>
      <w:pStyle w:val="Footer"/>
      <w:pBdr>
        <w:top w:val="single" w:sz="4" w:space="1" w:color="C0C0C0"/>
      </w:pBdr>
      <w:tabs>
        <w:tab w:val="clear" w:pos="4320"/>
        <w:tab w:val="center" w:pos="4590"/>
      </w:tabs>
    </w:pPr>
    <w:r>
      <w:tab/>
      <w:t>CAPRI</w:t>
    </w:r>
  </w:p>
  <w:p w14:paraId="448E9B3C" w14:textId="6923258C" w:rsidR="0074450D" w:rsidRDefault="0074450D"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A740AA">
      <w:rPr>
        <w:noProof/>
      </w:rPr>
      <w:t>14</w:t>
    </w:r>
    <w:r>
      <w:rPr>
        <w:noProof/>
      </w:rPr>
      <w:fldChar w:fldCharType="end"/>
    </w:r>
    <w:r>
      <w:tab/>
      <w:t>Patch DVBA*2.7*187</w:t>
    </w:r>
    <w:r w:rsidRPr="00657B7D">
      <w:rPr>
        <w:rStyle w:val="PageNumber"/>
      </w:rPr>
      <w:t xml:space="preserve"> R</w:t>
    </w:r>
    <w:r>
      <w:rPr>
        <w:rStyle w:val="PageNumber"/>
      </w:rPr>
      <w:t>elease Notes</w:t>
    </w:r>
    <w:r>
      <w:tab/>
    </w:r>
    <w:r w:rsidR="00424BAE">
      <w:t>December</w:t>
    </w:r>
    <w:r>
      <w:t xml:space="preserve"> 2014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9F0C" w14:textId="77777777" w:rsidR="0074450D" w:rsidRDefault="0074450D" w:rsidP="005B04C0">
    <w:pPr>
      <w:pStyle w:val="Footer"/>
      <w:pBdr>
        <w:top w:val="single" w:sz="4" w:space="1" w:color="C0C0C0"/>
      </w:pBdr>
      <w:tabs>
        <w:tab w:val="clear" w:pos="4320"/>
        <w:tab w:val="center" w:pos="4590"/>
      </w:tabs>
    </w:pPr>
    <w:r>
      <w:tab/>
      <w:t>CAPRI</w:t>
    </w:r>
  </w:p>
  <w:p w14:paraId="641A7C27" w14:textId="046458BC" w:rsidR="0074450D" w:rsidRDefault="00424BAE" w:rsidP="009149D8">
    <w:pPr>
      <w:pStyle w:val="Footer"/>
      <w:pBdr>
        <w:top w:val="single" w:sz="4" w:space="1" w:color="C0C0C0"/>
      </w:pBdr>
      <w:tabs>
        <w:tab w:val="clear" w:pos="4320"/>
        <w:tab w:val="clear" w:pos="8640"/>
        <w:tab w:val="center" w:pos="4590"/>
        <w:tab w:val="right" w:pos="9000"/>
      </w:tabs>
    </w:pPr>
    <w:r>
      <w:t>December</w:t>
    </w:r>
    <w:r w:rsidR="0074450D">
      <w:t xml:space="preserve"> 2014</w:t>
    </w:r>
    <w:r w:rsidR="0074450D">
      <w:tab/>
      <w:t>Patch DVBA*2.7*187</w:t>
    </w:r>
    <w:r w:rsidR="0074450D" w:rsidRPr="00657B7D">
      <w:rPr>
        <w:rStyle w:val="PageNumber"/>
      </w:rPr>
      <w:t xml:space="preserve"> R</w:t>
    </w:r>
    <w:r w:rsidR="0074450D">
      <w:rPr>
        <w:rStyle w:val="PageNumber"/>
      </w:rPr>
      <w:t>elease Notes</w:t>
    </w:r>
    <w:r w:rsidR="0074450D">
      <w:tab/>
    </w:r>
    <w:r w:rsidR="0074450D">
      <w:rPr>
        <w:rStyle w:val="PageNumber"/>
      </w:rPr>
      <w:fldChar w:fldCharType="begin"/>
    </w:r>
    <w:r w:rsidR="0074450D">
      <w:rPr>
        <w:rStyle w:val="PageNumber"/>
      </w:rPr>
      <w:instrText xml:space="preserve"> PAGE </w:instrText>
    </w:r>
    <w:r w:rsidR="0074450D">
      <w:rPr>
        <w:rStyle w:val="PageNumber"/>
      </w:rPr>
      <w:fldChar w:fldCharType="separate"/>
    </w:r>
    <w:r w:rsidR="00A740AA">
      <w:rPr>
        <w:rStyle w:val="PageNumber"/>
        <w:noProof/>
      </w:rPr>
      <w:t>13</w:t>
    </w:r>
    <w:r w:rsidR="0074450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98BD" w14:textId="77777777" w:rsidR="00AE3BDD" w:rsidRDefault="00AE3BDD" w:rsidP="004B5BD5">
      <w:r>
        <w:separator/>
      </w:r>
    </w:p>
  </w:footnote>
  <w:footnote w:type="continuationSeparator" w:id="0">
    <w:p w14:paraId="62174BD6" w14:textId="77777777" w:rsidR="00AE3BDD" w:rsidRDefault="00AE3BDD" w:rsidP="004B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D701" w14:textId="77777777" w:rsidR="0074450D" w:rsidRDefault="00744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2F039" w14:textId="77777777" w:rsidR="0074450D" w:rsidRDefault="00744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F83B" w14:textId="77777777" w:rsidR="0074450D" w:rsidRDefault="007445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4DD6" w14:textId="77777777" w:rsidR="0074450D" w:rsidRDefault="007445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819F" w14:textId="77777777" w:rsidR="0074450D" w:rsidRDefault="007445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7341" w14:textId="77777777" w:rsidR="0074450D" w:rsidRDefault="00744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2203"/>
    <w:multiLevelType w:val="hybridMultilevel"/>
    <w:tmpl w:val="2E40DAF6"/>
    <w:lvl w:ilvl="0" w:tplc="D47AE6C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57CE6"/>
    <w:multiLevelType w:val="hybridMultilevel"/>
    <w:tmpl w:val="48A2D40C"/>
    <w:lvl w:ilvl="0" w:tplc="7A26706C">
      <w:start w:val="1"/>
      <w:numFmt w:val="decimal"/>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F0B70"/>
    <w:multiLevelType w:val="hybridMultilevel"/>
    <w:tmpl w:val="CD60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7B6B"/>
    <w:multiLevelType w:val="hybridMultilevel"/>
    <w:tmpl w:val="1B389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A622B3"/>
    <w:multiLevelType w:val="multilevel"/>
    <w:tmpl w:val="81308C1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CB3302"/>
    <w:multiLevelType w:val="hybridMultilevel"/>
    <w:tmpl w:val="B46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D3767"/>
    <w:multiLevelType w:val="hybridMultilevel"/>
    <w:tmpl w:val="B8F4E6E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15:restartNumberingAfterBreak="0">
    <w:nsid w:val="2AA120E7"/>
    <w:multiLevelType w:val="hybridMultilevel"/>
    <w:tmpl w:val="F2FA1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191CF0"/>
    <w:multiLevelType w:val="hybridMultilevel"/>
    <w:tmpl w:val="A8762872"/>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9" w15:restartNumberingAfterBreak="0">
    <w:nsid w:val="3D564601"/>
    <w:multiLevelType w:val="hybridMultilevel"/>
    <w:tmpl w:val="2F984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D129D7"/>
    <w:multiLevelType w:val="hybridMultilevel"/>
    <w:tmpl w:val="AFCE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6D4F29"/>
    <w:multiLevelType w:val="hybridMultilevel"/>
    <w:tmpl w:val="1932E56E"/>
    <w:lvl w:ilvl="0" w:tplc="FD009DE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1C3A"/>
    <w:multiLevelType w:val="hybridMultilevel"/>
    <w:tmpl w:val="1B3422E2"/>
    <w:lvl w:ilvl="0" w:tplc="D47AE6C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C672E6"/>
    <w:multiLevelType w:val="hybridMultilevel"/>
    <w:tmpl w:val="AFDAD1B4"/>
    <w:lvl w:ilvl="0" w:tplc="47969BE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6191334F"/>
    <w:multiLevelType w:val="hybridMultilevel"/>
    <w:tmpl w:val="EBA84A06"/>
    <w:lvl w:ilvl="0" w:tplc="47969BE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329CE"/>
    <w:multiLevelType w:val="hybridMultilevel"/>
    <w:tmpl w:val="093A3AF0"/>
    <w:lvl w:ilvl="0" w:tplc="D47AE6C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17D0E"/>
    <w:multiLevelType w:val="hybridMultilevel"/>
    <w:tmpl w:val="CD363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EF4CA7"/>
    <w:multiLevelType w:val="multilevel"/>
    <w:tmpl w:val="4E78E49E"/>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D7E4278"/>
    <w:multiLevelType w:val="hybridMultilevel"/>
    <w:tmpl w:val="BFE0A7CE"/>
    <w:lvl w:ilvl="0" w:tplc="22F45678">
      <w:start w:val="1"/>
      <w:numFmt w:val="bullet"/>
      <w:pStyle w:val="text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9" w15:restartNumberingAfterBreak="0">
    <w:nsid w:val="754766A5"/>
    <w:multiLevelType w:val="hybridMultilevel"/>
    <w:tmpl w:val="10085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B96CB5"/>
    <w:multiLevelType w:val="hybridMultilevel"/>
    <w:tmpl w:val="71541974"/>
    <w:lvl w:ilvl="0" w:tplc="F6AA977C">
      <w:start w:val="1"/>
      <w:numFmt w:val="bullet"/>
      <w:lvlText w:val=""/>
      <w:lvlJc w:val="left"/>
      <w:pPr>
        <w:ind w:left="1122" w:hanging="360"/>
      </w:pPr>
      <w:rPr>
        <w:rFonts w:ascii="Symbol" w:hAnsi="Symbol" w:hint="default"/>
      </w:rPr>
    </w:lvl>
    <w:lvl w:ilvl="1" w:tplc="1A1636F4" w:tentative="1">
      <w:start w:val="1"/>
      <w:numFmt w:val="bullet"/>
      <w:lvlText w:val="o"/>
      <w:lvlJc w:val="left"/>
      <w:pPr>
        <w:ind w:left="1842" w:hanging="360"/>
      </w:pPr>
      <w:rPr>
        <w:rFonts w:ascii="Courier New" w:hAnsi="Courier New" w:cs="Courier New" w:hint="default"/>
      </w:rPr>
    </w:lvl>
    <w:lvl w:ilvl="2" w:tplc="A50C514E" w:tentative="1">
      <w:start w:val="1"/>
      <w:numFmt w:val="bullet"/>
      <w:lvlText w:val=""/>
      <w:lvlJc w:val="left"/>
      <w:pPr>
        <w:ind w:left="2562" w:hanging="360"/>
      </w:pPr>
      <w:rPr>
        <w:rFonts w:ascii="Wingdings" w:hAnsi="Wingdings" w:hint="default"/>
      </w:rPr>
    </w:lvl>
    <w:lvl w:ilvl="3" w:tplc="A69E7B36" w:tentative="1">
      <w:start w:val="1"/>
      <w:numFmt w:val="bullet"/>
      <w:lvlText w:val=""/>
      <w:lvlJc w:val="left"/>
      <w:pPr>
        <w:ind w:left="3282" w:hanging="360"/>
      </w:pPr>
      <w:rPr>
        <w:rFonts w:ascii="Symbol" w:hAnsi="Symbol" w:hint="default"/>
      </w:rPr>
    </w:lvl>
    <w:lvl w:ilvl="4" w:tplc="5F1AFF1C" w:tentative="1">
      <w:start w:val="1"/>
      <w:numFmt w:val="bullet"/>
      <w:lvlText w:val="o"/>
      <w:lvlJc w:val="left"/>
      <w:pPr>
        <w:ind w:left="4002" w:hanging="360"/>
      </w:pPr>
      <w:rPr>
        <w:rFonts w:ascii="Courier New" w:hAnsi="Courier New" w:cs="Courier New" w:hint="default"/>
      </w:rPr>
    </w:lvl>
    <w:lvl w:ilvl="5" w:tplc="901CEDC6" w:tentative="1">
      <w:start w:val="1"/>
      <w:numFmt w:val="bullet"/>
      <w:lvlText w:val=""/>
      <w:lvlJc w:val="left"/>
      <w:pPr>
        <w:ind w:left="4722" w:hanging="360"/>
      </w:pPr>
      <w:rPr>
        <w:rFonts w:ascii="Wingdings" w:hAnsi="Wingdings" w:hint="default"/>
      </w:rPr>
    </w:lvl>
    <w:lvl w:ilvl="6" w:tplc="85FA40C2" w:tentative="1">
      <w:start w:val="1"/>
      <w:numFmt w:val="bullet"/>
      <w:lvlText w:val=""/>
      <w:lvlJc w:val="left"/>
      <w:pPr>
        <w:ind w:left="5442" w:hanging="360"/>
      </w:pPr>
      <w:rPr>
        <w:rFonts w:ascii="Symbol" w:hAnsi="Symbol" w:hint="default"/>
      </w:rPr>
    </w:lvl>
    <w:lvl w:ilvl="7" w:tplc="CE3ED5A4" w:tentative="1">
      <w:start w:val="1"/>
      <w:numFmt w:val="bullet"/>
      <w:lvlText w:val="o"/>
      <w:lvlJc w:val="left"/>
      <w:pPr>
        <w:ind w:left="6162" w:hanging="360"/>
      </w:pPr>
      <w:rPr>
        <w:rFonts w:ascii="Courier New" w:hAnsi="Courier New" w:cs="Courier New" w:hint="default"/>
      </w:rPr>
    </w:lvl>
    <w:lvl w:ilvl="8" w:tplc="853A65BE" w:tentative="1">
      <w:start w:val="1"/>
      <w:numFmt w:val="bullet"/>
      <w:lvlText w:val=""/>
      <w:lvlJc w:val="left"/>
      <w:pPr>
        <w:ind w:left="6882" w:hanging="360"/>
      </w:pPr>
      <w:rPr>
        <w:rFonts w:ascii="Wingdings" w:hAnsi="Wingdings" w:hint="default"/>
      </w:rPr>
    </w:lvl>
  </w:abstractNum>
  <w:abstractNum w:abstractNumId="21" w15:restartNumberingAfterBreak="0">
    <w:nsid w:val="7CA6332E"/>
    <w:multiLevelType w:val="hybridMultilevel"/>
    <w:tmpl w:val="5114CAC4"/>
    <w:lvl w:ilvl="0" w:tplc="35C2E3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4"/>
  </w:num>
  <w:num w:numId="4">
    <w:abstractNumId w:val="14"/>
  </w:num>
  <w:num w:numId="5">
    <w:abstractNumId w:val="17"/>
  </w:num>
  <w:num w:numId="6">
    <w:abstractNumId w:val="17"/>
  </w:num>
  <w:num w:numId="7">
    <w:abstractNumId w:val="8"/>
  </w:num>
  <w:num w:numId="8">
    <w:abstractNumId w:val="20"/>
  </w:num>
  <w:num w:numId="9">
    <w:abstractNumId w:val="3"/>
  </w:num>
  <w:num w:numId="10">
    <w:abstractNumId w:val="2"/>
  </w:num>
  <w:num w:numId="11">
    <w:abstractNumId w:val="21"/>
  </w:num>
  <w:num w:numId="12">
    <w:abstractNumId w:val="13"/>
  </w:num>
  <w:num w:numId="13">
    <w:abstractNumId w:val="6"/>
  </w:num>
  <w:num w:numId="14">
    <w:abstractNumId w:val="16"/>
  </w:num>
  <w:num w:numId="15">
    <w:abstractNumId w:val="19"/>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0"/>
  </w:num>
  <w:num w:numId="21">
    <w:abstractNumId w:val="12"/>
  </w:num>
  <w:num w:numId="22">
    <w:abstractNumId w:val="11"/>
  </w:num>
  <w:num w:numId="23">
    <w:abstractNumId w:val="5"/>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hideSpellingErrors/>
  <w:hideGrammaticalErrors/>
  <w:proofState w:spelling="clean" w:grammar="clean"/>
  <w:defaultTabStop w:val="1584"/>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099"/>
    <w:rsid w:val="000032CD"/>
    <w:rsid w:val="000061BD"/>
    <w:rsid w:val="00006551"/>
    <w:rsid w:val="000101B9"/>
    <w:rsid w:val="000103A8"/>
    <w:rsid w:val="00010A02"/>
    <w:rsid w:val="00011956"/>
    <w:rsid w:val="00012CF5"/>
    <w:rsid w:val="000274D8"/>
    <w:rsid w:val="00027A0A"/>
    <w:rsid w:val="00031B69"/>
    <w:rsid w:val="00032786"/>
    <w:rsid w:val="00033FC6"/>
    <w:rsid w:val="000346CF"/>
    <w:rsid w:val="0003583D"/>
    <w:rsid w:val="00036BF6"/>
    <w:rsid w:val="000408C3"/>
    <w:rsid w:val="00042D3F"/>
    <w:rsid w:val="00045A23"/>
    <w:rsid w:val="0004637E"/>
    <w:rsid w:val="00050E36"/>
    <w:rsid w:val="00051DBA"/>
    <w:rsid w:val="000528F2"/>
    <w:rsid w:val="00054262"/>
    <w:rsid w:val="00056E77"/>
    <w:rsid w:val="00057FEB"/>
    <w:rsid w:val="00064B08"/>
    <w:rsid w:val="000672FC"/>
    <w:rsid w:val="00072C6A"/>
    <w:rsid w:val="000733D3"/>
    <w:rsid w:val="00073948"/>
    <w:rsid w:val="00076F98"/>
    <w:rsid w:val="00082800"/>
    <w:rsid w:val="000849BF"/>
    <w:rsid w:val="000853E4"/>
    <w:rsid w:val="00086523"/>
    <w:rsid w:val="000904E5"/>
    <w:rsid w:val="000A01F7"/>
    <w:rsid w:val="000A66DD"/>
    <w:rsid w:val="000A7EE9"/>
    <w:rsid w:val="000B0499"/>
    <w:rsid w:val="000B2663"/>
    <w:rsid w:val="000B60E1"/>
    <w:rsid w:val="000C0B40"/>
    <w:rsid w:val="000C1817"/>
    <w:rsid w:val="000C3E9E"/>
    <w:rsid w:val="000C4865"/>
    <w:rsid w:val="000D0D3B"/>
    <w:rsid w:val="000D34D1"/>
    <w:rsid w:val="000D43DB"/>
    <w:rsid w:val="000D5542"/>
    <w:rsid w:val="000D77B8"/>
    <w:rsid w:val="000E09E4"/>
    <w:rsid w:val="000E2788"/>
    <w:rsid w:val="000F4CE4"/>
    <w:rsid w:val="000F5289"/>
    <w:rsid w:val="000F52EE"/>
    <w:rsid w:val="001013B1"/>
    <w:rsid w:val="00102FE4"/>
    <w:rsid w:val="00103C19"/>
    <w:rsid w:val="001070E6"/>
    <w:rsid w:val="001127DF"/>
    <w:rsid w:val="00114BC6"/>
    <w:rsid w:val="00114BCE"/>
    <w:rsid w:val="00115665"/>
    <w:rsid w:val="0011626E"/>
    <w:rsid w:val="0011694F"/>
    <w:rsid w:val="00116D19"/>
    <w:rsid w:val="00117D35"/>
    <w:rsid w:val="0012144B"/>
    <w:rsid w:val="00121ECA"/>
    <w:rsid w:val="00123006"/>
    <w:rsid w:val="00123468"/>
    <w:rsid w:val="00123B2C"/>
    <w:rsid w:val="00125C9C"/>
    <w:rsid w:val="00126F0B"/>
    <w:rsid w:val="00127E18"/>
    <w:rsid w:val="00132B1F"/>
    <w:rsid w:val="00134E1C"/>
    <w:rsid w:val="00137E0E"/>
    <w:rsid w:val="001403AC"/>
    <w:rsid w:val="00140B02"/>
    <w:rsid w:val="00144388"/>
    <w:rsid w:val="00144BD6"/>
    <w:rsid w:val="00145ED4"/>
    <w:rsid w:val="001466C9"/>
    <w:rsid w:val="00147ABF"/>
    <w:rsid w:val="00151C7A"/>
    <w:rsid w:val="00151DE6"/>
    <w:rsid w:val="00152808"/>
    <w:rsid w:val="00156739"/>
    <w:rsid w:val="00163887"/>
    <w:rsid w:val="00164D48"/>
    <w:rsid w:val="001655B4"/>
    <w:rsid w:val="00166C13"/>
    <w:rsid w:val="00170B80"/>
    <w:rsid w:val="00180383"/>
    <w:rsid w:val="00181497"/>
    <w:rsid w:val="00183775"/>
    <w:rsid w:val="00183F3F"/>
    <w:rsid w:val="001850C7"/>
    <w:rsid w:val="00187C69"/>
    <w:rsid w:val="001902B0"/>
    <w:rsid w:val="0019233B"/>
    <w:rsid w:val="001A1920"/>
    <w:rsid w:val="001A2111"/>
    <w:rsid w:val="001A28E2"/>
    <w:rsid w:val="001A3BCB"/>
    <w:rsid w:val="001B246F"/>
    <w:rsid w:val="001B31E2"/>
    <w:rsid w:val="001B446F"/>
    <w:rsid w:val="001B5D94"/>
    <w:rsid w:val="001B656B"/>
    <w:rsid w:val="001B67D2"/>
    <w:rsid w:val="001C1A1B"/>
    <w:rsid w:val="001C2202"/>
    <w:rsid w:val="001C38C2"/>
    <w:rsid w:val="001D02F7"/>
    <w:rsid w:val="001D3A24"/>
    <w:rsid w:val="001D5993"/>
    <w:rsid w:val="001D5AC1"/>
    <w:rsid w:val="001D61D3"/>
    <w:rsid w:val="001E2A5C"/>
    <w:rsid w:val="001E7839"/>
    <w:rsid w:val="001F0659"/>
    <w:rsid w:val="001F0EA6"/>
    <w:rsid w:val="001F48A4"/>
    <w:rsid w:val="00203277"/>
    <w:rsid w:val="00203D5E"/>
    <w:rsid w:val="0020428B"/>
    <w:rsid w:val="002123AA"/>
    <w:rsid w:val="00216325"/>
    <w:rsid w:val="00220129"/>
    <w:rsid w:val="0022103F"/>
    <w:rsid w:val="0022111C"/>
    <w:rsid w:val="002214B6"/>
    <w:rsid w:val="0022523F"/>
    <w:rsid w:val="002267C0"/>
    <w:rsid w:val="00226F1F"/>
    <w:rsid w:val="0023013B"/>
    <w:rsid w:val="0023034C"/>
    <w:rsid w:val="002357BC"/>
    <w:rsid w:val="00235D2B"/>
    <w:rsid w:val="00236FBC"/>
    <w:rsid w:val="00242EA9"/>
    <w:rsid w:val="0024429B"/>
    <w:rsid w:val="002458F7"/>
    <w:rsid w:val="0025181E"/>
    <w:rsid w:val="002534E5"/>
    <w:rsid w:val="00254509"/>
    <w:rsid w:val="00255001"/>
    <w:rsid w:val="0025611A"/>
    <w:rsid w:val="00256E57"/>
    <w:rsid w:val="002601D3"/>
    <w:rsid w:val="002646B8"/>
    <w:rsid w:val="0026565E"/>
    <w:rsid w:val="00266215"/>
    <w:rsid w:val="002664D0"/>
    <w:rsid w:val="0026679D"/>
    <w:rsid w:val="002675BF"/>
    <w:rsid w:val="00272177"/>
    <w:rsid w:val="002728C9"/>
    <w:rsid w:val="00274D07"/>
    <w:rsid w:val="00275332"/>
    <w:rsid w:val="00280F96"/>
    <w:rsid w:val="0028322E"/>
    <w:rsid w:val="00283518"/>
    <w:rsid w:val="00286C20"/>
    <w:rsid w:val="0028782D"/>
    <w:rsid w:val="00292A6B"/>
    <w:rsid w:val="00294540"/>
    <w:rsid w:val="0029645B"/>
    <w:rsid w:val="002A172C"/>
    <w:rsid w:val="002A4BC3"/>
    <w:rsid w:val="002A61D5"/>
    <w:rsid w:val="002B1A4F"/>
    <w:rsid w:val="002B44F4"/>
    <w:rsid w:val="002B4E54"/>
    <w:rsid w:val="002C6232"/>
    <w:rsid w:val="002D2E55"/>
    <w:rsid w:val="002D4396"/>
    <w:rsid w:val="002E295D"/>
    <w:rsid w:val="002E439A"/>
    <w:rsid w:val="002F031A"/>
    <w:rsid w:val="002F0605"/>
    <w:rsid w:val="002F35F1"/>
    <w:rsid w:val="002F54BC"/>
    <w:rsid w:val="002F6BD3"/>
    <w:rsid w:val="00301773"/>
    <w:rsid w:val="003019DA"/>
    <w:rsid w:val="00303E14"/>
    <w:rsid w:val="00303F65"/>
    <w:rsid w:val="00306A98"/>
    <w:rsid w:val="00306F9F"/>
    <w:rsid w:val="00307F3E"/>
    <w:rsid w:val="0031110B"/>
    <w:rsid w:val="00314740"/>
    <w:rsid w:val="003164DB"/>
    <w:rsid w:val="00316E08"/>
    <w:rsid w:val="00317FA4"/>
    <w:rsid w:val="00320D1D"/>
    <w:rsid w:val="00322947"/>
    <w:rsid w:val="0032343A"/>
    <w:rsid w:val="0033187E"/>
    <w:rsid w:val="00335166"/>
    <w:rsid w:val="00340117"/>
    <w:rsid w:val="00340318"/>
    <w:rsid w:val="00340834"/>
    <w:rsid w:val="00341D3A"/>
    <w:rsid w:val="00341E44"/>
    <w:rsid w:val="00342667"/>
    <w:rsid w:val="00342E15"/>
    <w:rsid w:val="00344261"/>
    <w:rsid w:val="00344F9D"/>
    <w:rsid w:val="003451B3"/>
    <w:rsid w:val="00347CA7"/>
    <w:rsid w:val="00347DFC"/>
    <w:rsid w:val="00347F3A"/>
    <w:rsid w:val="00350269"/>
    <w:rsid w:val="00353887"/>
    <w:rsid w:val="0035491D"/>
    <w:rsid w:val="00360FB2"/>
    <w:rsid w:val="0036187E"/>
    <w:rsid w:val="003636FA"/>
    <w:rsid w:val="00370441"/>
    <w:rsid w:val="0037190F"/>
    <w:rsid w:val="0037250B"/>
    <w:rsid w:val="00373530"/>
    <w:rsid w:val="0037374C"/>
    <w:rsid w:val="00374518"/>
    <w:rsid w:val="003748E8"/>
    <w:rsid w:val="003776E3"/>
    <w:rsid w:val="00377FB0"/>
    <w:rsid w:val="0038035D"/>
    <w:rsid w:val="003838BD"/>
    <w:rsid w:val="003847B2"/>
    <w:rsid w:val="003854FB"/>
    <w:rsid w:val="003868EB"/>
    <w:rsid w:val="00387AB5"/>
    <w:rsid w:val="00387D89"/>
    <w:rsid w:val="00387E0A"/>
    <w:rsid w:val="00390446"/>
    <w:rsid w:val="00391A2A"/>
    <w:rsid w:val="003942DD"/>
    <w:rsid w:val="0039531A"/>
    <w:rsid w:val="00396CD8"/>
    <w:rsid w:val="003A28E2"/>
    <w:rsid w:val="003A546E"/>
    <w:rsid w:val="003A70BD"/>
    <w:rsid w:val="003A7283"/>
    <w:rsid w:val="003A7697"/>
    <w:rsid w:val="003B03D6"/>
    <w:rsid w:val="003B103F"/>
    <w:rsid w:val="003B295E"/>
    <w:rsid w:val="003B297E"/>
    <w:rsid w:val="003B2984"/>
    <w:rsid w:val="003B2AF1"/>
    <w:rsid w:val="003B3042"/>
    <w:rsid w:val="003B34AE"/>
    <w:rsid w:val="003B47C4"/>
    <w:rsid w:val="003B544B"/>
    <w:rsid w:val="003B550C"/>
    <w:rsid w:val="003C0035"/>
    <w:rsid w:val="003C116F"/>
    <w:rsid w:val="003C229F"/>
    <w:rsid w:val="003C28C8"/>
    <w:rsid w:val="003C350B"/>
    <w:rsid w:val="003C5209"/>
    <w:rsid w:val="003C6F3F"/>
    <w:rsid w:val="003D0A7F"/>
    <w:rsid w:val="003D0C62"/>
    <w:rsid w:val="003D388A"/>
    <w:rsid w:val="003D606B"/>
    <w:rsid w:val="003D7FC9"/>
    <w:rsid w:val="003E4A7B"/>
    <w:rsid w:val="003E5985"/>
    <w:rsid w:val="003F0A2D"/>
    <w:rsid w:val="003F15A9"/>
    <w:rsid w:val="003F1863"/>
    <w:rsid w:val="00400E6A"/>
    <w:rsid w:val="004036A9"/>
    <w:rsid w:val="00404015"/>
    <w:rsid w:val="004106DB"/>
    <w:rsid w:val="00410714"/>
    <w:rsid w:val="00411826"/>
    <w:rsid w:val="00413CBE"/>
    <w:rsid w:val="00414607"/>
    <w:rsid w:val="00415495"/>
    <w:rsid w:val="004162A8"/>
    <w:rsid w:val="00423AFE"/>
    <w:rsid w:val="00423E0A"/>
    <w:rsid w:val="00424BAE"/>
    <w:rsid w:val="004346CC"/>
    <w:rsid w:val="00434B47"/>
    <w:rsid w:val="00434F62"/>
    <w:rsid w:val="00435308"/>
    <w:rsid w:val="004371CC"/>
    <w:rsid w:val="0043728E"/>
    <w:rsid w:val="00441D67"/>
    <w:rsid w:val="004442AB"/>
    <w:rsid w:val="00445AFC"/>
    <w:rsid w:val="004465DB"/>
    <w:rsid w:val="00446F3F"/>
    <w:rsid w:val="00447FC8"/>
    <w:rsid w:val="00450D33"/>
    <w:rsid w:val="004520B6"/>
    <w:rsid w:val="0045289B"/>
    <w:rsid w:val="0045512F"/>
    <w:rsid w:val="00465FDB"/>
    <w:rsid w:val="004670AA"/>
    <w:rsid w:val="0047333D"/>
    <w:rsid w:val="00475BB4"/>
    <w:rsid w:val="00476C3C"/>
    <w:rsid w:val="00477BBA"/>
    <w:rsid w:val="00480432"/>
    <w:rsid w:val="00486299"/>
    <w:rsid w:val="00487387"/>
    <w:rsid w:val="00487583"/>
    <w:rsid w:val="004906B6"/>
    <w:rsid w:val="00490C48"/>
    <w:rsid w:val="00491613"/>
    <w:rsid w:val="004922A3"/>
    <w:rsid w:val="00497845"/>
    <w:rsid w:val="00497B52"/>
    <w:rsid w:val="00497BA9"/>
    <w:rsid w:val="004A44A1"/>
    <w:rsid w:val="004A5ED1"/>
    <w:rsid w:val="004A6DF8"/>
    <w:rsid w:val="004B2CDE"/>
    <w:rsid w:val="004B4F79"/>
    <w:rsid w:val="004B5BD5"/>
    <w:rsid w:val="004C01E4"/>
    <w:rsid w:val="004C0A06"/>
    <w:rsid w:val="004C1217"/>
    <w:rsid w:val="004C15DE"/>
    <w:rsid w:val="004C163E"/>
    <w:rsid w:val="004C1BD8"/>
    <w:rsid w:val="004C2EEE"/>
    <w:rsid w:val="004C5421"/>
    <w:rsid w:val="004D74CA"/>
    <w:rsid w:val="004E0FEC"/>
    <w:rsid w:val="004E3256"/>
    <w:rsid w:val="004E42B1"/>
    <w:rsid w:val="004E76DC"/>
    <w:rsid w:val="004F2287"/>
    <w:rsid w:val="004F4AAB"/>
    <w:rsid w:val="004F4D6A"/>
    <w:rsid w:val="004F54C8"/>
    <w:rsid w:val="004F70D8"/>
    <w:rsid w:val="00502409"/>
    <w:rsid w:val="0050550D"/>
    <w:rsid w:val="00506061"/>
    <w:rsid w:val="00506103"/>
    <w:rsid w:val="00506230"/>
    <w:rsid w:val="00510174"/>
    <w:rsid w:val="00512E3C"/>
    <w:rsid w:val="0051477D"/>
    <w:rsid w:val="005154E7"/>
    <w:rsid w:val="00515F71"/>
    <w:rsid w:val="00522669"/>
    <w:rsid w:val="005239D6"/>
    <w:rsid w:val="00524A63"/>
    <w:rsid w:val="00524DA7"/>
    <w:rsid w:val="00526E7A"/>
    <w:rsid w:val="00527D8A"/>
    <w:rsid w:val="00527DE9"/>
    <w:rsid w:val="005307FD"/>
    <w:rsid w:val="00530DFA"/>
    <w:rsid w:val="00532723"/>
    <w:rsid w:val="00532F2E"/>
    <w:rsid w:val="005337B8"/>
    <w:rsid w:val="00533E70"/>
    <w:rsid w:val="00542E6F"/>
    <w:rsid w:val="00545679"/>
    <w:rsid w:val="0054663D"/>
    <w:rsid w:val="00547383"/>
    <w:rsid w:val="00551543"/>
    <w:rsid w:val="00551BD5"/>
    <w:rsid w:val="0055323E"/>
    <w:rsid w:val="00555857"/>
    <w:rsid w:val="00560F40"/>
    <w:rsid w:val="0056180E"/>
    <w:rsid w:val="0056187A"/>
    <w:rsid w:val="00570490"/>
    <w:rsid w:val="0057207B"/>
    <w:rsid w:val="00575C5E"/>
    <w:rsid w:val="0057621F"/>
    <w:rsid w:val="00576934"/>
    <w:rsid w:val="00577745"/>
    <w:rsid w:val="00580749"/>
    <w:rsid w:val="005814A2"/>
    <w:rsid w:val="0058696E"/>
    <w:rsid w:val="00587ED2"/>
    <w:rsid w:val="00590D87"/>
    <w:rsid w:val="00594FFE"/>
    <w:rsid w:val="00595DE2"/>
    <w:rsid w:val="005970B5"/>
    <w:rsid w:val="0059784C"/>
    <w:rsid w:val="005A014B"/>
    <w:rsid w:val="005A0E60"/>
    <w:rsid w:val="005A1C61"/>
    <w:rsid w:val="005A1CA4"/>
    <w:rsid w:val="005A2112"/>
    <w:rsid w:val="005A29A8"/>
    <w:rsid w:val="005A44E0"/>
    <w:rsid w:val="005A615B"/>
    <w:rsid w:val="005A66C6"/>
    <w:rsid w:val="005B04C0"/>
    <w:rsid w:val="005B06B9"/>
    <w:rsid w:val="005B56C3"/>
    <w:rsid w:val="005C0863"/>
    <w:rsid w:val="005C0A97"/>
    <w:rsid w:val="005C2446"/>
    <w:rsid w:val="005C4CE1"/>
    <w:rsid w:val="005C7051"/>
    <w:rsid w:val="005C7198"/>
    <w:rsid w:val="005D05D5"/>
    <w:rsid w:val="005D10E8"/>
    <w:rsid w:val="005D1E3E"/>
    <w:rsid w:val="005D2D42"/>
    <w:rsid w:val="005D2FB5"/>
    <w:rsid w:val="005D3663"/>
    <w:rsid w:val="005D46E0"/>
    <w:rsid w:val="005D74D0"/>
    <w:rsid w:val="005D7E0B"/>
    <w:rsid w:val="005E0B1A"/>
    <w:rsid w:val="005E1012"/>
    <w:rsid w:val="005E2F7B"/>
    <w:rsid w:val="005E38B0"/>
    <w:rsid w:val="005E3A2B"/>
    <w:rsid w:val="005E5BF6"/>
    <w:rsid w:val="005E6C66"/>
    <w:rsid w:val="005E6E8D"/>
    <w:rsid w:val="005E6EC6"/>
    <w:rsid w:val="005F4164"/>
    <w:rsid w:val="005F4BB4"/>
    <w:rsid w:val="005F5E8E"/>
    <w:rsid w:val="005F6997"/>
    <w:rsid w:val="00602525"/>
    <w:rsid w:val="00602943"/>
    <w:rsid w:val="00603004"/>
    <w:rsid w:val="00604EF0"/>
    <w:rsid w:val="00605192"/>
    <w:rsid w:val="00605CAB"/>
    <w:rsid w:val="006073BB"/>
    <w:rsid w:val="00607D3C"/>
    <w:rsid w:val="00610A2B"/>
    <w:rsid w:val="00610CA7"/>
    <w:rsid w:val="00613745"/>
    <w:rsid w:val="00617E5E"/>
    <w:rsid w:val="00617F67"/>
    <w:rsid w:val="00622417"/>
    <w:rsid w:val="00622534"/>
    <w:rsid w:val="00624A81"/>
    <w:rsid w:val="00624B3A"/>
    <w:rsid w:val="00630C4F"/>
    <w:rsid w:val="00635A16"/>
    <w:rsid w:val="00640BDC"/>
    <w:rsid w:val="00642BEA"/>
    <w:rsid w:val="00645370"/>
    <w:rsid w:val="006459F0"/>
    <w:rsid w:val="00647AAA"/>
    <w:rsid w:val="00647ED3"/>
    <w:rsid w:val="006525AB"/>
    <w:rsid w:val="006558C9"/>
    <w:rsid w:val="00656845"/>
    <w:rsid w:val="006568D1"/>
    <w:rsid w:val="00657B7D"/>
    <w:rsid w:val="00661A3A"/>
    <w:rsid w:val="00663B6B"/>
    <w:rsid w:val="00667DCB"/>
    <w:rsid w:val="006722A9"/>
    <w:rsid w:val="00674A5F"/>
    <w:rsid w:val="0067715F"/>
    <w:rsid w:val="00677FE6"/>
    <w:rsid w:val="00680743"/>
    <w:rsid w:val="0068489F"/>
    <w:rsid w:val="0068641B"/>
    <w:rsid w:val="006871BA"/>
    <w:rsid w:val="00691A09"/>
    <w:rsid w:val="00692515"/>
    <w:rsid w:val="00693D50"/>
    <w:rsid w:val="00694F75"/>
    <w:rsid w:val="00695306"/>
    <w:rsid w:val="00695EC7"/>
    <w:rsid w:val="00695FDF"/>
    <w:rsid w:val="006A2627"/>
    <w:rsid w:val="006A681F"/>
    <w:rsid w:val="006B4385"/>
    <w:rsid w:val="006B5F27"/>
    <w:rsid w:val="006C0431"/>
    <w:rsid w:val="006C045F"/>
    <w:rsid w:val="006C2BC5"/>
    <w:rsid w:val="006C305F"/>
    <w:rsid w:val="006C392B"/>
    <w:rsid w:val="006C4C06"/>
    <w:rsid w:val="006C542F"/>
    <w:rsid w:val="006C62CC"/>
    <w:rsid w:val="006C718A"/>
    <w:rsid w:val="006C7B61"/>
    <w:rsid w:val="006D2499"/>
    <w:rsid w:val="006D2A3C"/>
    <w:rsid w:val="006D3413"/>
    <w:rsid w:val="006D42D1"/>
    <w:rsid w:val="006D5EB1"/>
    <w:rsid w:val="006D6616"/>
    <w:rsid w:val="006D71A8"/>
    <w:rsid w:val="006D752E"/>
    <w:rsid w:val="006E34D3"/>
    <w:rsid w:val="006E3E80"/>
    <w:rsid w:val="006E4024"/>
    <w:rsid w:val="006F1479"/>
    <w:rsid w:val="006F183A"/>
    <w:rsid w:val="006F6865"/>
    <w:rsid w:val="007025BA"/>
    <w:rsid w:val="0070353C"/>
    <w:rsid w:val="00705E18"/>
    <w:rsid w:val="00710CB2"/>
    <w:rsid w:val="0071329A"/>
    <w:rsid w:val="0071343F"/>
    <w:rsid w:val="00713BD8"/>
    <w:rsid w:val="007154D5"/>
    <w:rsid w:val="00716CC0"/>
    <w:rsid w:val="00716EAE"/>
    <w:rsid w:val="00722D2A"/>
    <w:rsid w:val="00723FCE"/>
    <w:rsid w:val="00725088"/>
    <w:rsid w:val="00725E20"/>
    <w:rsid w:val="00727BE4"/>
    <w:rsid w:val="00730B6C"/>
    <w:rsid w:val="007353CB"/>
    <w:rsid w:val="007376AC"/>
    <w:rsid w:val="0073772A"/>
    <w:rsid w:val="00741754"/>
    <w:rsid w:val="0074450D"/>
    <w:rsid w:val="00752718"/>
    <w:rsid w:val="007533C9"/>
    <w:rsid w:val="00754318"/>
    <w:rsid w:val="0075506E"/>
    <w:rsid w:val="00762635"/>
    <w:rsid w:val="00763EFC"/>
    <w:rsid w:val="007646D7"/>
    <w:rsid w:val="00765191"/>
    <w:rsid w:val="0076664E"/>
    <w:rsid w:val="00770090"/>
    <w:rsid w:val="007750DA"/>
    <w:rsid w:val="00777436"/>
    <w:rsid w:val="00777E53"/>
    <w:rsid w:val="00781208"/>
    <w:rsid w:val="00784601"/>
    <w:rsid w:val="00787831"/>
    <w:rsid w:val="007912F2"/>
    <w:rsid w:val="00792218"/>
    <w:rsid w:val="00792553"/>
    <w:rsid w:val="007927AB"/>
    <w:rsid w:val="00792A2E"/>
    <w:rsid w:val="007936C1"/>
    <w:rsid w:val="00794B55"/>
    <w:rsid w:val="00794BF5"/>
    <w:rsid w:val="0079654F"/>
    <w:rsid w:val="0079659F"/>
    <w:rsid w:val="00797622"/>
    <w:rsid w:val="007A094D"/>
    <w:rsid w:val="007A0E74"/>
    <w:rsid w:val="007A10C0"/>
    <w:rsid w:val="007A22C5"/>
    <w:rsid w:val="007A264A"/>
    <w:rsid w:val="007A47A1"/>
    <w:rsid w:val="007B1A48"/>
    <w:rsid w:val="007B398B"/>
    <w:rsid w:val="007C0ABE"/>
    <w:rsid w:val="007C171A"/>
    <w:rsid w:val="007C1EE7"/>
    <w:rsid w:val="007C3883"/>
    <w:rsid w:val="007C3A53"/>
    <w:rsid w:val="007C5EDD"/>
    <w:rsid w:val="007C71FD"/>
    <w:rsid w:val="007C757C"/>
    <w:rsid w:val="007C7C54"/>
    <w:rsid w:val="007C7DCA"/>
    <w:rsid w:val="007D1E96"/>
    <w:rsid w:val="007D25AB"/>
    <w:rsid w:val="007D4457"/>
    <w:rsid w:val="007D477A"/>
    <w:rsid w:val="007D4A6E"/>
    <w:rsid w:val="007D70DB"/>
    <w:rsid w:val="007D78FF"/>
    <w:rsid w:val="007E0553"/>
    <w:rsid w:val="007E3738"/>
    <w:rsid w:val="007E76C9"/>
    <w:rsid w:val="007F0EF4"/>
    <w:rsid w:val="007F6DF8"/>
    <w:rsid w:val="008071A1"/>
    <w:rsid w:val="008079DC"/>
    <w:rsid w:val="008107DE"/>
    <w:rsid w:val="008113AB"/>
    <w:rsid w:val="00817884"/>
    <w:rsid w:val="0082079D"/>
    <w:rsid w:val="00820D0E"/>
    <w:rsid w:val="0082117F"/>
    <w:rsid w:val="00821DC9"/>
    <w:rsid w:val="008237D6"/>
    <w:rsid w:val="008246AA"/>
    <w:rsid w:val="008249A3"/>
    <w:rsid w:val="00824F69"/>
    <w:rsid w:val="0083052F"/>
    <w:rsid w:val="00833610"/>
    <w:rsid w:val="00834C21"/>
    <w:rsid w:val="008359CC"/>
    <w:rsid w:val="00845778"/>
    <w:rsid w:val="0084626D"/>
    <w:rsid w:val="008471BD"/>
    <w:rsid w:val="008518E9"/>
    <w:rsid w:val="008529CA"/>
    <w:rsid w:val="00852B42"/>
    <w:rsid w:val="00854AE9"/>
    <w:rsid w:val="00854B64"/>
    <w:rsid w:val="00855B0D"/>
    <w:rsid w:val="00857A24"/>
    <w:rsid w:val="00860C89"/>
    <w:rsid w:val="00861F6B"/>
    <w:rsid w:val="0086363A"/>
    <w:rsid w:val="00864772"/>
    <w:rsid w:val="00864F41"/>
    <w:rsid w:val="0086725A"/>
    <w:rsid w:val="00871FF0"/>
    <w:rsid w:val="0087249D"/>
    <w:rsid w:val="008734B1"/>
    <w:rsid w:val="00880259"/>
    <w:rsid w:val="00881917"/>
    <w:rsid w:val="008822D1"/>
    <w:rsid w:val="00883099"/>
    <w:rsid w:val="00883767"/>
    <w:rsid w:val="008837B9"/>
    <w:rsid w:val="008838EA"/>
    <w:rsid w:val="008848DD"/>
    <w:rsid w:val="00891A6F"/>
    <w:rsid w:val="00893493"/>
    <w:rsid w:val="00893902"/>
    <w:rsid w:val="008A080D"/>
    <w:rsid w:val="008A3FC1"/>
    <w:rsid w:val="008A453D"/>
    <w:rsid w:val="008A4CBB"/>
    <w:rsid w:val="008A51A8"/>
    <w:rsid w:val="008A74E1"/>
    <w:rsid w:val="008B1AE2"/>
    <w:rsid w:val="008B4FD3"/>
    <w:rsid w:val="008B5233"/>
    <w:rsid w:val="008B6832"/>
    <w:rsid w:val="008B7B37"/>
    <w:rsid w:val="008C1767"/>
    <w:rsid w:val="008C21C0"/>
    <w:rsid w:val="008C2E26"/>
    <w:rsid w:val="008C3371"/>
    <w:rsid w:val="008C3569"/>
    <w:rsid w:val="008C4494"/>
    <w:rsid w:val="008C478A"/>
    <w:rsid w:val="008C59CC"/>
    <w:rsid w:val="008D0EBB"/>
    <w:rsid w:val="008D2ABA"/>
    <w:rsid w:val="008D6B42"/>
    <w:rsid w:val="008E0260"/>
    <w:rsid w:val="008E0875"/>
    <w:rsid w:val="008E374C"/>
    <w:rsid w:val="008E5376"/>
    <w:rsid w:val="008E583C"/>
    <w:rsid w:val="008E5A0B"/>
    <w:rsid w:val="008E6935"/>
    <w:rsid w:val="008E6C54"/>
    <w:rsid w:val="008E78C0"/>
    <w:rsid w:val="008E7F94"/>
    <w:rsid w:val="008F0209"/>
    <w:rsid w:val="008F2D20"/>
    <w:rsid w:val="008F538B"/>
    <w:rsid w:val="008F5FC6"/>
    <w:rsid w:val="008F60B2"/>
    <w:rsid w:val="00901B7C"/>
    <w:rsid w:val="00901B94"/>
    <w:rsid w:val="00903F9F"/>
    <w:rsid w:val="00906852"/>
    <w:rsid w:val="00906C15"/>
    <w:rsid w:val="00911391"/>
    <w:rsid w:val="0091235D"/>
    <w:rsid w:val="00912D4B"/>
    <w:rsid w:val="00913D17"/>
    <w:rsid w:val="009149D8"/>
    <w:rsid w:val="00915A2B"/>
    <w:rsid w:val="00915EAF"/>
    <w:rsid w:val="009174B7"/>
    <w:rsid w:val="00917EFD"/>
    <w:rsid w:val="00922B9C"/>
    <w:rsid w:val="0092356F"/>
    <w:rsid w:val="00923E74"/>
    <w:rsid w:val="00925B37"/>
    <w:rsid w:val="00926430"/>
    <w:rsid w:val="0093195F"/>
    <w:rsid w:val="00933179"/>
    <w:rsid w:val="009332C5"/>
    <w:rsid w:val="009379A1"/>
    <w:rsid w:val="00944324"/>
    <w:rsid w:val="00944C88"/>
    <w:rsid w:val="00944F41"/>
    <w:rsid w:val="0094568C"/>
    <w:rsid w:val="009458C5"/>
    <w:rsid w:val="009461D3"/>
    <w:rsid w:val="00952D83"/>
    <w:rsid w:val="00953C91"/>
    <w:rsid w:val="00957DF8"/>
    <w:rsid w:val="00961684"/>
    <w:rsid w:val="00961B1B"/>
    <w:rsid w:val="00962837"/>
    <w:rsid w:val="00962B73"/>
    <w:rsid w:val="009673E3"/>
    <w:rsid w:val="00970BE9"/>
    <w:rsid w:val="00971989"/>
    <w:rsid w:val="00975DE3"/>
    <w:rsid w:val="00982296"/>
    <w:rsid w:val="00982CB8"/>
    <w:rsid w:val="009831E3"/>
    <w:rsid w:val="00983276"/>
    <w:rsid w:val="009843FE"/>
    <w:rsid w:val="00985DC0"/>
    <w:rsid w:val="00987939"/>
    <w:rsid w:val="00987A6E"/>
    <w:rsid w:val="00987FA2"/>
    <w:rsid w:val="009910D8"/>
    <w:rsid w:val="009934D9"/>
    <w:rsid w:val="00994CA8"/>
    <w:rsid w:val="00996167"/>
    <w:rsid w:val="009A1326"/>
    <w:rsid w:val="009A193E"/>
    <w:rsid w:val="009A4A2F"/>
    <w:rsid w:val="009A5FBB"/>
    <w:rsid w:val="009B05A3"/>
    <w:rsid w:val="009B205C"/>
    <w:rsid w:val="009B2CC6"/>
    <w:rsid w:val="009B4C7B"/>
    <w:rsid w:val="009B527C"/>
    <w:rsid w:val="009B7884"/>
    <w:rsid w:val="009B7D62"/>
    <w:rsid w:val="009B7F0B"/>
    <w:rsid w:val="009C1D7A"/>
    <w:rsid w:val="009C2F7B"/>
    <w:rsid w:val="009C3B7A"/>
    <w:rsid w:val="009C532A"/>
    <w:rsid w:val="009C5C6D"/>
    <w:rsid w:val="009D0063"/>
    <w:rsid w:val="009D0579"/>
    <w:rsid w:val="009D26A3"/>
    <w:rsid w:val="009D27B9"/>
    <w:rsid w:val="009D49F8"/>
    <w:rsid w:val="009D5F89"/>
    <w:rsid w:val="009D76E7"/>
    <w:rsid w:val="009E080C"/>
    <w:rsid w:val="009E0F4E"/>
    <w:rsid w:val="009E1A09"/>
    <w:rsid w:val="009E4432"/>
    <w:rsid w:val="009E500A"/>
    <w:rsid w:val="009E5170"/>
    <w:rsid w:val="009E56B9"/>
    <w:rsid w:val="009E7092"/>
    <w:rsid w:val="009F1D18"/>
    <w:rsid w:val="009F3573"/>
    <w:rsid w:val="009F4312"/>
    <w:rsid w:val="009F5868"/>
    <w:rsid w:val="009F59D8"/>
    <w:rsid w:val="00A020C2"/>
    <w:rsid w:val="00A0261E"/>
    <w:rsid w:val="00A03F8C"/>
    <w:rsid w:val="00A064D0"/>
    <w:rsid w:val="00A07642"/>
    <w:rsid w:val="00A078BD"/>
    <w:rsid w:val="00A07CA5"/>
    <w:rsid w:val="00A1050B"/>
    <w:rsid w:val="00A10C1B"/>
    <w:rsid w:val="00A12C38"/>
    <w:rsid w:val="00A13947"/>
    <w:rsid w:val="00A13F26"/>
    <w:rsid w:val="00A14667"/>
    <w:rsid w:val="00A14912"/>
    <w:rsid w:val="00A15A80"/>
    <w:rsid w:val="00A160B7"/>
    <w:rsid w:val="00A20FBC"/>
    <w:rsid w:val="00A21D0C"/>
    <w:rsid w:val="00A22797"/>
    <w:rsid w:val="00A230C7"/>
    <w:rsid w:val="00A31CAD"/>
    <w:rsid w:val="00A3276F"/>
    <w:rsid w:val="00A32D8E"/>
    <w:rsid w:val="00A33BCB"/>
    <w:rsid w:val="00A3406F"/>
    <w:rsid w:val="00A36FEB"/>
    <w:rsid w:val="00A37EE0"/>
    <w:rsid w:val="00A41BB6"/>
    <w:rsid w:val="00A43604"/>
    <w:rsid w:val="00A453EC"/>
    <w:rsid w:val="00A4555F"/>
    <w:rsid w:val="00A464DE"/>
    <w:rsid w:val="00A479F1"/>
    <w:rsid w:val="00A506E1"/>
    <w:rsid w:val="00A5257B"/>
    <w:rsid w:val="00A53E91"/>
    <w:rsid w:val="00A556C2"/>
    <w:rsid w:val="00A57726"/>
    <w:rsid w:val="00A60238"/>
    <w:rsid w:val="00A60858"/>
    <w:rsid w:val="00A651E4"/>
    <w:rsid w:val="00A65367"/>
    <w:rsid w:val="00A67AF3"/>
    <w:rsid w:val="00A72090"/>
    <w:rsid w:val="00A7261C"/>
    <w:rsid w:val="00A740AA"/>
    <w:rsid w:val="00A81152"/>
    <w:rsid w:val="00A82C6B"/>
    <w:rsid w:val="00A83D51"/>
    <w:rsid w:val="00A84C1F"/>
    <w:rsid w:val="00A86AF0"/>
    <w:rsid w:val="00A94E9D"/>
    <w:rsid w:val="00A9510A"/>
    <w:rsid w:val="00A95211"/>
    <w:rsid w:val="00A96B19"/>
    <w:rsid w:val="00A96EA3"/>
    <w:rsid w:val="00A97021"/>
    <w:rsid w:val="00AA20B1"/>
    <w:rsid w:val="00AA2162"/>
    <w:rsid w:val="00AA28F3"/>
    <w:rsid w:val="00AB0894"/>
    <w:rsid w:val="00AB0ECE"/>
    <w:rsid w:val="00AB0F0F"/>
    <w:rsid w:val="00AB1631"/>
    <w:rsid w:val="00AB383C"/>
    <w:rsid w:val="00AB76CC"/>
    <w:rsid w:val="00AC0B4D"/>
    <w:rsid w:val="00AC2962"/>
    <w:rsid w:val="00AC3228"/>
    <w:rsid w:val="00AC3684"/>
    <w:rsid w:val="00AC4196"/>
    <w:rsid w:val="00AC4CCF"/>
    <w:rsid w:val="00AC5431"/>
    <w:rsid w:val="00AC5E21"/>
    <w:rsid w:val="00AC615D"/>
    <w:rsid w:val="00AC6186"/>
    <w:rsid w:val="00AC6ACE"/>
    <w:rsid w:val="00AC7450"/>
    <w:rsid w:val="00AD0284"/>
    <w:rsid w:val="00AD0DB9"/>
    <w:rsid w:val="00AD0E54"/>
    <w:rsid w:val="00AD37F0"/>
    <w:rsid w:val="00AD3C87"/>
    <w:rsid w:val="00AD3D27"/>
    <w:rsid w:val="00AD4FFA"/>
    <w:rsid w:val="00AD5CFA"/>
    <w:rsid w:val="00AE0140"/>
    <w:rsid w:val="00AE3BDD"/>
    <w:rsid w:val="00AF3757"/>
    <w:rsid w:val="00AF5D54"/>
    <w:rsid w:val="00AF6ECD"/>
    <w:rsid w:val="00B007B1"/>
    <w:rsid w:val="00B022E1"/>
    <w:rsid w:val="00B025BE"/>
    <w:rsid w:val="00B04137"/>
    <w:rsid w:val="00B05243"/>
    <w:rsid w:val="00B06D9F"/>
    <w:rsid w:val="00B070E3"/>
    <w:rsid w:val="00B07DF9"/>
    <w:rsid w:val="00B11D99"/>
    <w:rsid w:val="00B16205"/>
    <w:rsid w:val="00B2006B"/>
    <w:rsid w:val="00B20218"/>
    <w:rsid w:val="00B21088"/>
    <w:rsid w:val="00B21BD5"/>
    <w:rsid w:val="00B21EAB"/>
    <w:rsid w:val="00B23700"/>
    <w:rsid w:val="00B237EF"/>
    <w:rsid w:val="00B24D50"/>
    <w:rsid w:val="00B265E5"/>
    <w:rsid w:val="00B2749E"/>
    <w:rsid w:val="00B318EB"/>
    <w:rsid w:val="00B324EA"/>
    <w:rsid w:val="00B3379C"/>
    <w:rsid w:val="00B366C9"/>
    <w:rsid w:val="00B406FE"/>
    <w:rsid w:val="00B43668"/>
    <w:rsid w:val="00B449E8"/>
    <w:rsid w:val="00B47116"/>
    <w:rsid w:val="00B51E56"/>
    <w:rsid w:val="00B53048"/>
    <w:rsid w:val="00B5372F"/>
    <w:rsid w:val="00B55B10"/>
    <w:rsid w:val="00B603A7"/>
    <w:rsid w:val="00B60BF7"/>
    <w:rsid w:val="00B665B6"/>
    <w:rsid w:val="00B667A9"/>
    <w:rsid w:val="00B66DFD"/>
    <w:rsid w:val="00B671E8"/>
    <w:rsid w:val="00B722C2"/>
    <w:rsid w:val="00B7675E"/>
    <w:rsid w:val="00B81BD9"/>
    <w:rsid w:val="00B83200"/>
    <w:rsid w:val="00B91826"/>
    <w:rsid w:val="00B92CF9"/>
    <w:rsid w:val="00B94C62"/>
    <w:rsid w:val="00B94CB6"/>
    <w:rsid w:val="00B94DDF"/>
    <w:rsid w:val="00BA0CF0"/>
    <w:rsid w:val="00BA3BDB"/>
    <w:rsid w:val="00BA3C6D"/>
    <w:rsid w:val="00BA4724"/>
    <w:rsid w:val="00BB70A3"/>
    <w:rsid w:val="00BC0B72"/>
    <w:rsid w:val="00BC1E74"/>
    <w:rsid w:val="00BC3F74"/>
    <w:rsid w:val="00BC5568"/>
    <w:rsid w:val="00BC719E"/>
    <w:rsid w:val="00BC78EB"/>
    <w:rsid w:val="00BC7D32"/>
    <w:rsid w:val="00BD2127"/>
    <w:rsid w:val="00BD2447"/>
    <w:rsid w:val="00BD348E"/>
    <w:rsid w:val="00BD4F39"/>
    <w:rsid w:val="00BD5A48"/>
    <w:rsid w:val="00BE309E"/>
    <w:rsid w:val="00BE3C68"/>
    <w:rsid w:val="00BE5280"/>
    <w:rsid w:val="00BE7486"/>
    <w:rsid w:val="00BE7819"/>
    <w:rsid w:val="00BF0FC8"/>
    <w:rsid w:val="00BF5F91"/>
    <w:rsid w:val="00BF6CEF"/>
    <w:rsid w:val="00BF77B7"/>
    <w:rsid w:val="00BF7AB5"/>
    <w:rsid w:val="00C016C5"/>
    <w:rsid w:val="00C04592"/>
    <w:rsid w:val="00C05598"/>
    <w:rsid w:val="00C10218"/>
    <w:rsid w:val="00C11F75"/>
    <w:rsid w:val="00C13400"/>
    <w:rsid w:val="00C162D8"/>
    <w:rsid w:val="00C202A5"/>
    <w:rsid w:val="00C21080"/>
    <w:rsid w:val="00C21709"/>
    <w:rsid w:val="00C2182C"/>
    <w:rsid w:val="00C2192A"/>
    <w:rsid w:val="00C23697"/>
    <w:rsid w:val="00C24BA5"/>
    <w:rsid w:val="00C25F2D"/>
    <w:rsid w:val="00C30315"/>
    <w:rsid w:val="00C31DF7"/>
    <w:rsid w:val="00C3400E"/>
    <w:rsid w:val="00C40475"/>
    <w:rsid w:val="00C415C7"/>
    <w:rsid w:val="00C44FE7"/>
    <w:rsid w:val="00C46929"/>
    <w:rsid w:val="00C50AC1"/>
    <w:rsid w:val="00C511A6"/>
    <w:rsid w:val="00C51A3A"/>
    <w:rsid w:val="00C51B7D"/>
    <w:rsid w:val="00C51D43"/>
    <w:rsid w:val="00C53A01"/>
    <w:rsid w:val="00C55749"/>
    <w:rsid w:val="00C57AE8"/>
    <w:rsid w:val="00C57CD4"/>
    <w:rsid w:val="00C57E6A"/>
    <w:rsid w:val="00C606ED"/>
    <w:rsid w:val="00C64947"/>
    <w:rsid w:val="00C65F9C"/>
    <w:rsid w:val="00C71281"/>
    <w:rsid w:val="00C71742"/>
    <w:rsid w:val="00C72A88"/>
    <w:rsid w:val="00C73327"/>
    <w:rsid w:val="00C741C4"/>
    <w:rsid w:val="00C76B36"/>
    <w:rsid w:val="00C77469"/>
    <w:rsid w:val="00C77AC6"/>
    <w:rsid w:val="00C806C9"/>
    <w:rsid w:val="00C83532"/>
    <w:rsid w:val="00C85126"/>
    <w:rsid w:val="00C85B71"/>
    <w:rsid w:val="00C93825"/>
    <w:rsid w:val="00C954E6"/>
    <w:rsid w:val="00C96009"/>
    <w:rsid w:val="00CA069C"/>
    <w:rsid w:val="00CA219D"/>
    <w:rsid w:val="00CA31E9"/>
    <w:rsid w:val="00CA4E8F"/>
    <w:rsid w:val="00CB296A"/>
    <w:rsid w:val="00CB36CC"/>
    <w:rsid w:val="00CB70A2"/>
    <w:rsid w:val="00CC2304"/>
    <w:rsid w:val="00CC4548"/>
    <w:rsid w:val="00CD43ED"/>
    <w:rsid w:val="00CD67BE"/>
    <w:rsid w:val="00CD735C"/>
    <w:rsid w:val="00CE2B8A"/>
    <w:rsid w:val="00CF021F"/>
    <w:rsid w:val="00CF0552"/>
    <w:rsid w:val="00CF0969"/>
    <w:rsid w:val="00CF10BD"/>
    <w:rsid w:val="00CF1B5F"/>
    <w:rsid w:val="00CF29C5"/>
    <w:rsid w:val="00CF5095"/>
    <w:rsid w:val="00CF6982"/>
    <w:rsid w:val="00D03A4D"/>
    <w:rsid w:val="00D04B2A"/>
    <w:rsid w:val="00D05606"/>
    <w:rsid w:val="00D05E6C"/>
    <w:rsid w:val="00D07C3C"/>
    <w:rsid w:val="00D10892"/>
    <w:rsid w:val="00D11055"/>
    <w:rsid w:val="00D1125B"/>
    <w:rsid w:val="00D11C33"/>
    <w:rsid w:val="00D121F1"/>
    <w:rsid w:val="00D2271C"/>
    <w:rsid w:val="00D22A45"/>
    <w:rsid w:val="00D26032"/>
    <w:rsid w:val="00D26349"/>
    <w:rsid w:val="00D33B86"/>
    <w:rsid w:val="00D33F7B"/>
    <w:rsid w:val="00D401F2"/>
    <w:rsid w:val="00D44423"/>
    <w:rsid w:val="00D44831"/>
    <w:rsid w:val="00D45CF1"/>
    <w:rsid w:val="00D4764E"/>
    <w:rsid w:val="00D5118B"/>
    <w:rsid w:val="00D5372E"/>
    <w:rsid w:val="00D5381C"/>
    <w:rsid w:val="00D565DA"/>
    <w:rsid w:val="00D57F83"/>
    <w:rsid w:val="00D60F04"/>
    <w:rsid w:val="00D63588"/>
    <w:rsid w:val="00D63ED6"/>
    <w:rsid w:val="00D64AC7"/>
    <w:rsid w:val="00D72384"/>
    <w:rsid w:val="00D732C7"/>
    <w:rsid w:val="00D74196"/>
    <w:rsid w:val="00D7429D"/>
    <w:rsid w:val="00D74846"/>
    <w:rsid w:val="00D75C7A"/>
    <w:rsid w:val="00D76D00"/>
    <w:rsid w:val="00D84CC2"/>
    <w:rsid w:val="00D854B7"/>
    <w:rsid w:val="00D86108"/>
    <w:rsid w:val="00D86721"/>
    <w:rsid w:val="00D86835"/>
    <w:rsid w:val="00D87805"/>
    <w:rsid w:val="00D90409"/>
    <w:rsid w:val="00D9143E"/>
    <w:rsid w:val="00D948EB"/>
    <w:rsid w:val="00D94D91"/>
    <w:rsid w:val="00D96330"/>
    <w:rsid w:val="00D972AC"/>
    <w:rsid w:val="00D97FCB"/>
    <w:rsid w:val="00DA0E30"/>
    <w:rsid w:val="00DA2A0A"/>
    <w:rsid w:val="00DA3C82"/>
    <w:rsid w:val="00DA4C50"/>
    <w:rsid w:val="00DB18D9"/>
    <w:rsid w:val="00DB3BDC"/>
    <w:rsid w:val="00DB4943"/>
    <w:rsid w:val="00DB54DD"/>
    <w:rsid w:val="00DB5A58"/>
    <w:rsid w:val="00DB65AF"/>
    <w:rsid w:val="00DC16CD"/>
    <w:rsid w:val="00DC29C2"/>
    <w:rsid w:val="00DC33A7"/>
    <w:rsid w:val="00DC3FEF"/>
    <w:rsid w:val="00DC7668"/>
    <w:rsid w:val="00DD052B"/>
    <w:rsid w:val="00DD29E3"/>
    <w:rsid w:val="00DE2F2F"/>
    <w:rsid w:val="00DE394F"/>
    <w:rsid w:val="00DF2AAB"/>
    <w:rsid w:val="00DF2F80"/>
    <w:rsid w:val="00DF41C2"/>
    <w:rsid w:val="00E004DB"/>
    <w:rsid w:val="00E005DD"/>
    <w:rsid w:val="00E0063E"/>
    <w:rsid w:val="00E030C8"/>
    <w:rsid w:val="00E04B0D"/>
    <w:rsid w:val="00E0676C"/>
    <w:rsid w:val="00E07119"/>
    <w:rsid w:val="00E131D9"/>
    <w:rsid w:val="00E1376B"/>
    <w:rsid w:val="00E14BAA"/>
    <w:rsid w:val="00E15645"/>
    <w:rsid w:val="00E1611C"/>
    <w:rsid w:val="00E179D5"/>
    <w:rsid w:val="00E23070"/>
    <w:rsid w:val="00E232BC"/>
    <w:rsid w:val="00E24153"/>
    <w:rsid w:val="00E24310"/>
    <w:rsid w:val="00E32411"/>
    <w:rsid w:val="00E332C5"/>
    <w:rsid w:val="00E41B86"/>
    <w:rsid w:val="00E4262C"/>
    <w:rsid w:val="00E4325A"/>
    <w:rsid w:val="00E4378B"/>
    <w:rsid w:val="00E513B8"/>
    <w:rsid w:val="00E537D8"/>
    <w:rsid w:val="00E55B45"/>
    <w:rsid w:val="00E56008"/>
    <w:rsid w:val="00E57C2D"/>
    <w:rsid w:val="00E612D0"/>
    <w:rsid w:val="00E61E43"/>
    <w:rsid w:val="00E62646"/>
    <w:rsid w:val="00E6546B"/>
    <w:rsid w:val="00E7100B"/>
    <w:rsid w:val="00E722D4"/>
    <w:rsid w:val="00E72FD2"/>
    <w:rsid w:val="00E73A37"/>
    <w:rsid w:val="00E77389"/>
    <w:rsid w:val="00E80B7A"/>
    <w:rsid w:val="00E81BDB"/>
    <w:rsid w:val="00E83025"/>
    <w:rsid w:val="00E866F9"/>
    <w:rsid w:val="00E8757D"/>
    <w:rsid w:val="00E87964"/>
    <w:rsid w:val="00E90683"/>
    <w:rsid w:val="00E907EA"/>
    <w:rsid w:val="00E90CAA"/>
    <w:rsid w:val="00E912BE"/>
    <w:rsid w:val="00E94E11"/>
    <w:rsid w:val="00E95077"/>
    <w:rsid w:val="00E95217"/>
    <w:rsid w:val="00E9605D"/>
    <w:rsid w:val="00E96F99"/>
    <w:rsid w:val="00E97316"/>
    <w:rsid w:val="00E97724"/>
    <w:rsid w:val="00E97F4E"/>
    <w:rsid w:val="00EA07D6"/>
    <w:rsid w:val="00EB0279"/>
    <w:rsid w:val="00EB2BCC"/>
    <w:rsid w:val="00EB56EF"/>
    <w:rsid w:val="00EB6989"/>
    <w:rsid w:val="00EB7BB0"/>
    <w:rsid w:val="00EC05FB"/>
    <w:rsid w:val="00EC14B2"/>
    <w:rsid w:val="00EC6B6F"/>
    <w:rsid w:val="00ED237E"/>
    <w:rsid w:val="00ED2842"/>
    <w:rsid w:val="00ED3157"/>
    <w:rsid w:val="00ED4480"/>
    <w:rsid w:val="00ED4ECC"/>
    <w:rsid w:val="00ED6941"/>
    <w:rsid w:val="00EE066C"/>
    <w:rsid w:val="00EE0DE9"/>
    <w:rsid w:val="00EE2549"/>
    <w:rsid w:val="00EE4BA4"/>
    <w:rsid w:val="00EE62E0"/>
    <w:rsid w:val="00EF0F26"/>
    <w:rsid w:val="00EF1A29"/>
    <w:rsid w:val="00EF50FF"/>
    <w:rsid w:val="00EF559C"/>
    <w:rsid w:val="00EF571E"/>
    <w:rsid w:val="00EF57CD"/>
    <w:rsid w:val="00F00345"/>
    <w:rsid w:val="00F0379B"/>
    <w:rsid w:val="00F0387D"/>
    <w:rsid w:val="00F12AF5"/>
    <w:rsid w:val="00F138E9"/>
    <w:rsid w:val="00F14EF2"/>
    <w:rsid w:val="00F15DFF"/>
    <w:rsid w:val="00F1647F"/>
    <w:rsid w:val="00F209BE"/>
    <w:rsid w:val="00F21B2B"/>
    <w:rsid w:val="00F25C23"/>
    <w:rsid w:val="00F25E70"/>
    <w:rsid w:val="00F262BD"/>
    <w:rsid w:val="00F30601"/>
    <w:rsid w:val="00F3152E"/>
    <w:rsid w:val="00F31840"/>
    <w:rsid w:val="00F338FA"/>
    <w:rsid w:val="00F33CCD"/>
    <w:rsid w:val="00F345D9"/>
    <w:rsid w:val="00F37B05"/>
    <w:rsid w:val="00F4053B"/>
    <w:rsid w:val="00F40541"/>
    <w:rsid w:val="00F4105E"/>
    <w:rsid w:val="00F4315A"/>
    <w:rsid w:val="00F449F7"/>
    <w:rsid w:val="00F5707D"/>
    <w:rsid w:val="00F57BAD"/>
    <w:rsid w:val="00F6036A"/>
    <w:rsid w:val="00F60B60"/>
    <w:rsid w:val="00F60D9F"/>
    <w:rsid w:val="00F622D6"/>
    <w:rsid w:val="00F62BDA"/>
    <w:rsid w:val="00F65C9F"/>
    <w:rsid w:val="00F7196F"/>
    <w:rsid w:val="00F73617"/>
    <w:rsid w:val="00F737AA"/>
    <w:rsid w:val="00F74731"/>
    <w:rsid w:val="00F76C20"/>
    <w:rsid w:val="00F77756"/>
    <w:rsid w:val="00F80EF0"/>
    <w:rsid w:val="00F816D2"/>
    <w:rsid w:val="00F81DB1"/>
    <w:rsid w:val="00F81E63"/>
    <w:rsid w:val="00F85D3C"/>
    <w:rsid w:val="00F8651B"/>
    <w:rsid w:val="00F90006"/>
    <w:rsid w:val="00F9305C"/>
    <w:rsid w:val="00F946D0"/>
    <w:rsid w:val="00F957E0"/>
    <w:rsid w:val="00F95CE7"/>
    <w:rsid w:val="00F96AF1"/>
    <w:rsid w:val="00F97FFB"/>
    <w:rsid w:val="00FA0657"/>
    <w:rsid w:val="00FA19D3"/>
    <w:rsid w:val="00FA3D56"/>
    <w:rsid w:val="00FA5B1A"/>
    <w:rsid w:val="00FA78E5"/>
    <w:rsid w:val="00FB0630"/>
    <w:rsid w:val="00FB2291"/>
    <w:rsid w:val="00FB48F0"/>
    <w:rsid w:val="00FB78B0"/>
    <w:rsid w:val="00FC0F46"/>
    <w:rsid w:val="00FC2F25"/>
    <w:rsid w:val="00FC462B"/>
    <w:rsid w:val="00FC4CBE"/>
    <w:rsid w:val="00FC5771"/>
    <w:rsid w:val="00FC5D2C"/>
    <w:rsid w:val="00FC6457"/>
    <w:rsid w:val="00FC71E4"/>
    <w:rsid w:val="00FC77D2"/>
    <w:rsid w:val="00FD0779"/>
    <w:rsid w:val="00FD0E74"/>
    <w:rsid w:val="00FD2E20"/>
    <w:rsid w:val="00FD3359"/>
    <w:rsid w:val="00FD340A"/>
    <w:rsid w:val="00FD4ABB"/>
    <w:rsid w:val="00FD4B88"/>
    <w:rsid w:val="00FD601D"/>
    <w:rsid w:val="00FD7C10"/>
    <w:rsid w:val="00FE2A62"/>
    <w:rsid w:val="00FE367D"/>
    <w:rsid w:val="00FE5E23"/>
    <w:rsid w:val="00FE7ED8"/>
    <w:rsid w:val="00FF02EB"/>
    <w:rsid w:val="00FF18DB"/>
    <w:rsid w:val="00FF23DC"/>
    <w:rsid w:val="00FF25F8"/>
    <w:rsid w:val="00FF4DB3"/>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1A54D"/>
  <w15:docId w15:val="{5D4ADC5F-AA20-4699-BC9A-EF661F00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99"/>
    <w:pPr>
      <w:overflowPunct w:val="0"/>
      <w:autoSpaceDE w:val="0"/>
      <w:autoSpaceDN w:val="0"/>
      <w:adjustRightInd w:val="0"/>
      <w:textAlignment w:val="baseline"/>
    </w:pPr>
    <w:rPr>
      <w:sz w:val="24"/>
    </w:rPr>
  </w:style>
  <w:style w:type="paragraph" w:styleId="Heading1">
    <w:name w:val="heading 1"/>
    <w:basedOn w:val="Normal"/>
    <w:next w:val="Normal"/>
    <w:qFormat/>
    <w:rsid w:val="00527DE9"/>
    <w:pPr>
      <w:keepNext/>
      <w:numPr>
        <w:numId w:val="5"/>
      </w:numPr>
      <w:tabs>
        <w:tab w:val="left" w:pos="540"/>
      </w:tabs>
      <w:spacing w:before="360" w:after="180"/>
      <w:outlineLvl w:val="0"/>
    </w:pPr>
    <w:rPr>
      <w:rFonts w:ascii="Arial" w:hAnsi="Arial"/>
      <w:b/>
      <w:sz w:val="36"/>
    </w:rPr>
  </w:style>
  <w:style w:type="paragraph" w:styleId="Heading2">
    <w:name w:val="heading 2"/>
    <w:basedOn w:val="Heading1"/>
    <w:next w:val="Normal"/>
    <w:qFormat/>
    <w:rsid w:val="00527DE9"/>
    <w:pPr>
      <w:numPr>
        <w:ilvl w:val="1"/>
      </w:numPr>
      <w:tabs>
        <w:tab w:val="clear" w:pos="540"/>
        <w:tab w:val="left" w:pos="900"/>
      </w:tabs>
      <w:spacing w:before="240" w:after="120"/>
      <w:outlineLvl w:val="1"/>
    </w:pPr>
    <w:rPr>
      <w:sz w:val="32"/>
    </w:rPr>
  </w:style>
  <w:style w:type="paragraph" w:styleId="Heading3">
    <w:name w:val="heading 3"/>
    <w:basedOn w:val="h3indent"/>
    <w:next w:val="NormalIndent"/>
    <w:link w:val="Heading3Char"/>
    <w:autoRedefine/>
    <w:qFormat/>
    <w:rsid w:val="00527DE9"/>
    <w:pPr>
      <w:numPr>
        <w:ilvl w:val="2"/>
        <w:numId w:val="5"/>
      </w:numPr>
      <w:tabs>
        <w:tab w:val="left" w:pos="1440"/>
      </w:tabs>
      <w:spacing w:after="0"/>
      <w:outlineLvl w:val="2"/>
    </w:pPr>
    <w:rPr>
      <w:b/>
      <w:sz w:val="28"/>
    </w:rPr>
  </w:style>
  <w:style w:type="paragraph" w:styleId="Heading4">
    <w:name w:val="heading 4"/>
    <w:basedOn w:val="Normal"/>
    <w:qFormat/>
    <w:rsid w:val="00E179D5"/>
    <w:pPr>
      <w:keepNext/>
      <w:keepLines/>
      <w:numPr>
        <w:ilvl w:val="3"/>
        <w:numId w:val="5"/>
      </w:numPr>
      <w:tabs>
        <w:tab w:val="left" w:pos="1980"/>
      </w:tabs>
      <w:spacing w:before="240" w:after="120"/>
      <w:outlineLvl w:val="3"/>
    </w:pPr>
    <w:rPr>
      <w:rFonts w:ascii="Arial" w:hAnsi="Arial" w:cs="Arial"/>
      <w:b/>
    </w:rPr>
  </w:style>
  <w:style w:type="paragraph" w:styleId="Heading5">
    <w:name w:val="heading 5"/>
    <w:basedOn w:val="Heading4"/>
    <w:qFormat/>
    <w:rsid w:val="008837B9"/>
    <w:pPr>
      <w:numPr>
        <w:ilvl w:val="4"/>
      </w:numPr>
      <w:tabs>
        <w:tab w:val="left" w:pos="2700"/>
      </w:tabs>
      <w:outlineLvl w:val="4"/>
    </w:pPr>
  </w:style>
  <w:style w:type="paragraph" w:styleId="Heading6">
    <w:name w:val="heading 6"/>
    <w:basedOn w:val="Normal"/>
    <w:qFormat/>
    <w:rsid w:val="008837B9"/>
    <w:pPr>
      <w:numPr>
        <w:ilvl w:val="5"/>
        <w:numId w:val="5"/>
      </w:numPr>
      <w:tabs>
        <w:tab w:val="left" w:pos="1200"/>
        <w:tab w:val="right" w:pos="9480"/>
      </w:tabs>
      <w:spacing w:before="120"/>
      <w:outlineLvl w:val="5"/>
    </w:pPr>
    <w:rPr>
      <w:rFonts w:ascii="CG Times (WN)" w:hAnsi="CG Times (WN)"/>
      <w:b/>
      <w:sz w:val="28"/>
    </w:rPr>
  </w:style>
  <w:style w:type="paragraph" w:styleId="Heading7">
    <w:name w:val="heading 7"/>
    <w:basedOn w:val="Normal"/>
    <w:next w:val="NormalIndent"/>
    <w:qFormat/>
    <w:rsid w:val="008837B9"/>
    <w:pPr>
      <w:numPr>
        <w:ilvl w:val="6"/>
        <w:numId w:val="5"/>
      </w:numPr>
      <w:outlineLvl w:val="6"/>
    </w:pPr>
    <w:rPr>
      <w:i/>
      <w:sz w:val="20"/>
    </w:rPr>
  </w:style>
  <w:style w:type="paragraph" w:styleId="Heading8">
    <w:name w:val="heading 8"/>
    <w:basedOn w:val="Normal"/>
    <w:next w:val="NormalIndent"/>
    <w:qFormat/>
    <w:rsid w:val="008837B9"/>
    <w:pPr>
      <w:numPr>
        <w:ilvl w:val="7"/>
        <w:numId w:val="5"/>
      </w:numPr>
      <w:outlineLvl w:val="7"/>
    </w:pPr>
    <w:rPr>
      <w:i/>
      <w:sz w:val="20"/>
    </w:rPr>
  </w:style>
  <w:style w:type="paragraph" w:styleId="Heading9">
    <w:name w:val="heading 9"/>
    <w:basedOn w:val="Normal"/>
    <w:next w:val="NormalIndent"/>
    <w:qFormat/>
    <w:rsid w:val="008837B9"/>
    <w:pPr>
      <w:numPr>
        <w:ilvl w:val="8"/>
        <w:numId w:val="5"/>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837B9"/>
    <w:rPr>
      <w:rFonts w:ascii="Arial" w:hAnsi="Arial"/>
      <w:b/>
      <w:sz w:val="36"/>
    </w:rPr>
  </w:style>
  <w:style w:type="character" w:customStyle="1" w:styleId="Heading2Char">
    <w:name w:val="Heading 2 Char"/>
    <w:rsid w:val="00F8651B"/>
  </w:style>
  <w:style w:type="paragraph" w:styleId="NormalIndent">
    <w:name w:val="Normal Indent"/>
    <w:basedOn w:val="Normal"/>
    <w:semiHidden/>
    <w:rsid w:val="008837B9"/>
    <w:pPr>
      <w:ind w:left="720"/>
    </w:pPr>
  </w:style>
  <w:style w:type="character" w:styleId="Strong">
    <w:name w:val="Strong"/>
    <w:qFormat/>
    <w:rsid w:val="008837B9"/>
    <w:rPr>
      <w:b/>
      <w:bCs/>
    </w:rPr>
  </w:style>
  <w:style w:type="character" w:styleId="CommentReference">
    <w:name w:val="annotation reference"/>
    <w:semiHidden/>
    <w:rsid w:val="008837B9"/>
    <w:rPr>
      <w:sz w:val="16"/>
    </w:rPr>
  </w:style>
  <w:style w:type="paragraph" w:styleId="CommentText">
    <w:name w:val="annotation text"/>
    <w:basedOn w:val="Normal"/>
    <w:link w:val="CommentTextChar1"/>
    <w:semiHidden/>
    <w:rsid w:val="008837B9"/>
    <w:rPr>
      <w:sz w:val="20"/>
    </w:rPr>
  </w:style>
  <w:style w:type="paragraph" w:styleId="TOC6">
    <w:name w:val="toc 6"/>
    <w:basedOn w:val="Normal"/>
    <w:next w:val="Normal"/>
    <w:uiPriority w:val="39"/>
    <w:rsid w:val="008837B9"/>
    <w:pPr>
      <w:tabs>
        <w:tab w:val="right" w:leader="dot" w:pos="9360"/>
      </w:tabs>
      <w:ind w:left="1195"/>
    </w:pPr>
    <w:rPr>
      <w:sz w:val="20"/>
    </w:rPr>
  </w:style>
  <w:style w:type="paragraph" w:styleId="TOC5">
    <w:name w:val="toc 5"/>
    <w:basedOn w:val="Normal"/>
    <w:next w:val="Normal"/>
    <w:uiPriority w:val="39"/>
    <w:rsid w:val="008837B9"/>
    <w:pPr>
      <w:tabs>
        <w:tab w:val="right" w:leader="dot" w:pos="9360"/>
      </w:tabs>
      <w:ind w:left="965"/>
    </w:pPr>
    <w:rPr>
      <w:sz w:val="20"/>
    </w:rPr>
  </w:style>
  <w:style w:type="paragraph" w:styleId="TOC2">
    <w:name w:val="toc 2"/>
    <w:basedOn w:val="Normal"/>
    <w:next w:val="Normal"/>
    <w:uiPriority w:val="39"/>
    <w:qFormat/>
    <w:rsid w:val="00833610"/>
    <w:pPr>
      <w:tabs>
        <w:tab w:val="left" w:pos="720"/>
        <w:tab w:val="right" w:leader="dot" w:pos="9360"/>
      </w:tabs>
      <w:spacing w:before="120" w:after="120"/>
      <w:ind w:left="720" w:hanging="540"/>
    </w:pPr>
    <w:rPr>
      <w:rFonts w:ascii="Arial" w:hAnsi="Arial" w:cs="Calibri"/>
      <w:b/>
      <w:i/>
      <w:noProof/>
      <w:sz w:val="22"/>
      <w:szCs w:val="24"/>
    </w:rPr>
  </w:style>
  <w:style w:type="paragraph" w:styleId="TOC4">
    <w:name w:val="toc 4"/>
    <w:basedOn w:val="Normal"/>
    <w:next w:val="Normal"/>
    <w:uiPriority w:val="39"/>
    <w:rsid w:val="00833610"/>
    <w:pPr>
      <w:tabs>
        <w:tab w:val="right" w:leader="dot" w:pos="9360"/>
      </w:tabs>
      <w:ind w:left="1440" w:hanging="720"/>
    </w:pPr>
    <w:rPr>
      <w:rFonts w:ascii="Arial" w:hAnsi="Arial"/>
      <w:i/>
      <w:sz w:val="22"/>
    </w:rPr>
  </w:style>
  <w:style w:type="paragraph" w:styleId="TOC3">
    <w:name w:val="toc 3"/>
    <w:basedOn w:val="Normal"/>
    <w:next w:val="Normal"/>
    <w:uiPriority w:val="39"/>
    <w:qFormat/>
    <w:rsid w:val="00833610"/>
    <w:pPr>
      <w:tabs>
        <w:tab w:val="left" w:pos="1170"/>
        <w:tab w:val="right" w:leader="dot" w:pos="9360"/>
      </w:tabs>
      <w:spacing w:before="60" w:after="60"/>
      <w:ind w:left="1170" w:hanging="720"/>
    </w:pPr>
    <w:rPr>
      <w:rFonts w:ascii="Arial" w:hAnsi="Arial" w:cs="Calibri"/>
      <w:b/>
      <w:noProof/>
      <w:sz w:val="22"/>
      <w:szCs w:val="22"/>
    </w:rPr>
  </w:style>
  <w:style w:type="paragraph" w:styleId="TOC1">
    <w:name w:val="toc 1"/>
    <w:basedOn w:val="Heading1"/>
    <w:next w:val="Normal"/>
    <w:uiPriority w:val="39"/>
    <w:qFormat/>
    <w:rsid w:val="00833610"/>
    <w:pPr>
      <w:keepNext w:val="0"/>
      <w:numPr>
        <w:numId w:val="0"/>
      </w:numPr>
      <w:tabs>
        <w:tab w:val="left" w:pos="360"/>
        <w:tab w:val="right" w:leader="dot" w:pos="9350"/>
      </w:tabs>
      <w:spacing w:before="180" w:after="120"/>
      <w:ind w:left="360" w:hanging="360"/>
      <w:outlineLvl w:val="9"/>
    </w:pPr>
    <w:rPr>
      <w:rFonts w:cs="Arial"/>
      <w:noProof/>
      <w:sz w:val="24"/>
      <w:szCs w:val="24"/>
    </w:rPr>
  </w:style>
  <w:style w:type="paragraph" w:styleId="Index7">
    <w:name w:val="index 7"/>
    <w:basedOn w:val="Normal"/>
    <w:next w:val="Normal"/>
    <w:semiHidden/>
    <w:rsid w:val="008837B9"/>
    <w:pPr>
      <w:ind w:left="2160"/>
    </w:pPr>
  </w:style>
  <w:style w:type="paragraph" w:styleId="Index6">
    <w:name w:val="index 6"/>
    <w:basedOn w:val="Normal"/>
    <w:next w:val="Normal"/>
    <w:semiHidden/>
    <w:rsid w:val="008837B9"/>
    <w:pPr>
      <w:ind w:left="1800"/>
    </w:pPr>
  </w:style>
  <w:style w:type="paragraph" w:styleId="Index5">
    <w:name w:val="index 5"/>
    <w:basedOn w:val="Normal"/>
    <w:next w:val="Normal"/>
    <w:semiHidden/>
    <w:rsid w:val="008837B9"/>
    <w:pPr>
      <w:ind w:left="1440"/>
    </w:pPr>
  </w:style>
  <w:style w:type="paragraph" w:styleId="Index4">
    <w:name w:val="index 4"/>
    <w:basedOn w:val="Normal"/>
    <w:next w:val="Normal"/>
    <w:semiHidden/>
    <w:rsid w:val="008837B9"/>
    <w:pPr>
      <w:ind w:left="1080"/>
    </w:pPr>
  </w:style>
  <w:style w:type="paragraph" w:styleId="Index3">
    <w:name w:val="index 3"/>
    <w:basedOn w:val="Normal"/>
    <w:next w:val="Normal"/>
    <w:semiHidden/>
    <w:rsid w:val="008837B9"/>
    <w:pPr>
      <w:ind w:left="720"/>
    </w:pPr>
  </w:style>
  <w:style w:type="paragraph" w:styleId="Index2">
    <w:name w:val="index 2"/>
    <w:basedOn w:val="Normal"/>
    <w:next w:val="Normal"/>
    <w:semiHidden/>
    <w:rsid w:val="008837B9"/>
    <w:pPr>
      <w:ind w:left="360"/>
    </w:pPr>
  </w:style>
  <w:style w:type="paragraph" w:styleId="Index1">
    <w:name w:val="index 1"/>
    <w:basedOn w:val="Normal"/>
    <w:next w:val="Normal"/>
    <w:semiHidden/>
    <w:rsid w:val="008837B9"/>
  </w:style>
  <w:style w:type="character" w:styleId="LineNumber">
    <w:name w:val="line number"/>
    <w:basedOn w:val="DefaultParagraphFont"/>
    <w:semiHidden/>
    <w:rsid w:val="008837B9"/>
  </w:style>
  <w:style w:type="paragraph" w:styleId="IndexHeading">
    <w:name w:val="index heading"/>
    <w:basedOn w:val="Normal"/>
    <w:next w:val="Index1"/>
    <w:semiHidden/>
    <w:rsid w:val="008837B9"/>
  </w:style>
  <w:style w:type="paragraph" w:styleId="Footer">
    <w:name w:val="footer"/>
    <w:basedOn w:val="Normal"/>
    <w:rsid w:val="008837B9"/>
    <w:pPr>
      <w:tabs>
        <w:tab w:val="center" w:pos="4320"/>
        <w:tab w:val="right" w:pos="8640"/>
      </w:tabs>
    </w:pPr>
    <w:rPr>
      <w:sz w:val="20"/>
    </w:rPr>
  </w:style>
  <w:style w:type="character" w:styleId="FootnoteReference">
    <w:name w:val="footnote reference"/>
    <w:semiHidden/>
    <w:rsid w:val="008837B9"/>
    <w:rPr>
      <w:position w:val="6"/>
      <w:sz w:val="16"/>
    </w:rPr>
  </w:style>
  <w:style w:type="paragraph" w:styleId="FootnoteText">
    <w:name w:val="footnote text"/>
    <w:basedOn w:val="Normal"/>
    <w:semiHidden/>
    <w:rsid w:val="008837B9"/>
    <w:rPr>
      <w:sz w:val="20"/>
    </w:rPr>
  </w:style>
  <w:style w:type="paragraph" w:customStyle="1" w:styleId="Blueline">
    <w:name w:val="Blueline"/>
    <w:basedOn w:val="Normal"/>
    <w:rsid w:val="008837B9"/>
    <w:pPr>
      <w:tabs>
        <w:tab w:val="left" w:pos="-720"/>
      </w:tabs>
    </w:pPr>
    <w:rPr>
      <w:rFonts w:ascii="Arial" w:hAnsi="Arial"/>
      <w:color w:val="0000FF"/>
      <w:sz w:val="20"/>
    </w:rPr>
  </w:style>
  <w:style w:type="paragraph" w:customStyle="1" w:styleId="Redline">
    <w:name w:val="Redline"/>
    <w:basedOn w:val="Normal"/>
    <w:rsid w:val="008837B9"/>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rsid w:val="008837B9"/>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rsid w:val="008837B9"/>
    <w:pPr>
      <w:ind w:left="864"/>
    </w:pPr>
  </w:style>
  <w:style w:type="paragraph" w:customStyle="1" w:styleId="OUTP1">
    <w:name w:val="OUTP1"/>
    <w:basedOn w:val="OUTP"/>
    <w:rsid w:val="008837B9"/>
    <w:rPr>
      <w:b/>
      <w:u w:val="words"/>
    </w:rPr>
  </w:style>
  <w:style w:type="paragraph" w:customStyle="1" w:styleId="Bullet">
    <w:name w:val="Bullet"/>
    <w:basedOn w:val="Normal"/>
    <w:rsid w:val="000733D3"/>
    <w:pPr>
      <w:numPr>
        <w:numId w:val="4"/>
      </w:numPr>
      <w:spacing w:after="60"/>
      <w:ind w:left="1260"/>
    </w:pPr>
    <w:rPr>
      <w:sz w:val="22"/>
      <w:szCs w:val="22"/>
    </w:rPr>
  </w:style>
  <w:style w:type="paragraph" w:styleId="TOC7">
    <w:name w:val="toc 7"/>
    <w:basedOn w:val="Normal"/>
    <w:next w:val="Normal"/>
    <w:uiPriority w:val="39"/>
    <w:rsid w:val="008837B9"/>
    <w:pPr>
      <w:tabs>
        <w:tab w:val="right" w:leader="dot" w:pos="9360"/>
      </w:tabs>
      <w:ind w:left="1200"/>
    </w:pPr>
    <w:rPr>
      <w:sz w:val="18"/>
    </w:rPr>
  </w:style>
  <w:style w:type="paragraph" w:styleId="TOC8">
    <w:name w:val="toc 8"/>
    <w:basedOn w:val="Normal"/>
    <w:next w:val="Normal"/>
    <w:uiPriority w:val="39"/>
    <w:rsid w:val="008837B9"/>
    <w:pPr>
      <w:tabs>
        <w:tab w:val="right" w:leader="dot" w:pos="9360"/>
      </w:tabs>
      <w:ind w:left="1440"/>
    </w:pPr>
    <w:rPr>
      <w:sz w:val="18"/>
    </w:rPr>
  </w:style>
  <w:style w:type="paragraph" w:styleId="TOC9">
    <w:name w:val="toc 9"/>
    <w:basedOn w:val="Normal"/>
    <w:next w:val="Normal"/>
    <w:uiPriority w:val="39"/>
    <w:rsid w:val="008837B9"/>
    <w:pPr>
      <w:tabs>
        <w:tab w:val="right" w:leader="dot" w:pos="9360"/>
      </w:tabs>
      <w:ind w:left="1680"/>
    </w:pPr>
    <w:rPr>
      <w:sz w:val="18"/>
    </w:rPr>
  </w:style>
  <w:style w:type="character" w:styleId="PageNumber">
    <w:name w:val="page number"/>
    <w:basedOn w:val="DefaultParagraphFont"/>
    <w:rsid w:val="008837B9"/>
  </w:style>
  <w:style w:type="paragraph" w:styleId="BodyTextIndent">
    <w:name w:val="Body Text Indent"/>
    <w:basedOn w:val="BodyText"/>
    <w:rsid w:val="00F8651B"/>
    <w:pPr>
      <w:ind w:left="180"/>
    </w:pPr>
  </w:style>
  <w:style w:type="paragraph" w:styleId="BodyTextIndent2">
    <w:name w:val="Body Text Indent 2"/>
    <w:basedOn w:val="Normal"/>
    <w:link w:val="BodyTextIndent2Char"/>
    <w:rsid w:val="000733D3"/>
    <w:pPr>
      <w:numPr>
        <w:ilvl w:val="12"/>
      </w:numPr>
      <w:spacing w:after="120"/>
      <w:ind w:left="180"/>
    </w:pPr>
    <w:rPr>
      <w:sz w:val="22"/>
      <w:szCs w:val="22"/>
    </w:rPr>
  </w:style>
  <w:style w:type="paragraph" w:styleId="BodyTextIndent3">
    <w:name w:val="Body Text Indent 3"/>
    <w:basedOn w:val="Normal"/>
    <w:link w:val="BodyTextIndent3Char"/>
    <w:rsid w:val="00AA20B1"/>
    <w:pPr>
      <w:spacing w:after="120"/>
      <w:ind w:left="360"/>
    </w:pPr>
    <w:rPr>
      <w:sz w:val="22"/>
      <w:szCs w:val="22"/>
    </w:rPr>
  </w:style>
  <w:style w:type="character" w:styleId="Hyperlink">
    <w:name w:val="Hyperlink"/>
    <w:uiPriority w:val="99"/>
    <w:rsid w:val="008837B9"/>
    <w:rPr>
      <w:rFonts w:ascii="Times New Roman" w:hAnsi="Times New Roman"/>
      <w:color w:val="0000FF"/>
      <w:sz w:val="24"/>
      <w:u w:val="single"/>
    </w:rPr>
  </w:style>
  <w:style w:type="character" w:styleId="FollowedHyperlink">
    <w:name w:val="FollowedHyperlink"/>
    <w:semiHidden/>
    <w:rsid w:val="008837B9"/>
    <w:rPr>
      <w:color w:val="800080"/>
      <w:u w:val="single"/>
    </w:rPr>
  </w:style>
  <w:style w:type="paragraph" w:customStyle="1" w:styleId="Computer">
    <w:name w:val="Computer"/>
    <w:basedOn w:val="Normal"/>
    <w:rsid w:val="008837B9"/>
    <w:rPr>
      <w:rFonts w:ascii="Courier New" w:hAnsi="Courier New" w:cs="Courier New"/>
      <w:b/>
      <w:sz w:val="18"/>
    </w:rPr>
  </w:style>
  <w:style w:type="paragraph" w:customStyle="1" w:styleId="Paragraph1">
    <w:name w:val="Paragraph1"/>
    <w:basedOn w:val="Normal"/>
    <w:rsid w:val="008837B9"/>
    <w:pPr>
      <w:overflowPunct/>
      <w:autoSpaceDE/>
      <w:autoSpaceDN/>
      <w:adjustRightInd/>
      <w:spacing w:before="80"/>
      <w:jc w:val="both"/>
      <w:textAlignment w:val="auto"/>
    </w:pPr>
    <w:rPr>
      <w:sz w:val="20"/>
      <w:szCs w:val="24"/>
    </w:rPr>
  </w:style>
  <w:style w:type="paragraph" w:customStyle="1" w:styleId="TableText">
    <w:name w:val="Table Text"/>
    <w:rsid w:val="008837B9"/>
    <w:pPr>
      <w:spacing w:before="40" w:after="40"/>
    </w:pPr>
  </w:style>
  <w:style w:type="paragraph" w:customStyle="1" w:styleId="RevHistory">
    <w:name w:val="RevHistory"/>
    <w:basedOn w:val="Normal"/>
    <w:rsid w:val="008837B9"/>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sid w:val="008837B9"/>
    <w:rPr>
      <w:rFonts w:ascii="Tahoma" w:hAnsi="Tahoma" w:cs="Tahoma"/>
      <w:sz w:val="16"/>
      <w:szCs w:val="16"/>
    </w:rPr>
  </w:style>
  <w:style w:type="paragraph" w:customStyle="1" w:styleId="BodyText4">
    <w:name w:val="Body Text 4"/>
    <w:basedOn w:val="BodyText3"/>
    <w:autoRedefine/>
    <w:rsid w:val="008837B9"/>
    <w:pPr>
      <w:widowControl w:val="0"/>
      <w:overflowPunct/>
      <w:autoSpaceDE/>
      <w:autoSpaceDN/>
      <w:adjustRightInd/>
      <w:ind w:left="2160"/>
      <w:textAlignment w:val="auto"/>
    </w:pPr>
    <w:rPr>
      <w:szCs w:val="22"/>
    </w:rPr>
  </w:style>
  <w:style w:type="paragraph" w:styleId="BodyText3">
    <w:name w:val="Body Text 3"/>
    <w:basedOn w:val="Normal"/>
    <w:semiHidden/>
    <w:rsid w:val="008837B9"/>
    <w:pPr>
      <w:spacing w:before="60" w:after="120"/>
      <w:ind w:left="1800"/>
    </w:pPr>
    <w:rPr>
      <w:szCs w:val="24"/>
    </w:rPr>
  </w:style>
  <w:style w:type="paragraph" w:customStyle="1" w:styleId="titlepglogos">
    <w:name w:val="title pg logos"/>
    <w:basedOn w:val="Normal"/>
    <w:next w:val="Normal"/>
    <w:rsid w:val="008837B9"/>
    <w:pPr>
      <w:overflowPunct/>
      <w:autoSpaceDE/>
      <w:autoSpaceDN/>
      <w:adjustRightInd/>
      <w:jc w:val="center"/>
      <w:textAlignment w:val="auto"/>
    </w:pPr>
    <w:rPr>
      <w:rFonts w:ascii="Arial" w:hAnsi="Arial"/>
    </w:rPr>
  </w:style>
  <w:style w:type="paragraph" w:styleId="Title">
    <w:name w:val="Title"/>
    <w:aliases w:val="VA Title"/>
    <w:basedOn w:val="Normal"/>
    <w:qFormat/>
    <w:rsid w:val="002A4BC3"/>
    <w:pPr>
      <w:overflowPunct/>
      <w:autoSpaceDE/>
      <w:autoSpaceDN/>
      <w:adjustRightInd/>
      <w:spacing w:before="1200"/>
      <w:jc w:val="center"/>
      <w:textAlignment w:val="auto"/>
      <w:outlineLvl w:val="0"/>
    </w:pPr>
    <w:rPr>
      <w:rFonts w:ascii="Arial" w:hAnsi="Arial" w:cs="Arial"/>
      <w:b/>
      <w:sz w:val="48"/>
      <w:szCs w:val="24"/>
    </w:rPr>
  </w:style>
  <w:style w:type="character" w:customStyle="1" w:styleId="TitleChar">
    <w:name w:val="Title Char"/>
    <w:aliases w:val="VA Title Char"/>
    <w:rsid w:val="008837B9"/>
    <w:rPr>
      <w:rFonts w:ascii="Helvetica" w:hAnsi="Helvetica"/>
      <w:b/>
      <w:sz w:val="48"/>
      <w:szCs w:val="24"/>
    </w:rPr>
  </w:style>
  <w:style w:type="paragraph" w:styleId="ListParagraph">
    <w:name w:val="List Paragraph"/>
    <w:basedOn w:val="Normal"/>
    <w:link w:val="ListParagraphChar"/>
    <w:uiPriority w:val="34"/>
    <w:qFormat/>
    <w:rsid w:val="008837B9"/>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qFormat/>
    <w:rsid w:val="002B1A4F"/>
    <w:pPr>
      <w:overflowPunct/>
      <w:autoSpaceDE/>
      <w:autoSpaceDN/>
      <w:adjustRightInd/>
      <w:spacing w:before="120" w:after="60"/>
      <w:ind w:left="907"/>
      <w:textAlignment w:val="auto"/>
    </w:pPr>
    <w:rPr>
      <w:rFonts w:eastAsia="Calibri"/>
      <w:sz w:val="22"/>
      <w:szCs w:val="22"/>
    </w:rPr>
  </w:style>
  <w:style w:type="character" w:customStyle="1" w:styleId="ProbSoluChar">
    <w:name w:val="ProbSolu Char"/>
    <w:rsid w:val="008837B9"/>
    <w:rPr>
      <w:rFonts w:eastAsia="Calibri"/>
      <w:sz w:val="24"/>
      <w:szCs w:val="22"/>
    </w:rPr>
  </w:style>
  <w:style w:type="paragraph" w:customStyle="1" w:styleId="ProbSoluHdr">
    <w:name w:val="ProbSoluHdr"/>
    <w:basedOn w:val="ProbSolu"/>
    <w:qFormat/>
    <w:rsid w:val="00527DE9"/>
    <w:pPr>
      <w:keepNext/>
      <w:spacing w:before="0" w:after="0"/>
      <w:ind w:left="360"/>
    </w:pPr>
    <w:rPr>
      <w:rFonts w:ascii="Arial" w:hAnsi="Arial" w:cs="Arial"/>
      <w:b/>
    </w:rPr>
  </w:style>
  <w:style w:type="character" w:customStyle="1" w:styleId="ProbSoluHdrChar">
    <w:name w:val="ProbSoluHdr Char"/>
    <w:rsid w:val="008837B9"/>
    <w:rPr>
      <w:rFonts w:eastAsia="Calibri"/>
      <w:b/>
      <w:sz w:val="24"/>
      <w:szCs w:val="22"/>
    </w:rPr>
  </w:style>
  <w:style w:type="paragraph" w:styleId="NoSpacing">
    <w:name w:val="No Spacing"/>
    <w:basedOn w:val="Normal"/>
    <w:qFormat/>
    <w:rsid w:val="008837B9"/>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uiPriority w:val="39"/>
    <w:qFormat/>
    <w:rsid w:val="008837B9"/>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BodyTextNumbered1">
    <w:name w:val="Body Text Numbered 1"/>
    <w:basedOn w:val="BodyTextIndent"/>
    <w:rsid w:val="000733D3"/>
    <w:pPr>
      <w:tabs>
        <w:tab w:val="left" w:pos="720"/>
      </w:tabs>
      <w:ind w:left="720" w:hanging="360"/>
    </w:pPr>
  </w:style>
  <w:style w:type="character" w:customStyle="1" w:styleId="FooterChar">
    <w:name w:val="Footer Char"/>
    <w:basedOn w:val="DefaultParagraphFont"/>
    <w:rsid w:val="008837B9"/>
  </w:style>
  <w:style w:type="paragraph" w:styleId="Header">
    <w:name w:val="header"/>
    <w:basedOn w:val="Normal"/>
    <w:uiPriority w:val="99"/>
    <w:rsid w:val="008837B9"/>
    <w:pPr>
      <w:tabs>
        <w:tab w:val="center" w:pos="4680"/>
        <w:tab w:val="right" w:pos="9360"/>
      </w:tabs>
    </w:pPr>
  </w:style>
  <w:style w:type="character" w:customStyle="1" w:styleId="HeaderChar">
    <w:name w:val="Header Char"/>
    <w:uiPriority w:val="99"/>
    <w:rsid w:val="008837B9"/>
    <w:rPr>
      <w:sz w:val="24"/>
    </w:rPr>
  </w:style>
  <w:style w:type="paragraph" w:customStyle="1" w:styleId="PrefaceHdr">
    <w:name w:val="PrefaceHdr"/>
    <w:basedOn w:val="Normal"/>
    <w:qFormat/>
    <w:rsid w:val="008837B9"/>
    <w:pPr>
      <w:spacing w:after="240"/>
    </w:pPr>
    <w:rPr>
      <w:rFonts w:ascii="Arial" w:hAnsi="Arial" w:cs="Arial"/>
      <w:b/>
      <w:sz w:val="28"/>
      <w:szCs w:val="28"/>
    </w:rPr>
  </w:style>
  <w:style w:type="paragraph" w:customStyle="1" w:styleId="PrefaceSubHdr">
    <w:name w:val="PrefaceSubHdr"/>
    <w:basedOn w:val="Normal"/>
    <w:qFormat/>
    <w:rsid w:val="008837B9"/>
    <w:pPr>
      <w:spacing w:before="120" w:after="60"/>
    </w:pPr>
    <w:rPr>
      <w:rFonts w:ascii="Arial" w:hAnsi="Arial" w:cs="Arial"/>
      <w:b/>
    </w:rPr>
  </w:style>
  <w:style w:type="paragraph" w:styleId="BodyText">
    <w:name w:val="Body Text"/>
    <w:basedOn w:val="Normal"/>
    <w:semiHidden/>
    <w:rsid w:val="008837B9"/>
    <w:pPr>
      <w:spacing w:after="120"/>
    </w:pPr>
  </w:style>
  <w:style w:type="character" w:customStyle="1" w:styleId="BodyTextIndentChar">
    <w:name w:val="Body Text Indent Char"/>
    <w:rsid w:val="008837B9"/>
    <w:rPr>
      <w:sz w:val="24"/>
    </w:rPr>
  </w:style>
  <w:style w:type="character" w:customStyle="1" w:styleId="BodyTextChar">
    <w:name w:val="Body Text Char"/>
    <w:rsid w:val="00F8651B"/>
    <w:rPr>
      <w:sz w:val="22"/>
    </w:rPr>
  </w:style>
  <w:style w:type="paragraph" w:styleId="BodyText2">
    <w:name w:val="Body Text 2"/>
    <w:basedOn w:val="BodyText"/>
    <w:semiHidden/>
    <w:rsid w:val="008837B9"/>
    <w:pPr>
      <w:ind w:left="900"/>
    </w:pPr>
  </w:style>
  <w:style w:type="character" w:customStyle="1" w:styleId="CommentTextChar">
    <w:name w:val="Comment Text Char"/>
    <w:basedOn w:val="DefaultParagraphFont"/>
    <w:semiHidden/>
    <w:rsid w:val="008837B9"/>
  </w:style>
  <w:style w:type="character" w:customStyle="1" w:styleId="BodyText2Char">
    <w:name w:val="Body Text 2 Char"/>
    <w:rsid w:val="008246AA"/>
    <w:rPr>
      <w:sz w:val="22"/>
    </w:rPr>
  </w:style>
  <w:style w:type="paragraph" w:customStyle="1" w:styleId="ComponentInfo">
    <w:name w:val="ComponentInfo"/>
    <w:basedOn w:val="BodyText2"/>
    <w:qFormat/>
    <w:rsid w:val="008837B9"/>
    <w:pPr>
      <w:tabs>
        <w:tab w:val="left" w:pos="3780"/>
      </w:tabs>
      <w:ind w:left="3780" w:hanging="2520"/>
      <w:contextualSpacing/>
    </w:pPr>
    <w:rPr>
      <w:sz w:val="22"/>
    </w:rPr>
  </w:style>
  <w:style w:type="paragraph" w:customStyle="1" w:styleId="RPCInfo">
    <w:name w:val="RPCInfo"/>
    <w:basedOn w:val="ComponentInfo"/>
    <w:qFormat/>
    <w:rsid w:val="008837B9"/>
    <w:pPr>
      <w:tabs>
        <w:tab w:val="clear" w:pos="3780"/>
        <w:tab w:val="left" w:pos="4680"/>
      </w:tabs>
      <w:ind w:left="4680" w:hanging="3420"/>
    </w:pPr>
  </w:style>
  <w:style w:type="paragraph" w:customStyle="1" w:styleId="RoutineInfo">
    <w:name w:val="RoutineInfo"/>
    <w:basedOn w:val="ComponentInfo"/>
    <w:qFormat/>
    <w:rsid w:val="008837B9"/>
    <w:pPr>
      <w:tabs>
        <w:tab w:val="clear" w:pos="3780"/>
        <w:tab w:val="left" w:pos="3060"/>
      </w:tabs>
      <w:ind w:left="3060" w:hanging="1800"/>
      <w:contextualSpacing w:val="0"/>
    </w:pPr>
  </w:style>
  <w:style w:type="paragraph" w:customStyle="1" w:styleId="TableText0">
    <w:name w:val="TableText"/>
    <w:basedOn w:val="Normal"/>
    <w:qFormat/>
    <w:rsid w:val="008837B9"/>
    <w:rPr>
      <w:sz w:val="22"/>
      <w:szCs w:val="22"/>
    </w:rPr>
  </w:style>
  <w:style w:type="paragraph" w:customStyle="1" w:styleId="TableHdr">
    <w:name w:val="TableHdr"/>
    <w:basedOn w:val="Normal"/>
    <w:qFormat/>
    <w:rsid w:val="008837B9"/>
    <w:rPr>
      <w:rFonts w:ascii="Arial" w:hAnsi="Arial"/>
      <w:b/>
      <w:bCs/>
      <w:sz w:val="22"/>
      <w:szCs w:val="22"/>
    </w:rPr>
  </w:style>
  <w:style w:type="paragraph" w:customStyle="1" w:styleId="DownloadSite">
    <w:name w:val="DownloadSite"/>
    <w:basedOn w:val="BodyText3"/>
    <w:qFormat/>
    <w:rsid w:val="008734B1"/>
    <w:pPr>
      <w:spacing w:before="0"/>
      <w:ind w:left="720"/>
    </w:pPr>
    <w:rPr>
      <w:rFonts w:ascii="Arial" w:hAnsi="Arial" w:cs="Arial"/>
      <w:b/>
      <w:color w:val="0000FF"/>
      <w:sz w:val="22"/>
      <w:szCs w:val="22"/>
    </w:rPr>
  </w:style>
  <w:style w:type="paragraph" w:customStyle="1" w:styleId="textbullet">
    <w:name w:val="textbullet"/>
    <w:basedOn w:val="BodyText3"/>
    <w:qFormat/>
    <w:rsid w:val="008837B9"/>
    <w:pPr>
      <w:numPr>
        <w:numId w:val="1"/>
      </w:numPr>
      <w:tabs>
        <w:tab w:val="left" w:pos="1800"/>
      </w:tabs>
      <w:ind w:left="1800"/>
      <w:contextualSpacing/>
    </w:pPr>
  </w:style>
  <w:style w:type="paragraph" w:customStyle="1" w:styleId="h3indent">
    <w:name w:val="h3_indent"/>
    <w:basedOn w:val="Normal"/>
    <w:link w:val="h3indentChar1"/>
    <w:qFormat/>
    <w:rsid w:val="00617F67"/>
    <w:pPr>
      <w:overflowPunct/>
      <w:autoSpaceDE/>
      <w:autoSpaceDN/>
      <w:adjustRightInd/>
      <w:spacing w:after="120"/>
      <w:ind w:left="2160"/>
      <w:textAlignment w:val="auto"/>
    </w:pPr>
    <w:rPr>
      <w:rFonts w:ascii="Arial" w:hAnsi="Arial"/>
      <w:color w:val="000000"/>
      <w:sz w:val="22"/>
      <w:szCs w:val="22"/>
    </w:rPr>
  </w:style>
  <w:style w:type="character" w:customStyle="1" w:styleId="h3indentChar1">
    <w:name w:val="h3_indent Char1"/>
    <w:link w:val="h3indent"/>
    <w:rsid w:val="00617F67"/>
    <w:rPr>
      <w:rFonts w:ascii="Arial" w:hAnsi="Arial"/>
      <w:color w:val="000000"/>
      <w:sz w:val="22"/>
      <w:szCs w:val="22"/>
    </w:rPr>
  </w:style>
  <w:style w:type="paragraph" w:customStyle="1" w:styleId="capturereverse">
    <w:name w:val="capture reverse"/>
    <w:rsid w:val="007912F2"/>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customStyle="1" w:styleId="Heading3Char">
    <w:name w:val="Heading 3 Char"/>
    <w:link w:val="Heading3"/>
    <w:rsid w:val="00527DE9"/>
    <w:rPr>
      <w:rFonts w:ascii="Arial" w:hAnsi="Arial"/>
      <w:b/>
      <w:color w:val="000000"/>
      <w:sz w:val="28"/>
      <w:szCs w:val="22"/>
    </w:rPr>
  </w:style>
  <w:style w:type="paragraph" w:styleId="PlainText">
    <w:name w:val="Plain Text"/>
    <w:basedOn w:val="Normal"/>
    <w:link w:val="PlainTextChar"/>
    <w:uiPriority w:val="99"/>
    <w:unhideWhenUsed/>
    <w:rsid w:val="00C016C5"/>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016C5"/>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3F1863"/>
    <w:rPr>
      <w:b/>
      <w:bCs/>
    </w:rPr>
  </w:style>
  <w:style w:type="character" w:customStyle="1" w:styleId="CommentTextChar1">
    <w:name w:val="Comment Text Char1"/>
    <w:basedOn w:val="DefaultParagraphFont"/>
    <w:link w:val="CommentText"/>
    <w:semiHidden/>
    <w:rsid w:val="003F1863"/>
  </w:style>
  <w:style w:type="character" w:customStyle="1" w:styleId="CommentSubjectChar">
    <w:name w:val="Comment Subject Char"/>
    <w:basedOn w:val="CommentTextChar1"/>
    <w:link w:val="CommentSubject"/>
    <w:rsid w:val="003F1863"/>
  </w:style>
  <w:style w:type="paragraph" w:customStyle="1" w:styleId="Default">
    <w:name w:val="Default"/>
    <w:rsid w:val="00B07DF9"/>
    <w:pPr>
      <w:autoSpaceDE w:val="0"/>
      <w:autoSpaceDN w:val="0"/>
      <w:adjustRightInd w:val="0"/>
    </w:pPr>
    <w:rPr>
      <w:color w:val="000000"/>
      <w:sz w:val="24"/>
      <w:szCs w:val="24"/>
    </w:rPr>
  </w:style>
  <w:style w:type="paragraph" w:styleId="TableofFigures">
    <w:name w:val="table of figures"/>
    <w:basedOn w:val="Normal"/>
    <w:next w:val="Normal"/>
    <w:uiPriority w:val="99"/>
    <w:semiHidden/>
    <w:unhideWhenUsed/>
    <w:rsid w:val="00A14667"/>
  </w:style>
  <w:style w:type="table" w:styleId="TableGrid">
    <w:name w:val="Table Grid"/>
    <w:basedOn w:val="TableNormal"/>
    <w:uiPriority w:val="59"/>
    <w:rsid w:val="0047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4">
    <w:name w:val="Body Text Indent 4"/>
    <w:autoRedefine/>
    <w:qFormat/>
    <w:rsid w:val="00E179D5"/>
    <w:pPr>
      <w:ind w:left="900"/>
    </w:pPr>
    <w:rPr>
      <w:sz w:val="22"/>
      <w:szCs w:val="22"/>
    </w:rPr>
  </w:style>
  <w:style w:type="numbering" w:customStyle="1" w:styleId="Style1">
    <w:name w:val="Style1"/>
    <w:uiPriority w:val="99"/>
    <w:rsid w:val="004106DB"/>
    <w:pPr>
      <w:numPr>
        <w:numId w:val="3"/>
      </w:numPr>
    </w:pPr>
  </w:style>
  <w:style w:type="paragraph" w:customStyle="1" w:styleId="Alpha1Text">
    <w:name w:val="Alpha 1 Text"/>
    <w:qFormat/>
    <w:rsid w:val="002601D3"/>
    <w:pPr>
      <w:tabs>
        <w:tab w:val="left" w:pos="1080"/>
      </w:tabs>
      <w:spacing w:after="60"/>
      <w:ind w:left="1080" w:hanging="360"/>
    </w:pPr>
    <w:rPr>
      <w:sz w:val="22"/>
      <w:szCs w:val="22"/>
    </w:rPr>
  </w:style>
  <w:style w:type="character" w:customStyle="1" w:styleId="BodyTextIndent2Char">
    <w:name w:val="Body Text Indent 2 Char"/>
    <w:basedOn w:val="DefaultParagraphFont"/>
    <w:link w:val="BodyTextIndent2"/>
    <w:rsid w:val="008D0EBB"/>
    <w:rPr>
      <w:sz w:val="22"/>
      <w:szCs w:val="22"/>
    </w:rPr>
  </w:style>
  <w:style w:type="character" w:customStyle="1" w:styleId="BodyTextIndent3Char">
    <w:name w:val="Body Text Indent 3 Char"/>
    <w:basedOn w:val="DefaultParagraphFont"/>
    <w:link w:val="BodyTextIndent3"/>
    <w:rsid w:val="008D0EBB"/>
    <w:rPr>
      <w:sz w:val="22"/>
      <w:szCs w:val="22"/>
    </w:rPr>
  </w:style>
  <w:style w:type="paragraph" w:customStyle="1" w:styleId="Title2">
    <w:name w:val="Title 2"/>
    <w:rsid w:val="00E1611C"/>
    <w:pPr>
      <w:spacing w:before="120" w:after="120"/>
      <w:jc w:val="center"/>
    </w:pPr>
    <w:rPr>
      <w:rFonts w:ascii="Arial" w:hAnsi="Arial" w:cs="Arial"/>
      <w:b/>
      <w:bCs/>
      <w:sz w:val="28"/>
      <w:szCs w:val="32"/>
    </w:rPr>
  </w:style>
  <w:style w:type="character" w:customStyle="1" w:styleId="ts3">
    <w:name w:val="ts3"/>
    <w:basedOn w:val="DefaultParagraphFont"/>
    <w:rsid w:val="00B20218"/>
  </w:style>
  <w:style w:type="paragraph" w:customStyle="1" w:styleId="Body3PicCaption">
    <w:name w:val="Body 3 Pic Caption"/>
    <w:basedOn w:val="BodyText3"/>
    <w:autoRedefine/>
    <w:qFormat/>
    <w:rsid w:val="003451B3"/>
    <w:pPr>
      <w:keepNext/>
      <w:overflowPunct/>
      <w:autoSpaceDE/>
      <w:autoSpaceDN/>
      <w:adjustRightInd/>
      <w:spacing w:before="0"/>
      <w:ind w:left="0"/>
      <w:textAlignment w:val="auto"/>
    </w:pPr>
    <w:rPr>
      <w:rFonts w:eastAsia="Batang"/>
      <w:noProof/>
      <w:sz w:val="22"/>
      <w:szCs w:val="22"/>
      <w:lang w:val="x-none" w:eastAsia="x-none"/>
    </w:rPr>
  </w:style>
  <w:style w:type="paragraph" w:styleId="Revision">
    <w:name w:val="Revision"/>
    <w:hidden/>
    <w:uiPriority w:val="99"/>
    <w:semiHidden/>
    <w:rsid w:val="009D0579"/>
    <w:rPr>
      <w:sz w:val="24"/>
    </w:rPr>
  </w:style>
  <w:style w:type="character" w:customStyle="1" w:styleId="ListParagraphChar">
    <w:name w:val="List Paragraph Char"/>
    <w:basedOn w:val="DefaultParagraphFont"/>
    <w:link w:val="ListParagraph"/>
    <w:uiPriority w:val="34"/>
    <w:locked/>
    <w:rsid w:val="00915EAF"/>
    <w:rPr>
      <w:rFonts w:eastAsia="Calibri"/>
      <w:sz w:val="22"/>
      <w:szCs w:val="22"/>
    </w:rPr>
  </w:style>
  <w:style w:type="character" w:styleId="UnresolvedMention">
    <w:name w:val="Unresolved Mention"/>
    <w:basedOn w:val="DefaultParagraphFont"/>
    <w:uiPriority w:val="99"/>
    <w:semiHidden/>
    <w:unhideWhenUsed/>
    <w:rsid w:val="003D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652">
      <w:bodyDiv w:val="1"/>
      <w:marLeft w:val="0"/>
      <w:marRight w:val="0"/>
      <w:marTop w:val="0"/>
      <w:marBottom w:val="0"/>
      <w:divBdr>
        <w:top w:val="none" w:sz="0" w:space="0" w:color="auto"/>
        <w:left w:val="none" w:sz="0" w:space="0" w:color="auto"/>
        <w:bottom w:val="none" w:sz="0" w:space="0" w:color="auto"/>
        <w:right w:val="none" w:sz="0" w:space="0" w:color="auto"/>
      </w:divBdr>
    </w:div>
    <w:div w:id="438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50346">
          <w:marLeft w:val="0"/>
          <w:marRight w:val="0"/>
          <w:marTop w:val="0"/>
          <w:marBottom w:val="0"/>
          <w:divBdr>
            <w:top w:val="none" w:sz="0" w:space="0" w:color="auto"/>
            <w:left w:val="none" w:sz="0" w:space="0" w:color="auto"/>
            <w:bottom w:val="none" w:sz="0" w:space="0" w:color="auto"/>
            <w:right w:val="none" w:sz="0" w:space="0" w:color="auto"/>
          </w:divBdr>
          <w:divsChild>
            <w:div w:id="351687799">
              <w:marLeft w:val="0"/>
              <w:marRight w:val="0"/>
              <w:marTop w:val="0"/>
              <w:marBottom w:val="0"/>
              <w:divBdr>
                <w:top w:val="none" w:sz="0" w:space="0" w:color="auto"/>
                <w:left w:val="none" w:sz="0" w:space="0" w:color="auto"/>
                <w:bottom w:val="none" w:sz="0" w:space="0" w:color="auto"/>
                <w:right w:val="none" w:sz="0" w:space="0" w:color="auto"/>
              </w:divBdr>
              <w:divsChild>
                <w:div w:id="290744401">
                  <w:marLeft w:val="0"/>
                  <w:marRight w:val="0"/>
                  <w:marTop w:val="0"/>
                  <w:marBottom w:val="0"/>
                  <w:divBdr>
                    <w:top w:val="none" w:sz="0" w:space="0" w:color="auto"/>
                    <w:left w:val="none" w:sz="0" w:space="0" w:color="auto"/>
                    <w:bottom w:val="none" w:sz="0" w:space="0" w:color="auto"/>
                    <w:right w:val="none" w:sz="0" w:space="0" w:color="auto"/>
                  </w:divBdr>
                  <w:divsChild>
                    <w:div w:id="399641107">
                      <w:marLeft w:val="0"/>
                      <w:marRight w:val="0"/>
                      <w:marTop w:val="0"/>
                      <w:marBottom w:val="0"/>
                      <w:divBdr>
                        <w:top w:val="none" w:sz="0" w:space="0" w:color="auto"/>
                        <w:left w:val="none" w:sz="0" w:space="0" w:color="auto"/>
                        <w:bottom w:val="none" w:sz="0" w:space="0" w:color="auto"/>
                        <w:right w:val="none" w:sz="0" w:space="0" w:color="auto"/>
                      </w:divBdr>
                      <w:divsChild>
                        <w:div w:id="1431731950">
                          <w:marLeft w:val="0"/>
                          <w:marRight w:val="0"/>
                          <w:marTop w:val="0"/>
                          <w:marBottom w:val="0"/>
                          <w:divBdr>
                            <w:top w:val="none" w:sz="0" w:space="0" w:color="auto"/>
                            <w:left w:val="none" w:sz="0" w:space="0" w:color="auto"/>
                            <w:bottom w:val="none" w:sz="0" w:space="0" w:color="auto"/>
                            <w:right w:val="none" w:sz="0" w:space="0" w:color="auto"/>
                          </w:divBdr>
                          <w:divsChild>
                            <w:div w:id="38283052">
                              <w:marLeft w:val="0"/>
                              <w:marRight w:val="0"/>
                              <w:marTop w:val="0"/>
                              <w:marBottom w:val="0"/>
                              <w:divBdr>
                                <w:top w:val="none" w:sz="0" w:space="0" w:color="auto"/>
                                <w:left w:val="none" w:sz="0" w:space="0" w:color="auto"/>
                                <w:bottom w:val="none" w:sz="0" w:space="0" w:color="auto"/>
                                <w:right w:val="none" w:sz="0" w:space="0" w:color="auto"/>
                              </w:divBdr>
                              <w:divsChild>
                                <w:div w:id="1821386328">
                                  <w:marLeft w:val="0"/>
                                  <w:marRight w:val="0"/>
                                  <w:marTop w:val="0"/>
                                  <w:marBottom w:val="0"/>
                                  <w:divBdr>
                                    <w:top w:val="none" w:sz="0" w:space="0" w:color="auto"/>
                                    <w:left w:val="none" w:sz="0" w:space="0" w:color="auto"/>
                                    <w:bottom w:val="none" w:sz="0" w:space="0" w:color="auto"/>
                                    <w:right w:val="none" w:sz="0" w:space="0" w:color="auto"/>
                                  </w:divBdr>
                                  <w:divsChild>
                                    <w:div w:id="1109547084">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sChild>
                                            <w:div w:id="1177620053">
                                              <w:marLeft w:val="0"/>
                                              <w:marRight w:val="0"/>
                                              <w:marTop w:val="0"/>
                                              <w:marBottom w:val="0"/>
                                              <w:divBdr>
                                                <w:top w:val="none" w:sz="0" w:space="0" w:color="auto"/>
                                                <w:left w:val="none" w:sz="0" w:space="0" w:color="auto"/>
                                                <w:bottom w:val="none" w:sz="0" w:space="0" w:color="auto"/>
                                                <w:right w:val="none" w:sz="0" w:space="0" w:color="auto"/>
                                              </w:divBdr>
                                              <w:divsChild>
                                                <w:div w:id="1761292543">
                                                  <w:marLeft w:val="0"/>
                                                  <w:marRight w:val="0"/>
                                                  <w:marTop w:val="0"/>
                                                  <w:marBottom w:val="0"/>
                                                  <w:divBdr>
                                                    <w:top w:val="none" w:sz="0" w:space="0" w:color="auto"/>
                                                    <w:left w:val="none" w:sz="0" w:space="0" w:color="auto"/>
                                                    <w:bottom w:val="none" w:sz="0" w:space="0" w:color="auto"/>
                                                    <w:right w:val="none" w:sz="0" w:space="0" w:color="auto"/>
                                                  </w:divBdr>
                                                  <w:divsChild>
                                                    <w:div w:id="20708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08249">
      <w:bodyDiv w:val="1"/>
      <w:marLeft w:val="0"/>
      <w:marRight w:val="0"/>
      <w:marTop w:val="0"/>
      <w:marBottom w:val="0"/>
      <w:divBdr>
        <w:top w:val="none" w:sz="0" w:space="0" w:color="auto"/>
        <w:left w:val="none" w:sz="0" w:space="0" w:color="auto"/>
        <w:bottom w:val="none" w:sz="0" w:space="0" w:color="auto"/>
        <w:right w:val="none" w:sz="0" w:space="0" w:color="auto"/>
      </w:divBdr>
    </w:div>
    <w:div w:id="94175994">
      <w:bodyDiv w:val="1"/>
      <w:marLeft w:val="0"/>
      <w:marRight w:val="0"/>
      <w:marTop w:val="0"/>
      <w:marBottom w:val="0"/>
      <w:divBdr>
        <w:top w:val="none" w:sz="0" w:space="0" w:color="auto"/>
        <w:left w:val="none" w:sz="0" w:space="0" w:color="auto"/>
        <w:bottom w:val="none" w:sz="0" w:space="0" w:color="auto"/>
        <w:right w:val="none" w:sz="0" w:space="0" w:color="auto"/>
      </w:divBdr>
    </w:div>
    <w:div w:id="168451730">
      <w:bodyDiv w:val="1"/>
      <w:marLeft w:val="0"/>
      <w:marRight w:val="0"/>
      <w:marTop w:val="0"/>
      <w:marBottom w:val="0"/>
      <w:divBdr>
        <w:top w:val="none" w:sz="0" w:space="0" w:color="auto"/>
        <w:left w:val="none" w:sz="0" w:space="0" w:color="auto"/>
        <w:bottom w:val="none" w:sz="0" w:space="0" w:color="auto"/>
        <w:right w:val="none" w:sz="0" w:space="0" w:color="auto"/>
      </w:divBdr>
    </w:div>
    <w:div w:id="176578073">
      <w:bodyDiv w:val="1"/>
      <w:marLeft w:val="0"/>
      <w:marRight w:val="0"/>
      <w:marTop w:val="0"/>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sChild>
            <w:div w:id="101802065">
              <w:marLeft w:val="0"/>
              <w:marRight w:val="0"/>
              <w:marTop w:val="0"/>
              <w:marBottom w:val="0"/>
              <w:divBdr>
                <w:top w:val="none" w:sz="0" w:space="0" w:color="auto"/>
                <w:left w:val="none" w:sz="0" w:space="0" w:color="auto"/>
                <w:bottom w:val="none" w:sz="0" w:space="0" w:color="auto"/>
                <w:right w:val="none" w:sz="0" w:space="0" w:color="auto"/>
              </w:divBdr>
              <w:divsChild>
                <w:div w:id="186263375">
                  <w:marLeft w:val="0"/>
                  <w:marRight w:val="0"/>
                  <w:marTop w:val="0"/>
                  <w:marBottom w:val="0"/>
                  <w:divBdr>
                    <w:top w:val="none" w:sz="0" w:space="0" w:color="auto"/>
                    <w:left w:val="none" w:sz="0" w:space="0" w:color="auto"/>
                    <w:bottom w:val="none" w:sz="0" w:space="0" w:color="auto"/>
                    <w:right w:val="none" w:sz="0" w:space="0" w:color="auto"/>
                  </w:divBdr>
                  <w:divsChild>
                    <w:div w:id="658734673">
                      <w:marLeft w:val="0"/>
                      <w:marRight w:val="0"/>
                      <w:marTop w:val="0"/>
                      <w:marBottom w:val="0"/>
                      <w:divBdr>
                        <w:top w:val="none" w:sz="0" w:space="0" w:color="auto"/>
                        <w:left w:val="none" w:sz="0" w:space="0" w:color="auto"/>
                        <w:bottom w:val="none" w:sz="0" w:space="0" w:color="auto"/>
                        <w:right w:val="none" w:sz="0" w:space="0" w:color="auto"/>
                      </w:divBdr>
                      <w:divsChild>
                        <w:div w:id="548416976">
                          <w:marLeft w:val="0"/>
                          <w:marRight w:val="0"/>
                          <w:marTop w:val="0"/>
                          <w:marBottom w:val="0"/>
                          <w:divBdr>
                            <w:top w:val="none" w:sz="0" w:space="0" w:color="auto"/>
                            <w:left w:val="none" w:sz="0" w:space="0" w:color="auto"/>
                            <w:bottom w:val="none" w:sz="0" w:space="0" w:color="auto"/>
                            <w:right w:val="none" w:sz="0" w:space="0" w:color="auto"/>
                          </w:divBdr>
                          <w:divsChild>
                            <w:div w:id="1878228154">
                              <w:marLeft w:val="0"/>
                              <w:marRight w:val="0"/>
                              <w:marTop w:val="0"/>
                              <w:marBottom w:val="0"/>
                              <w:divBdr>
                                <w:top w:val="none" w:sz="0" w:space="0" w:color="auto"/>
                                <w:left w:val="none" w:sz="0" w:space="0" w:color="auto"/>
                                <w:bottom w:val="none" w:sz="0" w:space="0" w:color="auto"/>
                                <w:right w:val="none" w:sz="0" w:space="0" w:color="auto"/>
                              </w:divBdr>
                              <w:divsChild>
                                <w:div w:id="1079911256">
                                  <w:marLeft w:val="0"/>
                                  <w:marRight w:val="0"/>
                                  <w:marTop w:val="0"/>
                                  <w:marBottom w:val="0"/>
                                  <w:divBdr>
                                    <w:top w:val="none" w:sz="0" w:space="0" w:color="auto"/>
                                    <w:left w:val="none" w:sz="0" w:space="0" w:color="auto"/>
                                    <w:bottom w:val="none" w:sz="0" w:space="0" w:color="auto"/>
                                    <w:right w:val="none" w:sz="0" w:space="0" w:color="auto"/>
                                  </w:divBdr>
                                  <w:divsChild>
                                    <w:div w:id="1417625830">
                                      <w:marLeft w:val="0"/>
                                      <w:marRight w:val="0"/>
                                      <w:marTop w:val="0"/>
                                      <w:marBottom w:val="0"/>
                                      <w:divBdr>
                                        <w:top w:val="none" w:sz="0" w:space="0" w:color="auto"/>
                                        <w:left w:val="none" w:sz="0" w:space="0" w:color="auto"/>
                                        <w:bottom w:val="none" w:sz="0" w:space="0" w:color="auto"/>
                                        <w:right w:val="none" w:sz="0" w:space="0" w:color="auto"/>
                                      </w:divBdr>
                                      <w:divsChild>
                                        <w:div w:id="636379515">
                                          <w:marLeft w:val="0"/>
                                          <w:marRight w:val="0"/>
                                          <w:marTop w:val="0"/>
                                          <w:marBottom w:val="0"/>
                                          <w:divBdr>
                                            <w:top w:val="none" w:sz="0" w:space="0" w:color="auto"/>
                                            <w:left w:val="none" w:sz="0" w:space="0" w:color="auto"/>
                                            <w:bottom w:val="none" w:sz="0" w:space="0" w:color="auto"/>
                                            <w:right w:val="none" w:sz="0" w:space="0" w:color="auto"/>
                                          </w:divBdr>
                                          <w:divsChild>
                                            <w:div w:id="2138329708">
                                              <w:marLeft w:val="0"/>
                                              <w:marRight w:val="0"/>
                                              <w:marTop w:val="0"/>
                                              <w:marBottom w:val="0"/>
                                              <w:divBdr>
                                                <w:top w:val="none" w:sz="0" w:space="0" w:color="auto"/>
                                                <w:left w:val="none" w:sz="0" w:space="0" w:color="auto"/>
                                                <w:bottom w:val="none" w:sz="0" w:space="0" w:color="auto"/>
                                                <w:right w:val="none" w:sz="0" w:space="0" w:color="auto"/>
                                              </w:divBdr>
                                              <w:divsChild>
                                                <w:div w:id="1625235605">
                                                  <w:marLeft w:val="0"/>
                                                  <w:marRight w:val="0"/>
                                                  <w:marTop w:val="0"/>
                                                  <w:marBottom w:val="0"/>
                                                  <w:divBdr>
                                                    <w:top w:val="none" w:sz="0" w:space="0" w:color="auto"/>
                                                    <w:left w:val="none" w:sz="0" w:space="0" w:color="auto"/>
                                                    <w:bottom w:val="none" w:sz="0" w:space="0" w:color="auto"/>
                                                    <w:right w:val="none" w:sz="0" w:space="0" w:color="auto"/>
                                                  </w:divBdr>
                                                  <w:divsChild>
                                                    <w:div w:id="119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25374">
      <w:bodyDiv w:val="1"/>
      <w:marLeft w:val="0"/>
      <w:marRight w:val="0"/>
      <w:marTop w:val="0"/>
      <w:marBottom w:val="0"/>
      <w:divBdr>
        <w:top w:val="none" w:sz="0" w:space="0" w:color="auto"/>
        <w:left w:val="none" w:sz="0" w:space="0" w:color="auto"/>
        <w:bottom w:val="none" w:sz="0" w:space="0" w:color="auto"/>
        <w:right w:val="none" w:sz="0" w:space="0" w:color="auto"/>
      </w:divBdr>
    </w:div>
    <w:div w:id="277568475">
      <w:bodyDiv w:val="1"/>
      <w:marLeft w:val="0"/>
      <w:marRight w:val="0"/>
      <w:marTop w:val="0"/>
      <w:marBottom w:val="0"/>
      <w:divBdr>
        <w:top w:val="none" w:sz="0" w:space="0" w:color="auto"/>
        <w:left w:val="none" w:sz="0" w:space="0" w:color="auto"/>
        <w:bottom w:val="none" w:sz="0" w:space="0" w:color="auto"/>
        <w:right w:val="none" w:sz="0" w:space="0" w:color="auto"/>
      </w:divBdr>
    </w:div>
    <w:div w:id="278801919">
      <w:bodyDiv w:val="1"/>
      <w:marLeft w:val="0"/>
      <w:marRight w:val="0"/>
      <w:marTop w:val="0"/>
      <w:marBottom w:val="0"/>
      <w:divBdr>
        <w:top w:val="none" w:sz="0" w:space="0" w:color="auto"/>
        <w:left w:val="none" w:sz="0" w:space="0" w:color="auto"/>
        <w:bottom w:val="none" w:sz="0" w:space="0" w:color="auto"/>
        <w:right w:val="none" w:sz="0" w:space="0" w:color="auto"/>
      </w:divBdr>
    </w:div>
    <w:div w:id="341205924">
      <w:bodyDiv w:val="1"/>
      <w:marLeft w:val="0"/>
      <w:marRight w:val="0"/>
      <w:marTop w:val="0"/>
      <w:marBottom w:val="0"/>
      <w:divBdr>
        <w:top w:val="none" w:sz="0" w:space="0" w:color="auto"/>
        <w:left w:val="none" w:sz="0" w:space="0" w:color="auto"/>
        <w:bottom w:val="none" w:sz="0" w:space="0" w:color="auto"/>
        <w:right w:val="none" w:sz="0" w:space="0" w:color="auto"/>
      </w:divBdr>
    </w:div>
    <w:div w:id="344137986">
      <w:bodyDiv w:val="1"/>
      <w:marLeft w:val="0"/>
      <w:marRight w:val="0"/>
      <w:marTop w:val="0"/>
      <w:marBottom w:val="0"/>
      <w:divBdr>
        <w:top w:val="none" w:sz="0" w:space="0" w:color="auto"/>
        <w:left w:val="none" w:sz="0" w:space="0" w:color="auto"/>
        <w:bottom w:val="none" w:sz="0" w:space="0" w:color="auto"/>
        <w:right w:val="none" w:sz="0" w:space="0" w:color="auto"/>
      </w:divBdr>
    </w:div>
    <w:div w:id="382796135">
      <w:bodyDiv w:val="1"/>
      <w:marLeft w:val="0"/>
      <w:marRight w:val="0"/>
      <w:marTop w:val="0"/>
      <w:marBottom w:val="0"/>
      <w:divBdr>
        <w:top w:val="none" w:sz="0" w:space="0" w:color="auto"/>
        <w:left w:val="none" w:sz="0" w:space="0" w:color="auto"/>
        <w:bottom w:val="none" w:sz="0" w:space="0" w:color="auto"/>
        <w:right w:val="none" w:sz="0" w:space="0" w:color="auto"/>
      </w:divBdr>
      <w:divsChild>
        <w:div w:id="1020274548">
          <w:marLeft w:val="0"/>
          <w:marRight w:val="0"/>
          <w:marTop w:val="0"/>
          <w:marBottom w:val="0"/>
          <w:divBdr>
            <w:top w:val="none" w:sz="0" w:space="0" w:color="auto"/>
            <w:left w:val="none" w:sz="0" w:space="0" w:color="auto"/>
            <w:bottom w:val="none" w:sz="0" w:space="0" w:color="auto"/>
            <w:right w:val="none" w:sz="0" w:space="0" w:color="auto"/>
          </w:divBdr>
          <w:divsChild>
            <w:div w:id="303513509">
              <w:marLeft w:val="0"/>
              <w:marRight w:val="0"/>
              <w:marTop w:val="0"/>
              <w:marBottom w:val="0"/>
              <w:divBdr>
                <w:top w:val="none" w:sz="0" w:space="0" w:color="auto"/>
                <w:left w:val="none" w:sz="0" w:space="0" w:color="auto"/>
                <w:bottom w:val="none" w:sz="0" w:space="0" w:color="auto"/>
                <w:right w:val="none" w:sz="0" w:space="0" w:color="auto"/>
              </w:divBdr>
              <w:divsChild>
                <w:div w:id="654261906">
                  <w:marLeft w:val="0"/>
                  <w:marRight w:val="0"/>
                  <w:marTop w:val="0"/>
                  <w:marBottom w:val="0"/>
                  <w:divBdr>
                    <w:top w:val="none" w:sz="0" w:space="0" w:color="auto"/>
                    <w:left w:val="none" w:sz="0" w:space="0" w:color="auto"/>
                    <w:bottom w:val="none" w:sz="0" w:space="0" w:color="auto"/>
                    <w:right w:val="none" w:sz="0" w:space="0" w:color="auto"/>
                  </w:divBdr>
                  <w:divsChild>
                    <w:div w:id="859777852">
                      <w:marLeft w:val="0"/>
                      <w:marRight w:val="0"/>
                      <w:marTop w:val="0"/>
                      <w:marBottom w:val="0"/>
                      <w:divBdr>
                        <w:top w:val="none" w:sz="0" w:space="0" w:color="auto"/>
                        <w:left w:val="none" w:sz="0" w:space="0" w:color="auto"/>
                        <w:bottom w:val="none" w:sz="0" w:space="0" w:color="auto"/>
                        <w:right w:val="none" w:sz="0" w:space="0" w:color="auto"/>
                      </w:divBdr>
                      <w:divsChild>
                        <w:div w:id="127284159">
                          <w:marLeft w:val="0"/>
                          <w:marRight w:val="0"/>
                          <w:marTop w:val="0"/>
                          <w:marBottom w:val="0"/>
                          <w:divBdr>
                            <w:top w:val="none" w:sz="0" w:space="0" w:color="auto"/>
                            <w:left w:val="none" w:sz="0" w:space="0" w:color="auto"/>
                            <w:bottom w:val="none" w:sz="0" w:space="0" w:color="auto"/>
                            <w:right w:val="none" w:sz="0" w:space="0" w:color="auto"/>
                          </w:divBdr>
                          <w:divsChild>
                            <w:div w:id="75631647">
                              <w:marLeft w:val="0"/>
                              <w:marRight w:val="0"/>
                              <w:marTop w:val="0"/>
                              <w:marBottom w:val="0"/>
                              <w:divBdr>
                                <w:top w:val="none" w:sz="0" w:space="0" w:color="auto"/>
                                <w:left w:val="none" w:sz="0" w:space="0" w:color="auto"/>
                                <w:bottom w:val="none" w:sz="0" w:space="0" w:color="auto"/>
                                <w:right w:val="none" w:sz="0" w:space="0" w:color="auto"/>
                              </w:divBdr>
                              <w:divsChild>
                                <w:div w:id="1927566659">
                                  <w:marLeft w:val="0"/>
                                  <w:marRight w:val="0"/>
                                  <w:marTop w:val="0"/>
                                  <w:marBottom w:val="0"/>
                                  <w:divBdr>
                                    <w:top w:val="none" w:sz="0" w:space="0" w:color="auto"/>
                                    <w:left w:val="none" w:sz="0" w:space="0" w:color="auto"/>
                                    <w:bottom w:val="none" w:sz="0" w:space="0" w:color="auto"/>
                                    <w:right w:val="none" w:sz="0" w:space="0" w:color="auto"/>
                                  </w:divBdr>
                                  <w:divsChild>
                                    <w:div w:id="1925456971">
                                      <w:marLeft w:val="0"/>
                                      <w:marRight w:val="0"/>
                                      <w:marTop w:val="0"/>
                                      <w:marBottom w:val="0"/>
                                      <w:divBdr>
                                        <w:top w:val="none" w:sz="0" w:space="0" w:color="auto"/>
                                        <w:left w:val="none" w:sz="0" w:space="0" w:color="auto"/>
                                        <w:bottom w:val="none" w:sz="0" w:space="0" w:color="auto"/>
                                        <w:right w:val="none" w:sz="0" w:space="0" w:color="auto"/>
                                      </w:divBdr>
                                      <w:divsChild>
                                        <w:div w:id="1827165957">
                                          <w:marLeft w:val="0"/>
                                          <w:marRight w:val="0"/>
                                          <w:marTop w:val="0"/>
                                          <w:marBottom w:val="0"/>
                                          <w:divBdr>
                                            <w:top w:val="none" w:sz="0" w:space="0" w:color="auto"/>
                                            <w:left w:val="none" w:sz="0" w:space="0" w:color="auto"/>
                                            <w:bottom w:val="none" w:sz="0" w:space="0" w:color="auto"/>
                                            <w:right w:val="none" w:sz="0" w:space="0" w:color="auto"/>
                                          </w:divBdr>
                                          <w:divsChild>
                                            <w:div w:id="126432246">
                                              <w:marLeft w:val="0"/>
                                              <w:marRight w:val="0"/>
                                              <w:marTop w:val="0"/>
                                              <w:marBottom w:val="0"/>
                                              <w:divBdr>
                                                <w:top w:val="none" w:sz="0" w:space="0" w:color="auto"/>
                                                <w:left w:val="none" w:sz="0" w:space="0" w:color="auto"/>
                                                <w:bottom w:val="none" w:sz="0" w:space="0" w:color="auto"/>
                                                <w:right w:val="none" w:sz="0" w:space="0" w:color="auto"/>
                                              </w:divBdr>
                                              <w:divsChild>
                                                <w:div w:id="1450852844">
                                                  <w:marLeft w:val="0"/>
                                                  <w:marRight w:val="0"/>
                                                  <w:marTop w:val="0"/>
                                                  <w:marBottom w:val="0"/>
                                                  <w:divBdr>
                                                    <w:top w:val="none" w:sz="0" w:space="0" w:color="auto"/>
                                                    <w:left w:val="none" w:sz="0" w:space="0" w:color="auto"/>
                                                    <w:bottom w:val="none" w:sz="0" w:space="0" w:color="auto"/>
                                                    <w:right w:val="none" w:sz="0" w:space="0" w:color="auto"/>
                                                  </w:divBdr>
                                                  <w:divsChild>
                                                    <w:div w:id="109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716848">
      <w:bodyDiv w:val="1"/>
      <w:marLeft w:val="0"/>
      <w:marRight w:val="0"/>
      <w:marTop w:val="0"/>
      <w:marBottom w:val="0"/>
      <w:divBdr>
        <w:top w:val="none" w:sz="0" w:space="0" w:color="auto"/>
        <w:left w:val="none" w:sz="0" w:space="0" w:color="auto"/>
        <w:bottom w:val="none" w:sz="0" w:space="0" w:color="auto"/>
        <w:right w:val="none" w:sz="0" w:space="0" w:color="auto"/>
      </w:divBdr>
    </w:div>
    <w:div w:id="4785722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418">
          <w:marLeft w:val="0"/>
          <w:marRight w:val="0"/>
          <w:marTop w:val="0"/>
          <w:marBottom w:val="0"/>
          <w:divBdr>
            <w:top w:val="none" w:sz="0" w:space="0" w:color="auto"/>
            <w:left w:val="none" w:sz="0" w:space="0" w:color="auto"/>
            <w:bottom w:val="none" w:sz="0" w:space="0" w:color="auto"/>
            <w:right w:val="none" w:sz="0" w:space="0" w:color="auto"/>
          </w:divBdr>
          <w:divsChild>
            <w:div w:id="268634442">
              <w:marLeft w:val="0"/>
              <w:marRight w:val="0"/>
              <w:marTop w:val="0"/>
              <w:marBottom w:val="0"/>
              <w:divBdr>
                <w:top w:val="none" w:sz="0" w:space="0" w:color="auto"/>
                <w:left w:val="none" w:sz="0" w:space="0" w:color="auto"/>
                <w:bottom w:val="none" w:sz="0" w:space="0" w:color="auto"/>
                <w:right w:val="none" w:sz="0" w:space="0" w:color="auto"/>
              </w:divBdr>
              <w:divsChild>
                <w:div w:id="688141756">
                  <w:marLeft w:val="0"/>
                  <w:marRight w:val="0"/>
                  <w:marTop w:val="0"/>
                  <w:marBottom w:val="0"/>
                  <w:divBdr>
                    <w:top w:val="none" w:sz="0" w:space="0" w:color="auto"/>
                    <w:left w:val="none" w:sz="0" w:space="0" w:color="auto"/>
                    <w:bottom w:val="none" w:sz="0" w:space="0" w:color="auto"/>
                    <w:right w:val="none" w:sz="0" w:space="0" w:color="auto"/>
                  </w:divBdr>
                  <w:divsChild>
                    <w:div w:id="294213833">
                      <w:marLeft w:val="0"/>
                      <w:marRight w:val="0"/>
                      <w:marTop w:val="0"/>
                      <w:marBottom w:val="0"/>
                      <w:divBdr>
                        <w:top w:val="none" w:sz="0" w:space="0" w:color="auto"/>
                        <w:left w:val="none" w:sz="0" w:space="0" w:color="auto"/>
                        <w:bottom w:val="none" w:sz="0" w:space="0" w:color="auto"/>
                        <w:right w:val="none" w:sz="0" w:space="0" w:color="auto"/>
                      </w:divBdr>
                      <w:divsChild>
                        <w:div w:id="358434174">
                          <w:marLeft w:val="0"/>
                          <w:marRight w:val="0"/>
                          <w:marTop w:val="0"/>
                          <w:marBottom w:val="0"/>
                          <w:divBdr>
                            <w:top w:val="none" w:sz="0" w:space="0" w:color="auto"/>
                            <w:left w:val="none" w:sz="0" w:space="0" w:color="auto"/>
                            <w:bottom w:val="none" w:sz="0" w:space="0" w:color="auto"/>
                            <w:right w:val="none" w:sz="0" w:space="0" w:color="auto"/>
                          </w:divBdr>
                          <w:divsChild>
                            <w:div w:id="905141665">
                              <w:marLeft w:val="0"/>
                              <w:marRight w:val="0"/>
                              <w:marTop w:val="0"/>
                              <w:marBottom w:val="0"/>
                              <w:divBdr>
                                <w:top w:val="none" w:sz="0" w:space="0" w:color="auto"/>
                                <w:left w:val="none" w:sz="0" w:space="0" w:color="auto"/>
                                <w:bottom w:val="none" w:sz="0" w:space="0" w:color="auto"/>
                                <w:right w:val="none" w:sz="0" w:space="0" w:color="auto"/>
                              </w:divBdr>
                              <w:divsChild>
                                <w:div w:id="1781410553">
                                  <w:marLeft w:val="0"/>
                                  <w:marRight w:val="0"/>
                                  <w:marTop w:val="0"/>
                                  <w:marBottom w:val="0"/>
                                  <w:divBdr>
                                    <w:top w:val="none" w:sz="0" w:space="0" w:color="auto"/>
                                    <w:left w:val="none" w:sz="0" w:space="0" w:color="auto"/>
                                    <w:bottom w:val="none" w:sz="0" w:space="0" w:color="auto"/>
                                    <w:right w:val="none" w:sz="0" w:space="0" w:color="auto"/>
                                  </w:divBdr>
                                  <w:divsChild>
                                    <w:div w:id="1245142606">
                                      <w:marLeft w:val="0"/>
                                      <w:marRight w:val="0"/>
                                      <w:marTop w:val="0"/>
                                      <w:marBottom w:val="0"/>
                                      <w:divBdr>
                                        <w:top w:val="none" w:sz="0" w:space="0" w:color="auto"/>
                                        <w:left w:val="none" w:sz="0" w:space="0" w:color="auto"/>
                                        <w:bottom w:val="none" w:sz="0" w:space="0" w:color="auto"/>
                                        <w:right w:val="none" w:sz="0" w:space="0" w:color="auto"/>
                                      </w:divBdr>
                                      <w:divsChild>
                                        <w:div w:id="1650941136">
                                          <w:marLeft w:val="0"/>
                                          <w:marRight w:val="0"/>
                                          <w:marTop w:val="0"/>
                                          <w:marBottom w:val="0"/>
                                          <w:divBdr>
                                            <w:top w:val="none" w:sz="0" w:space="0" w:color="auto"/>
                                            <w:left w:val="none" w:sz="0" w:space="0" w:color="auto"/>
                                            <w:bottom w:val="none" w:sz="0" w:space="0" w:color="auto"/>
                                            <w:right w:val="none" w:sz="0" w:space="0" w:color="auto"/>
                                          </w:divBdr>
                                          <w:divsChild>
                                            <w:div w:id="1592278176">
                                              <w:marLeft w:val="0"/>
                                              <w:marRight w:val="0"/>
                                              <w:marTop w:val="0"/>
                                              <w:marBottom w:val="0"/>
                                              <w:divBdr>
                                                <w:top w:val="none" w:sz="0" w:space="0" w:color="auto"/>
                                                <w:left w:val="none" w:sz="0" w:space="0" w:color="auto"/>
                                                <w:bottom w:val="none" w:sz="0" w:space="0" w:color="auto"/>
                                                <w:right w:val="none" w:sz="0" w:space="0" w:color="auto"/>
                                              </w:divBdr>
                                              <w:divsChild>
                                                <w:div w:id="1364748224">
                                                  <w:marLeft w:val="0"/>
                                                  <w:marRight w:val="0"/>
                                                  <w:marTop w:val="0"/>
                                                  <w:marBottom w:val="0"/>
                                                  <w:divBdr>
                                                    <w:top w:val="none" w:sz="0" w:space="0" w:color="auto"/>
                                                    <w:left w:val="none" w:sz="0" w:space="0" w:color="auto"/>
                                                    <w:bottom w:val="none" w:sz="0" w:space="0" w:color="auto"/>
                                                    <w:right w:val="none" w:sz="0" w:space="0" w:color="auto"/>
                                                  </w:divBdr>
                                                  <w:divsChild>
                                                    <w:div w:id="1822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1024">
      <w:bodyDiv w:val="1"/>
      <w:marLeft w:val="0"/>
      <w:marRight w:val="0"/>
      <w:marTop w:val="0"/>
      <w:marBottom w:val="0"/>
      <w:divBdr>
        <w:top w:val="none" w:sz="0" w:space="0" w:color="auto"/>
        <w:left w:val="none" w:sz="0" w:space="0" w:color="auto"/>
        <w:bottom w:val="none" w:sz="0" w:space="0" w:color="auto"/>
        <w:right w:val="none" w:sz="0" w:space="0" w:color="auto"/>
      </w:divBdr>
      <w:divsChild>
        <w:div w:id="956529216">
          <w:marLeft w:val="0"/>
          <w:marRight w:val="0"/>
          <w:marTop w:val="0"/>
          <w:marBottom w:val="0"/>
          <w:divBdr>
            <w:top w:val="none" w:sz="0" w:space="0" w:color="auto"/>
            <w:left w:val="none" w:sz="0" w:space="0" w:color="auto"/>
            <w:bottom w:val="none" w:sz="0" w:space="0" w:color="auto"/>
            <w:right w:val="none" w:sz="0" w:space="0" w:color="auto"/>
          </w:divBdr>
          <w:divsChild>
            <w:div w:id="449320019">
              <w:marLeft w:val="0"/>
              <w:marRight w:val="0"/>
              <w:marTop w:val="0"/>
              <w:marBottom w:val="0"/>
              <w:divBdr>
                <w:top w:val="none" w:sz="0" w:space="0" w:color="auto"/>
                <w:left w:val="none" w:sz="0" w:space="0" w:color="auto"/>
                <w:bottom w:val="none" w:sz="0" w:space="0" w:color="auto"/>
                <w:right w:val="none" w:sz="0" w:space="0" w:color="auto"/>
              </w:divBdr>
              <w:divsChild>
                <w:div w:id="68383703">
                  <w:marLeft w:val="0"/>
                  <w:marRight w:val="0"/>
                  <w:marTop w:val="0"/>
                  <w:marBottom w:val="0"/>
                  <w:divBdr>
                    <w:top w:val="none" w:sz="0" w:space="0" w:color="auto"/>
                    <w:left w:val="none" w:sz="0" w:space="0" w:color="auto"/>
                    <w:bottom w:val="none" w:sz="0" w:space="0" w:color="auto"/>
                    <w:right w:val="none" w:sz="0" w:space="0" w:color="auto"/>
                  </w:divBdr>
                  <w:divsChild>
                    <w:div w:id="342781656">
                      <w:marLeft w:val="0"/>
                      <w:marRight w:val="0"/>
                      <w:marTop w:val="0"/>
                      <w:marBottom w:val="0"/>
                      <w:divBdr>
                        <w:top w:val="none" w:sz="0" w:space="0" w:color="auto"/>
                        <w:left w:val="none" w:sz="0" w:space="0" w:color="auto"/>
                        <w:bottom w:val="none" w:sz="0" w:space="0" w:color="auto"/>
                        <w:right w:val="none" w:sz="0" w:space="0" w:color="auto"/>
                      </w:divBdr>
                      <w:divsChild>
                        <w:div w:id="1347058550">
                          <w:marLeft w:val="0"/>
                          <w:marRight w:val="0"/>
                          <w:marTop w:val="0"/>
                          <w:marBottom w:val="0"/>
                          <w:divBdr>
                            <w:top w:val="none" w:sz="0" w:space="0" w:color="auto"/>
                            <w:left w:val="none" w:sz="0" w:space="0" w:color="auto"/>
                            <w:bottom w:val="none" w:sz="0" w:space="0" w:color="auto"/>
                            <w:right w:val="none" w:sz="0" w:space="0" w:color="auto"/>
                          </w:divBdr>
                          <w:divsChild>
                            <w:div w:id="469174608">
                              <w:marLeft w:val="0"/>
                              <w:marRight w:val="0"/>
                              <w:marTop w:val="0"/>
                              <w:marBottom w:val="0"/>
                              <w:divBdr>
                                <w:top w:val="none" w:sz="0" w:space="0" w:color="auto"/>
                                <w:left w:val="none" w:sz="0" w:space="0" w:color="auto"/>
                                <w:bottom w:val="none" w:sz="0" w:space="0" w:color="auto"/>
                                <w:right w:val="none" w:sz="0" w:space="0" w:color="auto"/>
                              </w:divBdr>
                              <w:divsChild>
                                <w:div w:id="54209736">
                                  <w:marLeft w:val="0"/>
                                  <w:marRight w:val="0"/>
                                  <w:marTop w:val="0"/>
                                  <w:marBottom w:val="0"/>
                                  <w:divBdr>
                                    <w:top w:val="none" w:sz="0" w:space="0" w:color="auto"/>
                                    <w:left w:val="none" w:sz="0" w:space="0" w:color="auto"/>
                                    <w:bottom w:val="none" w:sz="0" w:space="0" w:color="auto"/>
                                    <w:right w:val="none" w:sz="0" w:space="0" w:color="auto"/>
                                  </w:divBdr>
                                  <w:divsChild>
                                    <w:div w:id="590628642">
                                      <w:marLeft w:val="0"/>
                                      <w:marRight w:val="0"/>
                                      <w:marTop w:val="0"/>
                                      <w:marBottom w:val="0"/>
                                      <w:divBdr>
                                        <w:top w:val="none" w:sz="0" w:space="0" w:color="auto"/>
                                        <w:left w:val="none" w:sz="0" w:space="0" w:color="auto"/>
                                        <w:bottom w:val="none" w:sz="0" w:space="0" w:color="auto"/>
                                        <w:right w:val="none" w:sz="0" w:space="0" w:color="auto"/>
                                      </w:divBdr>
                                      <w:divsChild>
                                        <w:div w:id="824783546">
                                          <w:marLeft w:val="0"/>
                                          <w:marRight w:val="0"/>
                                          <w:marTop w:val="0"/>
                                          <w:marBottom w:val="0"/>
                                          <w:divBdr>
                                            <w:top w:val="none" w:sz="0" w:space="0" w:color="auto"/>
                                            <w:left w:val="none" w:sz="0" w:space="0" w:color="auto"/>
                                            <w:bottom w:val="none" w:sz="0" w:space="0" w:color="auto"/>
                                            <w:right w:val="none" w:sz="0" w:space="0" w:color="auto"/>
                                          </w:divBdr>
                                          <w:divsChild>
                                            <w:div w:id="1561206714">
                                              <w:marLeft w:val="0"/>
                                              <w:marRight w:val="0"/>
                                              <w:marTop w:val="0"/>
                                              <w:marBottom w:val="0"/>
                                              <w:divBdr>
                                                <w:top w:val="none" w:sz="0" w:space="0" w:color="auto"/>
                                                <w:left w:val="none" w:sz="0" w:space="0" w:color="auto"/>
                                                <w:bottom w:val="none" w:sz="0" w:space="0" w:color="auto"/>
                                                <w:right w:val="none" w:sz="0" w:space="0" w:color="auto"/>
                                              </w:divBdr>
                                              <w:divsChild>
                                                <w:div w:id="1603565886">
                                                  <w:marLeft w:val="0"/>
                                                  <w:marRight w:val="0"/>
                                                  <w:marTop w:val="0"/>
                                                  <w:marBottom w:val="0"/>
                                                  <w:divBdr>
                                                    <w:top w:val="none" w:sz="0" w:space="0" w:color="auto"/>
                                                    <w:left w:val="none" w:sz="0" w:space="0" w:color="auto"/>
                                                    <w:bottom w:val="none" w:sz="0" w:space="0" w:color="auto"/>
                                                    <w:right w:val="none" w:sz="0" w:space="0" w:color="auto"/>
                                                  </w:divBdr>
                                                  <w:divsChild>
                                                    <w:div w:id="90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71207">
      <w:bodyDiv w:val="1"/>
      <w:marLeft w:val="0"/>
      <w:marRight w:val="0"/>
      <w:marTop w:val="0"/>
      <w:marBottom w:val="0"/>
      <w:divBdr>
        <w:top w:val="none" w:sz="0" w:space="0" w:color="auto"/>
        <w:left w:val="none" w:sz="0" w:space="0" w:color="auto"/>
        <w:bottom w:val="none" w:sz="0" w:space="0" w:color="auto"/>
        <w:right w:val="none" w:sz="0" w:space="0" w:color="auto"/>
      </w:divBdr>
      <w:divsChild>
        <w:div w:id="888423796">
          <w:marLeft w:val="0"/>
          <w:marRight w:val="0"/>
          <w:marTop w:val="0"/>
          <w:marBottom w:val="0"/>
          <w:divBdr>
            <w:top w:val="none" w:sz="0" w:space="0" w:color="auto"/>
            <w:left w:val="none" w:sz="0" w:space="0" w:color="auto"/>
            <w:bottom w:val="none" w:sz="0" w:space="0" w:color="auto"/>
            <w:right w:val="none" w:sz="0" w:space="0" w:color="auto"/>
          </w:divBdr>
          <w:divsChild>
            <w:div w:id="139618516">
              <w:marLeft w:val="0"/>
              <w:marRight w:val="0"/>
              <w:marTop w:val="0"/>
              <w:marBottom w:val="0"/>
              <w:divBdr>
                <w:top w:val="none" w:sz="0" w:space="0" w:color="auto"/>
                <w:left w:val="none" w:sz="0" w:space="0" w:color="auto"/>
                <w:bottom w:val="none" w:sz="0" w:space="0" w:color="auto"/>
                <w:right w:val="none" w:sz="0" w:space="0" w:color="auto"/>
              </w:divBdr>
              <w:divsChild>
                <w:div w:id="1871918110">
                  <w:marLeft w:val="0"/>
                  <w:marRight w:val="0"/>
                  <w:marTop w:val="0"/>
                  <w:marBottom w:val="0"/>
                  <w:divBdr>
                    <w:top w:val="none" w:sz="0" w:space="0" w:color="auto"/>
                    <w:left w:val="none" w:sz="0" w:space="0" w:color="auto"/>
                    <w:bottom w:val="none" w:sz="0" w:space="0" w:color="auto"/>
                    <w:right w:val="none" w:sz="0" w:space="0" w:color="auto"/>
                  </w:divBdr>
                  <w:divsChild>
                    <w:div w:id="1597055498">
                      <w:marLeft w:val="0"/>
                      <w:marRight w:val="0"/>
                      <w:marTop w:val="0"/>
                      <w:marBottom w:val="0"/>
                      <w:divBdr>
                        <w:top w:val="none" w:sz="0" w:space="0" w:color="auto"/>
                        <w:left w:val="none" w:sz="0" w:space="0" w:color="auto"/>
                        <w:bottom w:val="none" w:sz="0" w:space="0" w:color="auto"/>
                        <w:right w:val="none" w:sz="0" w:space="0" w:color="auto"/>
                      </w:divBdr>
                      <w:divsChild>
                        <w:div w:id="366294636">
                          <w:marLeft w:val="0"/>
                          <w:marRight w:val="0"/>
                          <w:marTop w:val="0"/>
                          <w:marBottom w:val="0"/>
                          <w:divBdr>
                            <w:top w:val="none" w:sz="0" w:space="0" w:color="auto"/>
                            <w:left w:val="none" w:sz="0" w:space="0" w:color="auto"/>
                            <w:bottom w:val="none" w:sz="0" w:space="0" w:color="auto"/>
                            <w:right w:val="none" w:sz="0" w:space="0" w:color="auto"/>
                          </w:divBdr>
                          <w:divsChild>
                            <w:div w:id="483931584">
                              <w:marLeft w:val="0"/>
                              <w:marRight w:val="0"/>
                              <w:marTop w:val="0"/>
                              <w:marBottom w:val="0"/>
                              <w:divBdr>
                                <w:top w:val="none" w:sz="0" w:space="0" w:color="auto"/>
                                <w:left w:val="none" w:sz="0" w:space="0" w:color="auto"/>
                                <w:bottom w:val="none" w:sz="0" w:space="0" w:color="auto"/>
                                <w:right w:val="none" w:sz="0" w:space="0" w:color="auto"/>
                              </w:divBdr>
                              <w:divsChild>
                                <w:div w:id="401365900">
                                  <w:marLeft w:val="0"/>
                                  <w:marRight w:val="0"/>
                                  <w:marTop w:val="0"/>
                                  <w:marBottom w:val="0"/>
                                  <w:divBdr>
                                    <w:top w:val="none" w:sz="0" w:space="0" w:color="auto"/>
                                    <w:left w:val="none" w:sz="0" w:space="0" w:color="auto"/>
                                    <w:bottom w:val="none" w:sz="0" w:space="0" w:color="auto"/>
                                    <w:right w:val="none" w:sz="0" w:space="0" w:color="auto"/>
                                  </w:divBdr>
                                  <w:divsChild>
                                    <w:div w:id="1673531771">
                                      <w:marLeft w:val="0"/>
                                      <w:marRight w:val="0"/>
                                      <w:marTop w:val="0"/>
                                      <w:marBottom w:val="0"/>
                                      <w:divBdr>
                                        <w:top w:val="none" w:sz="0" w:space="0" w:color="auto"/>
                                        <w:left w:val="none" w:sz="0" w:space="0" w:color="auto"/>
                                        <w:bottom w:val="none" w:sz="0" w:space="0" w:color="auto"/>
                                        <w:right w:val="none" w:sz="0" w:space="0" w:color="auto"/>
                                      </w:divBdr>
                                      <w:divsChild>
                                        <w:div w:id="329529727">
                                          <w:marLeft w:val="0"/>
                                          <w:marRight w:val="0"/>
                                          <w:marTop w:val="0"/>
                                          <w:marBottom w:val="0"/>
                                          <w:divBdr>
                                            <w:top w:val="none" w:sz="0" w:space="0" w:color="auto"/>
                                            <w:left w:val="none" w:sz="0" w:space="0" w:color="auto"/>
                                            <w:bottom w:val="none" w:sz="0" w:space="0" w:color="auto"/>
                                            <w:right w:val="none" w:sz="0" w:space="0" w:color="auto"/>
                                          </w:divBdr>
                                          <w:divsChild>
                                            <w:div w:id="1175220249">
                                              <w:marLeft w:val="0"/>
                                              <w:marRight w:val="0"/>
                                              <w:marTop w:val="0"/>
                                              <w:marBottom w:val="0"/>
                                              <w:divBdr>
                                                <w:top w:val="none" w:sz="0" w:space="0" w:color="auto"/>
                                                <w:left w:val="none" w:sz="0" w:space="0" w:color="auto"/>
                                                <w:bottom w:val="none" w:sz="0" w:space="0" w:color="auto"/>
                                                <w:right w:val="none" w:sz="0" w:space="0" w:color="auto"/>
                                              </w:divBdr>
                                              <w:divsChild>
                                                <w:div w:id="1174807519">
                                                  <w:marLeft w:val="0"/>
                                                  <w:marRight w:val="0"/>
                                                  <w:marTop w:val="0"/>
                                                  <w:marBottom w:val="0"/>
                                                  <w:divBdr>
                                                    <w:top w:val="none" w:sz="0" w:space="0" w:color="auto"/>
                                                    <w:left w:val="none" w:sz="0" w:space="0" w:color="auto"/>
                                                    <w:bottom w:val="none" w:sz="0" w:space="0" w:color="auto"/>
                                                    <w:right w:val="none" w:sz="0" w:space="0" w:color="auto"/>
                                                  </w:divBdr>
                                                  <w:divsChild>
                                                    <w:div w:id="1492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147861">
      <w:bodyDiv w:val="1"/>
      <w:marLeft w:val="0"/>
      <w:marRight w:val="0"/>
      <w:marTop w:val="0"/>
      <w:marBottom w:val="0"/>
      <w:divBdr>
        <w:top w:val="none" w:sz="0" w:space="0" w:color="auto"/>
        <w:left w:val="none" w:sz="0" w:space="0" w:color="auto"/>
        <w:bottom w:val="none" w:sz="0" w:space="0" w:color="auto"/>
        <w:right w:val="none" w:sz="0" w:space="0" w:color="auto"/>
      </w:divBdr>
    </w:div>
    <w:div w:id="501119562">
      <w:bodyDiv w:val="1"/>
      <w:marLeft w:val="0"/>
      <w:marRight w:val="0"/>
      <w:marTop w:val="0"/>
      <w:marBottom w:val="0"/>
      <w:divBdr>
        <w:top w:val="none" w:sz="0" w:space="0" w:color="auto"/>
        <w:left w:val="none" w:sz="0" w:space="0" w:color="auto"/>
        <w:bottom w:val="none" w:sz="0" w:space="0" w:color="auto"/>
        <w:right w:val="none" w:sz="0" w:space="0" w:color="auto"/>
      </w:divBdr>
      <w:divsChild>
        <w:div w:id="783038505">
          <w:marLeft w:val="0"/>
          <w:marRight w:val="0"/>
          <w:marTop w:val="0"/>
          <w:marBottom w:val="0"/>
          <w:divBdr>
            <w:top w:val="none" w:sz="0" w:space="0" w:color="auto"/>
            <w:left w:val="none" w:sz="0" w:space="0" w:color="auto"/>
            <w:bottom w:val="none" w:sz="0" w:space="0" w:color="auto"/>
            <w:right w:val="none" w:sz="0" w:space="0" w:color="auto"/>
          </w:divBdr>
          <w:divsChild>
            <w:div w:id="2087143540">
              <w:marLeft w:val="0"/>
              <w:marRight w:val="0"/>
              <w:marTop w:val="0"/>
              <w:marBottom w:val="0"/>
              <w:divBdr>
                <w:top w:val="none" w:sz="0" w:space="0" w:color="auto"/>
                <w:left w:val="none" w:sz="0" w:space="0" w:color="auto"/>
                <w:bottom w:val="none" w:sz="0" w:space="0" w:color="auto"/>
                <w:right w:val="none" w:sz="0" w:space="0" w:color="auto"/>
              </w:divBdr>
              <w:divsChild>
                <w:div w:id="938831716">
                  <w:marLeft w:val="0"/>
                  <w:marRight w:val="0"/>
                  <w:marTop w:val="0"/>
                  <w:marBottom w:val="0"/>
                  <w:divBdr>
                    <w:top w:val="none" w:sz="0" w:space="0" w:color="auto"/>
                    <w:left w:val="none" w:sz="0" w:space="0" w:color="auto"/>
                    <w:bottom w:val="none" w:sz="0" w:space="0" w:color="auto"/>
                    <w:right w:val="none" w:sz="0" w:space="0" w:color="auto"/>
                  </w:divBdr>
                  <w:divsChild>
                    <w:div w:id="1641880236">
                      <w:marLeft w:val="0"/>
                      <w:marRight w:val="0"/>
                      <w:marTop w:val="0"/>
                      <w:marBottom w:val="0"/>
                      <w:divBdr>
                        <w:top w:val="none" w:sz="0" w:space="0" w:color="auto"/>
                        <w:left w:val="none" w:sz="0" w:space="0" w:color="auto"/>
                        <w:bottom w:val="none" w:sz="0" w:space="0" w:color="auto"/>
                        <w:right w:val="none" w:sz="0" w:space="0" w:color="auto"/>
                      </w:divBdr>
                      <w:divsChild>
                        <w:div w:id="1005594262">
                          <w:marLeft w:val="0"/>
                          <w:marRight w:val="0"/>
                          <w:marTop w:val="0"/>
                          <w:marBottom w:val="0"/>
                          <w:divBdr>
                            <w:top w:val="none" w:sz="0" w:space="0" w:color="auto"/>
                            <w:left w:val="none" w:sz="0" w:space="0" w:color="auto"/>
                            <w:bottom w:val="none" w:sz="0" w:space="0" w:color="auto"/>
                            <w:right w:val="none" w:sz="0" w:space="0" w:color="auto"/>
                          </w:divBdr>
                          <w:divsChild>
                            <w:div w:id="1751611061">
                              <w:marLeft w:val="0"/>
                              <w:marRight w:val="0"/>
                              <w:marTop w:val="0"/>
                              <w:marBottom w:val="0"/>
                              <w:divBdr>
                                <w:top w:val="none" w:sz="0" w:space="0" w:color="auto"/>
                                <w:left w:val="none" w:sz="0" w:space="0" w:color="auto"/>
                                <w:bottom w:val="none" w:sz="0" w:space="0" w:color="auto"/>
                                <w:right w:val="none" w:sz="0" w:space="0" w:color="auto"/>
                              </w:divBdr>
                              <w:divsChild>
                                <w:div w:id="105933714">
                                  <w:marLeft w:val="0"/>
                                  <w:marRight w:val="0"/>
                                  <w:marTop w:val="0"/>
                                  <w:marBottom w:val="0"/>
                                  <w:divBdr>
                                    <w:top w:val="none" w:sz="0" w:space="0" w:color="auto"/>
                                    <w:left w:val="none" w:sz="0" w:space="0" w:color="auto"/>
                                    <w:bottom w:val="none" w:sz="0" w:space="0" w:color="auto"/>
                                    <w:right w:val="none" w:sz="0" w:space="0" w:color="auto"/>
                                  </w:divBdr>
                                  <w:divsChild>
                                    <w:div w:id="2062513027">
                                      <w:marLeft w:val="0"/>
                                      <w:marRight w:val="0"/>
                                      <w:marTop w:val="0"/>
                                      <w:marBottom w:val="0"/>
                                      <w:divBdr>
                                        <w:top w:val="none" w:sz="0" w:space="0" w:color="auto"/>
                                        <w:left w:val="none" w:sz="0" w:space="0" w:color="auto"/>
                                        <w:bottom w:val="none" w:sz="0" w:space="0" w:color="auto"/>
                                        <w:right w:val="none" w:sz="0" w:space="0" w:color="auto"/>
                                      </w:divBdr>
                                      <w:divsChild>
                                        <w:div w:id="1476676169">
                                          <w:marLeft w:val="0"/>
                                          <w:marRight w:val="0"/>
                                          <w:marTop w:val="0"/>
                                          <w:marBottom w:val="0"/>
                                          <w:divBdr>
                                            <w:top w:val="none" w:sz="0" w:space="0" w:color="auto"/>
                                            <w:left w:val="none" w:sz="0" w:space="0" w:color="auto"/>
                                            <w:bottom w:val="none" w:sz="0" w:space="0" w:color="auto"/>
                                            <w:right w:val="none" w:sz="0" w:space="0" w:color="auto"/>
                                          </w:divBdr>
                                          <w:divsChild>
                                            <w:div w:id="727194091">
                                              <w:marLeft w:val="0"/>
                                              <w:marRight w:val="0"/>
                                              <w:marTop w:val="0"/>
                                              <w:marBottom w:val="0"/>
                                              <w:divBdr>
                                                <w:top w:val="none" w:sz="0" w:space="0" w:color="auto"/>
                                                <w:left w:val="none" w:sz="0" w:space="0" w:color="auto"/>
                                                <w:bottom w:val="none" w:sz="0" w:space="0" w:color="auto"/>
                                                <w:right w:val="none" w:sz="0" w:space="0" w:color="auto"/>
                                              </w:divBdr>
                                              <w:divsChild>
                                                <w:div w:id="434445942">
                                                  <w:marLeft w:val="0"/>
                                                  <w:marRight w:val="0"/>
                                                  <w:marTop w:val="0"/>
                                                  <w:marBottom w:val="0"/>
                                                  <w:divBdr>
                                                    <w:top w:val="none" w:sz="0" w:space="0" w:color="auto"/>
                                                    <w:left w:val="none" w:sz="0" w:space="0" w:color="auto"/>
                                                    <w:bottom w:val="none" w:sz="0" w:space="0" w:color="auto"/>
                                                    <w:right w:val="none" w:sz="0" w:space="0" w:color="auto"/>
                                                  </w:divBdr>
                                                  <w:divsChild>
                                                    <w:div w:id="29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76631">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5">
          <w:marLeft w:val="0"/>
          <w:marRight w:val="0"/>
          <w:marTop w:val="0"/>
          <w:marBottom w:val="0"/>
          <w:divBdr>
            <w:top w:val="none" w:sz="0" w:space="0" w:color="auto"/>
            <w:left w:val="none" w:sz="0" w:space="0" w:color="auto"/>
            <w:bottom w:val="none" w:sz="0" w:space="0" w:color="auto"/>
            <w:right w:val="none" w:sz="0" w:space="0" w:color="auto"/>
          </w:divBdr>
          <w:divsChild>
            <w:div w:id="700664330">
              <w:marLeft w:val="0"/>
              <w:marRight w:val="0"/>
              <w:marTop w:val="0"/>
              <w:marBottom w:val="0"/>
              <w:divBdr>
                <w:top w:val="none" w:sz="0" w:space="0" w:color="auto"/>
                <w:left w:val="none" w:sz="0" w:space="0" w:color="auto"/>
                <w:bottom w:val="none" w:sz="0" w:space="0" w:color="auto"/>
                <w:right w:val="none" w:sz="0" w:space="0" w:color="auto"/>
              </w:divBdr>
              <w:divsChild>
                <w:div w:id="1855071936">
                  <w:marLeft w:val="0"/>
                  <w:marRight w:val="0"/>
                  <w:marTop w:val="0"/>
                  <w:marBottom w:val="0"/>
                  <w:divBdr>
                    <w:top w:val="none" w:sz="0" w:space="0" w:color="auto"/>
                    <w:left w:val="none" w:sz="0" w:space="0" w:color="auto"/>
                    <w:bottom w:val="none" w:sz="0" w:space="0" w:color="auto"/>
                    <w:right w:val="none" w:sz="0" w:space="0" w:color="auto"/>
                  </w:divBdr>
                  <w:divsChild>
                    <w:div w:id="1096637212">
                      <w:marLeft w:val="0"/>
                      <w:marRight w:val="0"/>
                      <w:marTop w:val="0"/>
                      <w:marBottom w:val="0"/>
                      <w:divBdr>
                        <w:top w:val="none" w:sz="0" w:space="0" w:color="auto"/>
                        <w:left w:val="none" w:sz="0" w:space="0" w:color="auto"/>
                        <w:bottom w:val="none" w:sz="0" w:space="0" w:color="auto"/>
                        <w:right w:val="none" w:sz="0" w:space="0" w:color="auto"/>
                      </w:divBdr>
                      <w:divsChild>
                        <w:div w:id="1322124860">
                          <w:marLeft w:val="0"/>
                          <w:marRight w:val="0"/>
                          <w:marTop w:val="0"/>
                          <w:marBottom w:val="0"/>
                          <w:divBdr>
                            <w:top w:val="none" w:sz="0" w:space="0" w:color="auto"/>
                            <w:left w:val="none" w:sz="0" w:space="0" w:color="auto"/>
                            <w:bottom w:val="none" w:sz="0" w:space="0" w:color="auto"/>
                            <w:right w:val="none" w:sz="0" w:space="0" w:color="auto"/>
                          </w:divBdr>
                          <w:divsChild>
                            <w:div w:id="841507408">
                              <w:marLeft w:val="0"/>
                              <w:marRight w:val="0"/>
                              <w:marTop w:val="0"/>
                              <w:marBottom w:val="0"/>
                              <w:divBdr>
                                <w:top w:val="none" w:sz="0" w:space="0" w:color="auto"/>
                                <w:left w:val="none" w:sz="0" w:space="0" w:color="auto"/>
                                <w:bottom w:val="none" w:sz="0" w:space="0" w:color="auto"/>
                                <w:right w:val="none" w:sz="0" w:space="0" w:color="auto"/>
                              </w:divBdr>
                              <w:divsChild>
                                <w:div w:id="475222630">
                                  <w:marLeft w:val="0"/>
                                  <w:marRight w:val="0"/>
                                  <w:marTop w:val="0"/>
                                  <w:marBottom w:val="0"/>
                                  <w:divBdr>
                                    <w:top w:val="none" w:sz="0" w:space="0" w:color="auto"/>
                                    <w:left w:val="none" w:sz="0" w:space="0" w:color="auto"/>
                                    <w:bottom w:val="none" w:sz="0" w:space="0" w:color="auto"/>
                                    <w:right w:val="none" w:sz="0" w:space="0" w:color="auto"/>
                                  </w:divBdr>
                                  <w:divsChild>
                                    <w:div w:id="931936451">
                                      <w:marLeft w:val="0"/>
                                      <w:marRight w:val="0"/>
                                      <w:marTop w:val="0"/>
                                      <w:marBottom w:val="0"/>
                                      <w:divBdr>
                                        <w:top w:val="none" w:sz="0" w:space="0" w:color="auto"/>
                                        <w:left w:val="none" w:sz="0" w:space="0" w:color="auto"/>
                                        <w:bottom w:val="none" w:sz="0" w:space="0" w:color="auto"/>
                                        <w:right w:val="none" w:sz="0" w:space="0" w:color="auto"/>
                                      </w:divBdr>
                                      <w:divsChild>
                                        <w:div w:id="504563404">
                                          <w:marLeft w:val="0"/>
                                          <w:marRight w:val="0"/>
                                          <w:marTop w:val="0"/>
                                          <w:marBottom w:val="0"/>
                                          <w:divBdr>
                                            <w:top w:val="none" w:sz="0" w:space="0" w:color="auto"/>
                                            <w:left w:val="none" w:sz="0" w:space="0" w:color="auto"/>
                                            <w:bottom w:val="none" w:sz="0" w:space="0" w:color="auto"/>
                                            <w:right w:val="none" w:sz="0" w:space="0" w:color="auto"/>
                                          </w:divBdr>
                                          <w:divsChild>
                                            <w:div w:id="828059569">
                                              <w:marLeft w:val="0"/>
                                              <w:marRight w:val="0"/>
                                              <w:marTop w:val="0"/>
                                              <w:marBottom w:val="0"/>
                                              <w:divBdr>
                                                <w:top w:val="none" w:sz="0" w:space="0" w:color="auto"/>
                                                <w:left w:val="none" w:sz="0" w:space="0" w:color="auto"/>
                                                <w:bottom w:val="none" w:sz="0" w:space="0" w:color="auto"/>
                                                <w:right w:val="none" w:sz="0" w:space="0" w:color="auto"/>
                                              </w:divBdr>
                                              <w:divsChild>
                                                <w:div w:id="93092220">
                                                  <w:marLeft w:val="0"/>
                                                  <w:marRight w:val="0"/>
                                                  <w:marTop w:val="0"/>
                                                  <w:marBottom w:val="0"/>
                                                  <w:divBdr>
                                                    <w:top w:val="none" w:sz="0" w:space="0" w:color="auto"/>
                                                    <w:left w:val="none" w:sz="0" w:space="0" w:color="auto"/>
                                                    <w:bottom w:val="none" w:sz="0" w:space="0" w:color="auto"/>
                                                    <w:right w:val="none" w:sz="0" w:space="0" w:color="auto"/>
                                                  </w:divBdr>
                                                  <w:divsChild>
                                                    <w:div w:id="709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78041">
      <w:bodyDiv w:val="1"/>
      <w:marLeft w:val="0"/>
      <w:marRight w:val="0"/>
      <w:marTop w:val="0"/>
      <w:marBottom w:val="0"/>
      <w:divBdr>
        <w:top w:val="none" w:sz="0" w:space="0" w:color="auto"/>
        <w:left w:val="none" w:sz="0" w:space="0" w:color="auto"/>
        <w:bottom w:val="none" w:sz="0" w:space="0" w:color="auto"/>
        <w:right w:val="none" w:sz="0" w:space="0" w:color="auto"/>
      </w:divBdr>
      <w:divsChild>
        <w:div w:id="740519297">
          <w:marLeft w:val="0"/>
          <w:marRight w:val="0"/>
          <w:marTop w:val="0"/>
          <w:marBottom w:val="0"/>
          <w:divBdr>
            <w:top w:val="none" w:sz="0" w:space="0" w:color="auto"/>
            <w:left w:val="none" w:sz="0" w:space="0" w:color="auto"/>
            <w:bottom w:val="none" w:sz="0" w:space="0" w:color="auto"/>
            <w:right w:val="none" w:sz="0" w:space="0" w:color="auto"/>
          </w:divBdr>
          <w:divsChild>
            <w:div w:id="1760172168">
              <w:marLeft w:val="0"/>
              <w:marRight w:val="0"/>
              <w:marTop w:val="0"/>
              <w:marBottom w:val="0"/>
              <w:divBdr>
                <w:top w:val="none" w:sz="0" w:space="0" w:color="auto"/>
                <w:left w:val="none" w:sz="0" w:space="0" w:color="auto"/>
                <w:bottom w:val="none" w:sz="0" w:space="0" w:color="auto"/>
                <w:right w:val="none" w:sz="0" w:space="0" w:color="auto"/>
              </w:divBdr>
              <w:divsChild>
                <w:div w:id="1314336580">
                  <w:marLeft w:val="0"/>
                  <w:marRight w:val="0"/>
                  <w:marTop w:val="0"/>
                  <w:marBottom w:val="0"/>
                  <w:divBdr>
                    <w:top w:val="none" w:sz="0" w:space="0" w:color="auto"/>
                    <w:left w:val="none" w:sz="0" w:space="0" w:color="auto"/>
                    <w:bottom w:val="none" w:sz="0" w:space="0" w:color="auto"/>
                    <w:right w:val="none" w:sz="0" w:space="0" w:color="auto"/>
                  </w:divBdr>
                  <w:divsChild>
                    <w:div w:id="1813479301">
                      <w:marLeft w:val="0"/>
                      <w:marRight w:val="0"/>
                      <w:marTop w:val="0"/>
                      <w:marBottom w:val="0"/>
                      <w:divBdr>
                        <w:top w:val="none" w:sz="0" w:space="0" w:color="auto"/>
                        <w:left w:val="none" w:sz="0" w:space="0" w:color="auto"/>
                        <w:bottom w:val="none" w:sz="0" w:space="0" w:color="auto"/>
                        <w:right w:val="none" w:sz="0" w:space="0" w:color="auto"/>
                      </w:divBdr>
                      <w:divsChild>
                        <w:div w:id="1440947932">
                          <w:marLeft w:val="0"/>
                          <w:marRight w:val="0"/>
                          <w:marTop w:val="0"/>
                          <w:marBottom w:val="0"/>
                          <w:divBdr>
                            <w:top w:val="none" w:sz="0" w:space="0" w:color="auto"/>
                            <w:left w:val="none" w:sz="0" w:space="0" w:color="auto"/>
                            <w:bottom w:val="none" w:sz="0" w:space="0" w:color="auto"/>
                            <w:right w:val="none" w:sz="0" w:space="0" w:color="auto"/>
                          </w:divBdr>
                          <w:divsChild>
                            <w:div w:id="78524278">
                              <w:marLeft w:val="0"/>
                              <w:marRight w:val="0"/>
                              <w:marTop w:val="0"/>
                              <w:marBottom w:val="0"/>
                              <w:divBdr>
                                <w:top w:val="none" w:sz="0" w:space="0" w:color="auto"/>
                                <w:left w:val="none" w:sz="0" w:space="0" w:color="auto"/>
                                <w:bottom w:val="none" w:sz="0" w:space="0" w:color="auto"/>
                                <w:right w:val="none" w:sz="0" w:space="0" w:color="auto"/>
                              </w:divBdr>
                              <w:divsChild>
                                <w:div w:id="1070806273">
                                  <w:marLeft w:val="0"/>
                                  <w:marRight w:val="0"/>
                                  <w:marTop w:val="0"/>
                                  <w:marBottom w:val="0"/>
                                  <w:divBdr>
                                    <w:top w:val="none" w:sz="0" w:space="0" w:color="auto"/>
                                    <w:left w:val="none" w:sz="0" w:space="0" w:color="auto"/>
                                    <w:bottom w:val="none" w:sz="0" w:space="0" w:color="auto"/>
                                    <w:right w:val="none" w:sz="0" w:space="0" w:color="auto"/>
                                  </w:divBdr>
                                  <w:divsChild>
                                    <w:div w:id="406005004">
                                      <w:marLeft w:val="0"/>
                                      <w:marRight w:val="0"/>
                                      <w:marTop w:val="0"/>
                                      <w:marBottom w:val="0"/>
                                      <w:divBdr>
                                        <w:top w:val="none" w:sz="0" w:space="0" w:color="auto"/>
                                        <w:left w:val="none" w:sz="0" w:space="0" w:color="auto"/>
                                        <w:bottom w:val="none" w:sz="0" w:space="0" w:color="auto"/>
                                        <w:right w:val="none" w:sz="0" w:space="0" w:color="auto"/>
                                      </w:divBdr>
                                      <w:divsChild>
                                        <w:div w:id="1584728902">
                                          <w:marLeft w:val="0"/>
                                          <w:marRight w:val="0"/>
                                          <w:marTop w:val="0"/>
                                          <w:marBottom w:val="0"/>
                                          <w:divBdr>
                                            <w:top w:val="none" w:sz="0" w:space="0" w:color="auto"/>
                                            <w:left w:val="none" w:sz="0" w:space="0" w:color="auto"/>
                                            <w:bottom w:val="none" w:sz="0" w:space="0" w:color="auto"/>
                                            <w:right w:val="none" w:sz="0" w:space="0" w:color="auto"/>
                                          </w:divBdr>
                                          <w:divsChild>
                                            <w:div w:id="1424574575">
                                              <w:marLeft w:val="0"/>
                                              <w:marRight w:val="0"/>
                                              <w:marTop w:val="0"/>
                                              <w:marBottom w:val="0"/>
                                              <w:divBdr>
                                                <w:top w:val="none" w:sz="0" w:space="0" w:color="auto"/>
                                                <w:left w:val="none" w:sz="0" w:space="0" w:color="auto"/>
                                                <w:bottom w:val="none" w:sz="0" w:space="0" w:color="auto"/>
                                                <w:right w:val="none" w:sz="0" w:space="0" w:color="auto"/>
                                              </w:divBdr>
                                              <w:divsChild>
                                                <w:div w:id="972060476">
                                                  <w:marLeft w:val="0"/>
                                                  <w:marRight w:val="0"/>
                                                  <w:marTop w:val="0"/>
                                                  <w:marBottom w:val="0"/>
                                                  <w:divBdr>
                                                    <w:top w:val="none" w:sz="0" w:space="0" w:color="auto"/>
                                                    <w:left w:val="none" w:sz="0" w:space="0" w:color="auto"/>
                                                    <w:bottom w:val="none" w:sz="0" w:space="0" w:color="auto"/>
                                                    <w:right w:val="none" w:sz="0" w:space="0" w:color="auto"/>
                                                  </w:divBdr>
                                                  <w:divsChild>
                                                    <w:div w:id="1244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357845">
      <w:bodyDiv w:val="1"/>
      <w:marLeft w:val="0"/>
      <w:marRight w:val="0"/>
      <w:marTop w:val="0"/>
      <w:marBottom w:val="0"/>
      <w:divBdr>
        <w:top w:val="none" w:sz="0" w:space="0" w:color="auto"/>
        <w:left w:val="none" w:sz="0" w:space="0" w:color="auto"/>
        <w:bottom w:val="none" w:sz="0" w:space="0" w:color="auto"/>
        <w:right w:val="none" w:sz="0" w:space="0" w:color="auto"/>
      </w:divBdr>
      <w:divsChild>
        <w:div w:id="704871607">
          <w:marLeft w:val="0"/>
          <w:marRight w:val="0"/>
          <w:marTop w:val="0"/>
          <w:marBottom w:val="0"/>
          <w:divBdr>
            <w:top w:val="none" w:sz="0" w:space="0" w:color="auto"/>
            <w:left w:val="none" w:sz="0" w:space="0" w:color="auto"/>
            <w:bottom w:val="none" w:sz="0" w:space="0" w:color="auto"/>
            <w:right w:val="none" w:sz="0" w:space="0" w:color="auto"/>
          </w:divBdr>
          <w:divsChild>
            <w:div w:id="1071390383">
              <w:marLeft w:val="0"/>
              <w:marRight w:val="0"/>
              <w:marTop w:val="0"/>
              <w:marBottom w:val="0"/>
              <w:divBdr>
                <w:top w:val="none" w:sz="0" w:space="0" w:color="auto"/>
                <w:left w:val="none" w:sz="0" w:space="0" w:color="auto"/>
                <w:bottom w:val="none" w:sz="0" w:space="0" w:color="auto"/>
                <w:right w:val="none" w:sz="0" w:space="0" w:color="auto"/>
              </w:divBdr>
              <w:divsChild>
                <w:div w:id="471677497">
                  <w:marLeft w:val="0"/>
                  <w:marRight w:val="0"/>
                  <w:marTop w:val="0"/>
                  <w:marBottom w:val="0"/>
                  <w:divBdr>
                    <w:top w:val="none" w:sz="0" w:space="0" w:color="auto"/>
                    <w:left w:val="none" w:sz="0" w:space="0" w:color="auto"/>
                    <w:bottom w:val="none" w:sz="0" w:space="0" w:color="auto"/>
                    <w:right w:val="none" w:sz="0" w:space="0" w:color="auto"/>
                  </w:divBdr>
                  <w:divsChild>
                    <w:div w:id="1058281184">
                      <w:marLeft w:val="0"/>
                      <w:marRight w:val="0"/>
                      <w:marTop w:val="0"/>
                      <w:marBottom w:val="0"/>
                      <w:divBdr>
                        <w:top w:val="none" w:sz="0" w:space="0" w:color="auto"/>
                        <w:left w:val="none" w:sz="0" w:space="0" w:color="auto"/>
                        <w:bottom w:val="none" w:sz="0" w:space="0" w:color="auto"/>
                        <w:right w:val="none" w:sz="0" w:space="0" w:color="auto"/>
                      </w:divBdr>
                      <w:divsChild>
                        <w:div w:id="638341134">
                          <w:marLeft w:val="0"/>
                          <w:marRight w:val="0"/>
                          <w:marTop w:val="0"/>
                          <w:marBottom w:val="0"/>
                          <w:divBdr>
                            <w:top w:val="none" w:sz="0" w:space="0" w:color="auto"/>
                            <w:left w:val="none" w:sz="0" w:space="0" w:color="auto"/>
                            <w:bottom w:val="none" w:sz="0" w:space="0" w:color="auto"/>
                            <w:right w:val="none" w:sz="0" w:space="0" w:color="auto"/>
                          </w:divBdr>
                          <w:divsChild>
                            <w:div w:id="377094672">
                              <w:marLeft w:val="0"/>
                              <w:marRight w:val="0"/>
                              <w:marTop w:val="0"/>
                              <w:marBottom w:val="0"/>
                              <w:divBdr>
                                <w:top w:val="none" w:sz="0" w:space="0" w:color="auto"/>
                                <w:left w:val="none" w:sz="0" w:space="0" w:color="auto"/>
                                <w:bottom w:val="none" w:sz="0" w:space="0" w:color="auto"/>
                                <w:right w:val="none" w:sz="0" w:space="0" w:color="auto"/>
                              </w:divBdr>
                              <w:divsChild>
                                <w:div w:id="751467326">
                                  <w:marLeft w:val="0"/>
                                  <w:marRight w:val="0"/>
                                  <w:marTop w:val="0"/>
                                  <w:marBottom w:val="0"/>
                                  <w:divBdr>
                                    <w:top w:val="none" w:sz="0" w:space="0" w:color="auto"/>
                                    <w:left w:val="none" w:sz="0" w:space="0" w:color="auto"/>
                                    <w:bottom w:val="none" w:sz="0" w:space="0" w:color="auto"/>
                                    <w:right w:val="none" w:sz="0" w:space="0" w:color="auto"/>
                                  </w:divBdr>
                                  <w:divsChild>
                                    <w:div w:id="130829195">
                                      <w:marLeft w:val="0"/>
                                      <w:marRight w:val="0"/>
                                      <w:marTop w:val="0"/>
                                      <w:marBottom w:val="0"/>
                                      <w:divBdr>
                                        <w:top w:val="none" w:sz="0" w:space="0" w:color="auto"/>
                                        <w:left w:val="none" w:sz="0" w:space="0" w:color="auto"/>
                                        <w:bottom w:val="none" w:sz="0" w:space="0" w:color="auto"/>
                                        <w:right w:val="none" w:sz="0" w:space="0" w:color="auto"/>
                                      </w:divBdr>
                                      <w:divsChild>
                                        <w:div w:id="973489344">
                                          <w:marLeft w:val="0"/>
                                          <w:marRight w:val="0"/>
                                          <w:marTop w:val="0"/>
                                          <w:marBottom w:val="0"/>
                                          <w:divBdr>
                                            <w:top w:val="none" w:sz="0" w:space="0" w:color="auto"/>
                                            <w:left w:val="none" w:sz="0" w:space="0" w:color="auto"/>
                                            <w:bottom w:val="none" w:sz="0" w:space="0" w:color="auto"/>
                                            <w:right w:val="none" w:sz="0" w:space="0" w:color="auto"/>
                                          </w:divBdr>
                                          <w:divsChild>
                                            <w:div w:id="1177497982">
                                              <w:marLeft w:val="0"/>
                                              <w:marRight w:val="0"/>
                                              <w:marTop w:val="0"/>
                                              <w:marBottom w:val="0"/>
                                              <w:divBdr>
                                                <w:top w:val="none" w:sz="0" w:space="0" w:color="auto"/>
                                                <w:left w:val="none" w:sz="0" w:space="0" w:color="auto"/>
                                                <w:bottom w:val="none" w:sz="0" w:space="0" w:color="auto"/>
                                                <w:right w:val="none" w:sz="0" w:space="0" w:color="auto"/>
                                              </w:divBdr>
                                              <w:divsChild>
                                                <w:div w:id="999388880">
                                                  <w:marLeft w:val="0"/>
                                                  <w:marRight w:val="0"/>
                                                  <w:marTop w:val="0"/>
                                                  <w:marBottom w:val="0"/>
                                                  <w:divBdr>
                                                    <w:top w:val="none" w:sz="0" w:space="0" w:color="auto"/>
                                                    <w:left w:val="none" w:sz="0" w:space="0" w:color="auto"/>
                                                    <w:bottom w:val="none" w:sz="0" w:space="0" w:color="auto"/>
                                                    <w:right w:val="none" w:sz="0" w:space="0" w:color="auto"/>
                                                  </w:divBdr>
                                                  <w:divsChild>
                                                    <w:div w:id="1182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427804">
      <w:bodyDiv w:val="1"/>
      <w:marLeft w:val="0"/>
      <w:marRight w:val="0"/>
      <w:marTop w:val="0"/>
      <w:marBottom w:val="0"/>
      <w:divBdr>
        <w:top w:val="none" w:sz="0" w:space="0" w:color="auto"/>
        <w:left w:val="none" w:sz="0" w:space="0" w:color="auto"/>
        <w:bottom w:val="none" w:sz="0" w:space="0" w:color="auto"/>
        <w:right w:val="none" w:sz="0" w:space="0" w:color="auto"/>
      </w:divBdr>
    </w:div>
    <w:div w:id="698431245">
      <w:bodyDiv w:val="1"/>
      <w:marLeft w:val="0"/>
      <w:marRight w:val="0"/>
      <w:marTop w:val="0"/>
      <w:marBottom w:val="0"/>
      <w:divBdr>
        <w:top w:val="none" w:sz="0" w:space="0" w:color="auto"/>
        <w:left w:val="none" w:sz="0" w:space="0" w:color="auto"/>
        <w:bottom w:val="none" w:sz="0" w:space="0" w:color="auto"/>
        <w:right w:val="none" w:sz="0" w:space="0" w:color="auto"/>
      </w:divBdr>
    </w:div>
    <w:div w:id="783619848">
      <w:bodyDiv w:val="1"/>
      <w:marLeft w:val="0"/>
      <w:marRight w:val="0"/>
      <w:marTop w:val="0"/>
      <w:marBottom w:val="0"/>
      <w:divBdr>
        <w:top w:val="none" w:sz="0" w:space="0" w:color="auto"/>
        <w:left w:val="none" w:sz="0" w:space="0" w:color="auto"/>
        <w:bottom w:val="none" w:sz="0" w:space="0" w:color="auto"/>
        <w:right w:val="none" w:sz="0" w:space="0" w:color="auto"/>
      </w:divBdr>
    </w:div>
    <w:div w:id="803936538">
      <w:bodyDiv w:val="1"/>
      <w:marLeft w:val="0"/>
      <w:marRight w:val="0"/>
      <w:marTop w:val="0"/>
      <w:marBottom w:val="0"/>
      <w:divBdr>
        <w:top w:val="none" w:sz="0" w:space="0" w:color="auto"/>
        <w:left w:val="none" w:sz="0" w:space="0" w:color="auto"/>
        <w:bottom w:val="none" w:sz="0" w:space="0" w:color="auto"/>
        <w:right w:val="none" w:sz="0" w:space="0" w:color="auto"/>
      </w:divBdr>
    </w:div>
    <w:div w:id="828323373">
      <w:bodyDiv w:val="1"/>
      <w:marLeft w:val="0"/>
      <w:marRight w:val="0"/>
      <w:marTop w:val="0"/>
      <w:marBottom w:val="0"/>
      <w:divBdr>
        <w:top w:val="none" w:sz="0" w:space="0" w:color="auto"/>
        <w:left w:val="none" w:sz="0" w:space="0" w:color="auto"/>
        <w:bottom w:val="none" w:sz="0" w:space="0" w:color="auto"/>
        <w:right w:val="none" w:sz="0" w:space="0" w:color="auto"/>
      </w:divBdr>
    </w:div>
    <w:div w:id="897319986">
      <w:bodyDiv w:val="1"/>
      <w:marLeft w:val="0"/>
      <w:marRight w:val="0"/>
      <w:marTop w:val="0"/>
      <w:marBottom w:val="0"/>
      <w:divBdr>
        <w:top w:val="none" w:sz="0" w:space="0" w:color="auto"/>
        <w:left w:val="none" w:sz="0" w:space="0" w:color="auto"/>
        <w:bottom w:val="none" w:sz="0" w:space="0" w:color="auto"/>
        <w:right w:val="none" w:sz="0" w:space="0" w:color="auto"/>
      </w:divBdr>
      <w:divsChild>
        <w:div w:id="127211500">
          <w:marLeft w:val="0"/>
          <w:marRight w:val="0"/>
          <w:marTop w:val="0"/>
          <w:marBottom w:val="0"/>
          <w:divBdr>
            <w:top w:val="none" w:sz="0" w:space="0" w:color="auto"/>
            <w:left w:val="none" w:sz="0" w:space="0" w:color="auto"/>
            <w:bottom w:val="none" w:sz="0" w:space="0" w:color="auto"/>
            <w:right w:val="none" w:sz="0" w:space="0" w:color="auto"/>
          </w:divBdr>
          <w:divsChild>
            <w:div w:id="1136949727">
              <w:marLeft w:val="0"/>
              <w:marRight w:val="0"/>
              <w:marTop w:val="0"/>
              <w:marBottom w:val="0"/>
              <w:divBdr>
                <w:top w:val="none" w:sz="0" w:space="0" w:color="auto"/>
                <w:left w:val="none" w:sz="0" w:space="0" w:color="auto"/>
                <w:bottom w:val="none" w:sz="0" w:space="0" w:color="auto"/>
                <w:right w:val="none" w:sz="0" w:space="0" w:color="auto"/>
              </w:divBdr>
              <w:divsChild>
                <w:div w:id="1932618314">
                  <w:marLeft w:val="0"/>
                  <w:marRight w:val="0"/>
                  <w:marTop w:val="0"/>
                  <w:marBottom w:val="0"/>
                  <w:divBdr>
                    <w:top w:val="none" w:sz="0" w:space="0" w:color="auto"/>
                    <w:left w:val="none" w:sz="0" w:space="0" w:color="auto"/>
                    <w:bottom w:val="none" w:sz="0" w:space="0" w:color="auto"/>
                    <w:right w:val="none" w:sz="0" w:space="0" w:color="auto"/>
                  </w:divBdr>
                  <w:divsChild>
                    <w:div w:id="923418244">
                      <w:marLeft w:val="0"/>
                      <w:marRight w:val="0"/>
                      <w:marTop w:val="0"/>
                      <w:marBottom w:val="0"/>
                      <w:divBdr>
                        <w:top w:val="none" w:sz="0" w:space="0" w:color="auto"/>
                        <w:left w:val="none" w:sz="0" w:space="0" w:color="auto"/>
                        <w:bottom w:val="none" w:sz="0" w:space="0" w:color="auto"/>
                        <w:right w:val="none" w:sz="0" w:space="0" w:color="auto"/>
                      </w:divBdr>
                      <w:divsChild>
                        <w:div w:id="19403115">
                          <w:marLeft w:val="0"/>
                          <w:marRight w:val="0"/>
                          <w:marTop w:val="0"/>
                          <w:marBottom w:val="0"/>
                          <w:divBdr>
                            <w:top w:val="none" w:sz="0" w:space="0" w:color="auto"/>
                            <w:left w:val="none" w:sz="0" w:space="0" w:color="auto"/>
                            <w:bottom w:val="none" w:sz="0" w:space="0" w:color="auto"/>
                            <w:right w:val="none" w:sz="0" w:space="0" w:color="auto"/>
                          </w:divBdr>
                          <w:divsChild>
                            <w:div w:id="2041469138">
                              <w:marLeft w:val="0"/>
                              <w:marRight w:val="0"/>
                              <w:marTop w:val="0"/>
                              <w:marBottom w:val="0"/>
                              <w:divBdr>
                                <w:top w:val="none" w:sz="0" w:space="0" w:color="auto"/>
                                <w:left w:val="none" w:sz="0" w:space="0" w:color="auto"/>
                                <w:bottom w:val="none" w:sz="0" w:space="0" w:color="auto"/>
                                <w:right w:val="none" w:sz="0" w:space="0" w:color="auto"/>
                              </w:divBdr>
                              <w:divsChild>
                                <w:div w:id="1380201595">
                                  <w:marLeft w:val="0"/>
                                  <w:marRight w:val="0"/>
                                  <w:marTop w:val="0"/>
                                  <w:marBottom w:val="0"/>
                                  <w:divBdr>
                                    <w:top w:val="none" w:sz="0" w:space="0" w:color="auto"/>
                                    <w:left w:val="none" w:sz="0" w:space="0" w:color="auto"/>
                                    <w:bottom w:val="none" w:sz="0" w:space="0" w:color="auto"/>
                                    <w:right w:val="none" w:sz="0" w:space="0" w:color="auto"/>
                                  </w:divBdr>
                                  <w:divsChild>
                                    <w:div w:id="1821339121">
                                      <w:marLeft w:val="0"/>
                                      <w:marRight w:val="0"/>
                                      <w:marTop w:val="0"/>
                                      <w:marBottom w:val="0"/>
                                      <w:divBdr>
                                        <w:top w:val="none" w:sz="0" w:space="0" w:color="auto"/>
                                        <w:left w:val="none" w:sz="0" w:space="0" w:color="auto"/>
                                        <w:bottom w:val="none" w:sz="0" w:space="0" w:color="auto"/>
                                        <w:right w:val="none" w:sz="0" w:space="0" w:color="auto"/>
                                      </w:divBdr>
                                      <w:divsChild>
                                        <w:div w:id="481431522">
                                          <w:marLeft w:val="0"/>
                                          <w:marRight w:val="0"/>
                                          <w:marTop w:val="0"/>
                                          <w:marBottom w:val="0"/>
                                          <w:divBdr>
                                            <w:top w:val="none" w:sz="0" w:space="0" w:color="auto"/>
                                            <w:left w:val="none" w:sz="0" w:space="0" w:color="auto"/>
                                            <w:bottom w:val="none" w:sz="0" w:space="0" w:color="auto"/>
                                            <w:right w:val="none" w:sz="0" w:space="0" w:color="auto"/>
                                          </w:divBdr>
                                          <w:divsChild>
                                            <w:div w:id="556936806">
                                              <w:marLeft w:val="0"/>
                                              <w:marRight w:val="0"/>
                                              <w:marTop w:val="0"/>
                                              <w:marBottom w:val="0"/>
                                              <w:divBdr>
                                                <w:top w:val="none" w:sz="0" w:space="0" w:color="auto"/>
                                                <w:left w:val="none" w:sz="0" w:space="0" w:color="auto"/>
                                                <w:bottom w:val="none" w:sz="0" w:space="0" w:color="auto"/>
                                                <w:right w:val="none" w:sz="0" w:space="0" w:color="auto"/>
                                              </w:divBdr>
                                              <w:divsChild>
                                                <w:div w:id="306009395">
                                                  <w:marLeft w:val="0"/>
                                                  <w:marRight w:val="0"/>
                                                  <w:marTop w:val="0"/>
                                                  <w:marBottom w:val="0"/>
                                                  <w:divBdr>
                                                    <w:top w:val="none" w:sz="0" w:space="0" w:color="auto"/>
                                                    <w:left w:val="none" w:sz="0" w:space="0" w:color="auto"/>
                                                    <w:bottom w:val="none" w:sz="0" w:space="0" w:color="auto"/>
                                                    <w:right w:val="none" w:sz="0" w:space="0" w:color="auto"/>
                                                  </w:divBdr>
                                                  <w:divsChild>
                                                    <w:div w:id="124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72809">
      <w:bodyDiv w:val="1"/>
      <w:marLeft w:val="0"/>
      <w:marRight w:val="0"/>
      <w:marTop w:val="0"/>
      <w:marBottom w:val="0"/>
      <w:divBdr>
        <w:top w:val="none" w:sz="0" w:space="0" w:color="auto"/>
        <w:left w:val="none" w:sz="0" w:space="0" w:color="auto"/>
        <w:bottom w:val="none" w:sz="0" w:space="0" w:color="auto"/>
        <w:right w:val="none" w:sz="0" w:space="0" w:color="auto"/>
      </w:divBdr>
    </w:div>
    <w:div w:id="1100564745">
      <w:bodyDiv w:val="1"/>
      <w:marLeft w:val="0"/>
      <w:marRight w:val="0"/>
      <w:marTop w:val="0"/>
      <w:marBottom w:val="0"/>
      <w:divBdr>
        <w:top w:val="none" w:sz="0" w:space="0" w:color="auto"/>
        <w:left w:val="none" w:sz="0" w:space="0" w:color="auto"/>
        <w:bottom w:val="none" w:sz="0" w:space="0" w:color="auto"/>
        <w:right w:val="none" w:sz="0" w:space="0" w:color="auto"/>
      </w:divBdr>
    </w:div>
    <w:div w:id="1165247235">
      <w:bodyDiv w:val="1"/>
      <w:marLeft w:val="0"/>
      <w:marRight w:val="0"/>
      <w:marTop w:val="0"/>
      <w:marBottom w:val="0"/>
      <w:divBdr>
        <w:top w:val="none" w:sz="0" w:space="0" w:color="auto"/>
        <w:left w:val="none" w:sz="0" w:space="0" w:color="auto"/>
        <w:bottom w:val="none" w:sz="0" w:space="0" w:color="auto"/>
        <w:right w:val="none" w:sz="0" w:space="0" w:color="auto"/>
      </w:divBdr>
    </w:div>
    <w:div w:id="1178735624">
      <w:bodyDiv w:val="1"/>
      <w:marLeft w:val="0"/>
      <w:marRight w:val="0"/>
      <w:marTop w:val="0"/>
      <w:marBottom w:val="0"/>
      <w:divBdr>
        <w:top w:val="none" w:sz="0" w:space="0" w:color="auto"/>
        <w:left w:val="none" w:sz="0" w:space="0" w:color="auto"/>
        <w:bottom w:val="none" w:sz="0" w:space="0" w:color="auto"/>
        <w:right w:val="none" w:sz="0" w:space="0" w:color="auto"/>
      </w:divBdr>
    </w:div>
    <w:div w:id="1211645375">
      <w:bodyDiv w:val="1"/>
      <w:marLeft w:val="0"/>
      <w:marRight w:val="0"/>
      <w:marTop w:val="0"/>
      <w:marBottom w:val="0"/>
      <w:divBdr>
        <w:top w:val="none" w:sz="0" w:space="0" w:color="auto"/>
        <w:left w:val="none" w:sz="0" w:space="0" w:color="auto"/>
        <w:bottom w:val="none" w:sz="0" w:space="0" w:color="auto"/>
        <w:right w:val="none" w:sz="0" w:space="0" w:color="auto"/>
      </w:divBdr>
      <w:divsChild>
        <w:div w:id="981424817">
          <w:marLeft w:val="0"/>
          <w:marRight w:val="0"/>
          <w:marTop w:val="0"/>
          <w:marBottom w:val="0"/>
          <w:divBdr>
            <w:top w:val="none" w:sz="0" w:space="0" w:color="auto"/>
            <w:left w:val="none" w:sz="0" w:space="0" w:color="auto"/>
            <w:bottom w:val="none" w:sz="0" w:space="0" w:color="auto"/>
            <w:right w:val="none" w:sz="0" w:space="0" w:color="auto"/>
          </w:divBdr>
          <w:divsChild>
            <w:div w:id="1625040119">
              <w:marLeft w:val="0"/>
              <w:marRight w:val="0"/>
              <w:marTop w:val="0"/>
              <w:marBottom w:val="0"/>
              <w:divBdr>
                <w:top w:val="none" w:sz="0" w:space="0" w:color="auto"/>
                <w:left w:val="none" w:sz="0" w:space="0" w:color="auto"/>
                <w:bottom w:val="none" w:sz="0" w:space="0" w:color="auto"/>
                <w:right w:val="none" w:sz="0" w:space="0" w:color="auto"/>
              </w:divBdr>
              <w:divsChild>
                <w:div w:id="1143889008">
                  <w:marLeft w:val="0"/>
                  <w:marRight w:val="0"/>
                  <w:marTop w:val="0"/>
                  <w:marBottom w:val="0"/>
                  <w:divBdr>
                    <w:top w:val="none" w:sz="0" w:space="0" w:color="auto"/>
                    <w:left w:val="none" w:sz="0" w:space="0" w:color="auto"/>
                    <w:bottom w:val="none" w:sz="0" w:space="0" w:color="auto"/>
                    <w:right w:val="none" w:sz="0" w:space="0" w:color="auto"/>
                  </w:divBdr>
                  <w:divsChild>
                    <w:div w:id="1762950912">
                      <w:marLeft w:val="0"/>
                      <w:marRight w:val="0"/>
                      <w:marTop w:val="0"/>
                      <w:marBottom w:val="0"/>
                      <w:divBdr>
                        <w:top w:val="none" w:sz="0" w:space="0" w:color="auto"/>
                        <w:left w:val="none" w:sz="0" w:space="0" w:color="auto"/>
                        <w:bottom w:val="none" w:sz="0" w:space="0" w:color="auto"/>
                        <w:right w:val="none" w:sz="0" w:space="0" w:color="auto"/>
                      </w:divBdr>
                      <w:divsChild>
                        <w:div w:id="2123180418">
                          <w:marLeft w:val="0"/>
                          <w:marRight w:val="0"/>
                          <w:marTop w:val="0"/>
                          <w:marBottom w:val="0"/>
                          <w:divBdr>
                            <w:top w:val="none" w:sz="0" w:space="0" w:color="auto"/>
                            <w:left w:val="none" w:sz="0" w:space="0" w:color="auto"/>
                            <w:bottom w:val="none" w:sz="0" w:space="0" w:color="auto"/>
                            <w:right w:val="none" w:sz="0" w:space="0" w:color="auto"/>
                          </w:divBdr>
                          <w:divsChild>
                            <w:div w:id="1638223310">
                              <w:marLeft w:val="0"/>
                              <w:marRight w:val="0"/>
                              <w:marTop w:val="0"/>
                              <w:marBottom w:val="0"/>
                              <w:divBdr>
                                <w:top w:val="none" w:sz="0" w:space="0" w:color="auto"/>
                                <w:left w:val="none" w:sz="0" w:space="0" w:color="auto"/>
                                <w:bottom w:val="none" w:sz="0" w:space="0" w:color="auto"/>
                                <w:right w:val="none" w:sz="0" w:space="0" w:color="auto"/>
                              </w:divBdr>
                              <w:divsChild>
                                <w:div w:id="345327427">
                                  <w:marLeft w:val="0"/>
                                  <w:marRight w:val="0"/>
                                  <w:marTop w:val="0"/>
                                  <w:marBottom w:val="0"/>
                                  <w:divBdr>
                                    <w:top w:val="none" w:sz="0" w:space="0" w:color="auto"/>
                                    <w:left w:val="none" w:sz="0" w:space="0" w:color="auto"/>
                                    <w:bottom w:val="none" w:sz="0" w:space="0" w:color="auto"/>
                                    <w:right w:val="none" w:sz="0" w:space="0" w:color="auto"/>
                                  </w:divBdr>
                                  <w:divsChild>
                                    <w:div w:id="1933203709">
                                      <w:marLeft w:val="0"/>
                                      <w:marRight w:val="0"/>
                                      <w:marTop w:val="0"/>
                                      <w:marBottom w:val="0"/>
                                      <w:divBdr>
                                        <w:top w:val="none" w:sz="0" w:space="0" w:color="auto"/>
                                        <w:left w:val="none" w:sz="0" w:space="0" w:color="auto"/>
                                        <w:bottom w:val="none" w:sz="0" w:space="0" w:color="auto"/>
                                        <w:right w:val="none" w:sz="0" w:space="0" w:color="auto"/>
                                      </w:divBdr>
                                      <w:divsChild>
                                        <w:div w:id="1976258088">
                                          <w:marLeft w:val="0"/>
                                          <w:marRight w:val="0"/>
                                          <w:marTop w:val="0"/>
                                          <w:marBottom w:val="0"/>
                                          <w:divBdr>
                                            <w:top w:val="none" w:sz="0" w:space="0" w:color="auto"/>
                                            <w:left w:val="none" w:sz="0" w:space="0" w:color="auto"/>
                                            <w:bottom w:val="none" w:sz="0" w:space="0" w:color="auto"/>
                                            <w:right w:val="none" w:sz="0" w:space="0" w:color="auto"/>
                                          </w:divBdr>
                                          <w:divsChild>
                                            <w:div w:id="272590872">
                                              <w:marLeft w:val="0"/>
                                              <w:marRight w:val="0"/>
                                              <w:marTop w:val="0"/>
                                              <w:marBottom w:val="0"/>
                                              <w:divBdr>
                                                <w:top w:val="none" w:sz="0" w:space="0" w:color="auto"/>
                                                <w:left w:val="none" w:sz="0" w:space="0" w:color="auto"/>
                                                <w:bottom w:val="none" w:sz="0" w:space="0" w:color="auto"/>
                                                <w:right w:val="none" w:sz="0" w:space="0" w:color="auto"/>
                                              </w:divBdr>
                                              <w:divsChild>
                                                <w:div w:id="1570461652">
                                                  <w:marLeft w:val="0"/>
                                                  <w:marRight w:val="0"/>
                                                  <w:marTop w:val="0"/>
                                                  <w:marBottom w:val="0"/>
                                                  <w:divBdr>
                                                    <w:top w:val="none" w:sz="0" w:space="0" w:color="auto"/>
                                                    <w:left w:val="none" w:sz="0" w:space="0" w:color="auto"/>
                                                    <w:bottom w:val="none" w:sz="0" w:space="0" w:color="auto"/>
                                                    <w:right w:val="none" w:sz="0" w:space="0" w:color="auto"/>
                                                  </w:divBdr>
                                                  <w:divsChild>
                                                    <w:div w:id="898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111664">
      <w:bodyDiv w:val="1"/>
      <w:marLeft w:val="0"/>
      <w:marRight w:val="0"/>
      <w:marTop w:val="0"/>
      <w:marBottom w:val="0"/>
      <w:divBdr>
        <w:top w:val="none" w:sz="0" w:space="0" w:color="auto"/>
        <w:left w:val="none" w:sz="0" w:space="0" w:color="auto"/>
        <w:bottom w:val="none" w:sz="0" w:space="0" w:color="auto"/>
        <w:right w:val="none" w:sz="0" w:space="0" w:color="auto"/>
      </w:divBdr>
      <w:divsChild>
        <w:div w:id="440952914">
          <w:marLeft w:val="0"/>
          <w:marRight w:val="0"/>
          <w:marTop w:val="0"/>
          <w:marBottom w:val="0"/>
          <w:divBdr>
            <w:top w:val="none" w:sz="0" w:space="0" w:color="auto"/>
            <w:left w:val="none" w:sz="0" w:space="0" w:color="auto"/>
            <w:bottom w:val="none" w:sz="0" w:space="0" w:color="auto"/>
            <w:right w:val="none" w:sz="0" w:space="0" w:color="auto"/>
          </w:divBdr>
          <w:divsChild>
            <w:div w:id="860633089">
              <w:marLeft w:val="0"/>
              <w:marRight w:val="0"/>
              <w:marTop w:val="0"/>
              <w:marBottom w:val="0"/>
              <w:divBdr>
                <w:top w:val="none" w:sz="0" w:space="0" w:color="auto"/>
                <w:left w:val="none" w:sz="0" w:space="0" w:color="auto"/>
                <w:bottom w:val="none" w:sz="0" w:space="0" w:color="auto"/>
                <w:right w:val="none" w:sz="0" w:space="0" w:color="auto"/>
              </w:divBdr>
              <w:divsChild>
                <w:div w:id="123085627">
                  <w:marLeft w:val="0"/>
                  <w:marRight w:val="0"/>
                  <w:marTop w:val="0"/>
                  <w:marBottom w:val="0"/>
                  <w:divBdr>
                    <w:top w:val="none" w:sz="0" w:space="0" w:color="auto"/>
                    <w:left w:val="none" w:sz="0" w:space="0" w:color="auto"/>
                    <w:bottom w:val="none" w:sz="0" w:space="0" w:color="auto"/>
                    <w:right w:val="none" w:sz="0" w:space="0" w:color="auto"/>
                  </w:divBdr>
                  <w:divsChild>
                    <w:div w:id="705637903">
                      <w:marLeft w:val="0"/>
                      <w:marRight w:val="0"/>
                      <w:marTop w:val="0"/>
                      <w:marBottom w:val="0"/>
                      <w:divBdr>
                        <w:top w:val="none" w:sz="0" w:space="0" w:color="auto"/>
                        <w:left w:val="none" w:sz="0" w:space="0" w:color="auto"/>
                        <w:bottom w:val="none" w:sz="0" w:space="0" w:color="auto"/>
                        <w:right w:val="none" w:sz="0" w:space="0" w:color="auto"/>
                      </w:divBdr>
                      <w:divsChild>
                        <w:div w:id="354042445">
                          <w:marLeft w:val="0"/>
                          <w:marRight w:val="0"/>
                          <w:marTop w:val="0"/>
                          <w:marBottom w:val="0"/>
                          <w:divBdr>
                            <w:top w:val="none" w:sz="0" w:space="0" w:color="auto"/>
                            <w:left w:val="none" w:sz="0" w:space="0" w:color="auto"/>
                            <w:bottom w:val="none" w:sz="0" w:space="0" w:color="auto"/>
                            <w:right w:val="none" w:sz="0" w:space="0" w:color="auto"/>
                          </w:divBdr>
                          <w:divsChild>
                            <w:div w:id="1819572913">
                              <w:marLeft w:val="0"/>
                              <w:marRight w:val="0"/>
                              <w:marTop w:val="0"/>
                              <w:marBottom w:val="0"/>
                              <w:divBdr>
                                <w:top w:val="none" w:sz="0" w:space="0" w:color="auto"/>
                                <w:left w:val="none" w:sz="0" w:space="0" w:color="auto"/>
                                <w:bottom w:val="none" w:sz="0" w:space="0" w:color="auto"/>
                                <w:right w:val="none" w:sz="0" w:space="0" w:color="auto"/>
                              </w:divBdr>
                              <w:divsChild>
                                <w:div w:id="1648128311">
                                  <w:marLeft w:val="0"/>
                                  <w:marRight w:val="0"/>
                                  <w:marTop w:val="0"/>
                                  <w:marBottom w:val="0"/>
                                  <w:divBdr>
                                    <w:top w:val="none" w:sz="0" w:space="0" w:color="auto"/>
                                    <w:left w:val="none" w:sz="0" w:space="0" w:color="auto"/>
                                    <w:bottom w:val="none" w:sz="0" w:space="0" w:color="auto"/>
                                    <w:right w:val="none" w:sz="0" w:space="0" w:color="auto"/>
                                  </w:divBdr>
                                  <w:divsChild>
                                    <w:div w:id="736900396">
                                      <w:marLeft w:val="0"/>
                                      <w:marRight w:val="0"/>
                                      <w:marTop w:val="0"/>
                                      <w:marBottom w:val="0"/>
                                      <w:divBdr>
                                        <w:top w:val="none" w:sz="0" w:space="0" w:color="auto"/>
                                        <w:left w:val="none" w:sz="0" w:space="0" w:color="auto"/>
                                        <w:bottom w:val="none" w:sz="0" w:space="0" w:color="auto"/>
                                        <w:right w:val="none" w:sz="0" w:space="0" w:color="auto"/>
                                      </w:divBdr>
                                      <w:divsChild>
                                        <w:div w:id="742534515">
                                          <w:marLeft w:val="0"/>
                                          <w:marRight w:val="0"/>
                                          <w:marTop w:val="0"/>
                                          <w:marBottom w:val="0"/>
                                          <w:divBdr>
                                            <w:top w:val="none" w:sz="0" w:space="0" w:color="auto"/>
                                            <w:left w:val="none" w:sz="0" w:space="0" w:color="auto"/>
                                            <w:bottom w:val="none" w:sz="0" w:space="0" w:color="auto"/>
                                            <w:right w:val="none" w:sz="0" w:space="0" w:color="auto"/>
                                          </w:divBdr>
                                          <w:divsChild>
                                            <w:div w:id="1796825866">
                                              <w:marLeft w:val="0"/>
                                              <w:marRight w:val="0"/>
                                              <w:marTop w:val="0"/>
                                              <w:marBottom w:val="0"/>
                                              <w:divBdr>
                                                <w:top w:val="none" w:sz="0" w:space="0" w:color="auto"/>
                                                <w:left w:val="none" w:sz="0" w:space="0" w:color="auto"/>
                                                <w:bottom w:val="none" w:sz="0" w:space="0" w:color="auto"/>
                                                <w:right w:val="none" w:sz="0" w:space="0" w:color="auto"/>
                                              </w:divBdr>
                                              <w:divsChild>
                                                <w:div w:id="1876187242">
                                                  <w:marLeft w:val="0"/>
                                                  <w:marRight w:val="0"/>
                                                  <w:marTop w:val="0"/>
                                                  <w:marBottom w:val="0"/>
                                                  <w:divBdr>
                                                    <w:top w:val="none" w:sz="0" w:space="0" w:color="auto"/>
                                                    <w:left w:val="none" w:sz="0" w:space="0" w:color="auto"/>
                                                    <w:bottom w:val="none" w:sz="0" w:space="0" w:color="auto"/>
                                                    <w:right w:val="none" w:sz="0" w:space="0" w:color="auto"/>
                                                  </w:divBdr>
                                                  <w:divsChild>
                                                    <w:div w:id="13395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39404">
      <w:bodyDiv w:val="1"/>
      <w:marLeft w:val="0"/>
      <w:marRight w:val="0"/>
      <w:marTop w:val="0"/>
      <w:marBottom w:val="0"/>
      <w:divBdr>
        <w:top w:val="none" w:sz="0" w:space="0" w:color="auto"/>
        <w:left w:val="none" w:sz="0" w:space="0" w:color="auto"/>
        <w:bottom w:val="none" w:sz="0" w:space="0" w:color="auto"/>
        <w:right w:val="none" w:sz="0" w:space="0" w:color="auto"/>
      </w:divBdr>
      <w:divsChild>
        <w:div w:id="866798239">
          <w:marLeft w:val="0"/>
          <w:marRight w:val="0"/>
          <w:marTop w:val="0"/>
          <w:marBottom w:val="0"/>
          <w:divBdr>
            <w:top w:val="none" w:sz="0" w:space="0" w:color="auto"/>
            <w:left w:val="none" w:sz="0" w:space="0" w:color="auto"/>
            <w:bottom w:val="none" w:sz="0" w:space="0" w:color="auto"/>
            <w:right w:val="none" w:sz="0" w:space="0" w:color="auto"/>
          </w:divBdr>
          <w:divsChild>
            <w:div w:id="472455084">
              <w:marLeft w:val="0"/>
              <w:marRight w:val="0"/>
              <w:marTop w:val="0"/>
              <w:marBottom w:val="0"/>
              <w:divBdr>
                <w:top w:val="none" w:sz="0" w:space="0" w:color="auto"/>
                <w:left w:val="none" w:sz="0" w:space="0" w:color="auto"/>
                <w:bottom w:val="none" w:sz="0" w:space="0" w:color="auto"/>
                <w:right w:val="none" w:sz="0" w:space="0" w:color="auto"/>
              </w:divBdr>
              <w:divsChild>
                <w:div w:id="157695051">
                  <w:marLeft w:val="0"/>
                  <w:marRight w:val="0"/>
                  <w:marTop w:val="0"/>
                  <w:marBottom w:val="0"/>
                  <w:divBdr>
                    <w:top w:val="none" w:sz="0" w:space="0" w:color="auto"/>
                    <w:left w:val="none" w:sz="0" w:space="0" w:color="auto"/>
                    <w:bottom w:val="none" w:sz="0" w:space="0" w:color="auto"/>
                    <w:right w:val="none" w:sz="0" w:space="0" w:color="auto"/>
                  </w:divBdr>
                  <w:divsChild>
                    <w:div w:id="117914765">
                      <w:marLeft w:val="0"/>
                      <w:marRight w:val="0"/>
                      <w:marTop w:val="0"/>
                      <w:marBottom w:val="0"/>
                      <w:divBdr>
                        <w:top w:val="none" w:sz="0" w:space="0" w:color="auto"/>
                        <w:left w:val="none" w:sz="0" w:space="0" w:color="auto"/>
                        <w:bottom w:val="none" w:sz="0" w:space="0" w:color="auto"/>
                        <w:right w:val="none" w:sz="0" w:space="0" w:color="auto"/>
                      </w:divBdr>
                      <w:divsChild>
                        <w:div w:id="814689083">
                          <w:marLeft w:val="0"/>
                          <w:marRight w:val="0"/>
                          <w:marTop w:val="0"/>
                          <w:marBottom w:val="0"/>
                          <w:divBdr>
                            <w:top w:val="none" w:sz="0" w:space="0" w:color="auto"/>
                            <w:left w:val="none" w:sz="0" w:space="0" w:color="auto"/>
                            <w:bottom w:val="none" w:sz="0" w:space="0" w:color="auto"/>
                            <w:right w:val="none" w:sz="0" w:space="0" w:color="auto"/>
                          </w:divBdr>
                          <w:divsChild>
                            <w:div w:id="88547161">
                              <w:marLeft w:val="0"/>
                              <w:marRight w:val="0"/>
                              <w:marTop w:val="0"/>
                              <w:marBottom w:val="0"/>
                              <w:divBdr>
                                <w:top w:val="none" w:sz="0" w:space="0" w:color="auto"/>
                                <w:left w:val="none" w:sz="0" w:space="0" w:color="auto"/>
                                <w:bottom w:val="none" w:sz="0" w:space="0" w:color="auto"/>
                                <w:right w:val="none" w:sz="0" w:space="0" w:color="auto"/>
                              </w:divBdr>
                              <w:divsChild>
                                <w:div w:id="467404817">
                                  <w:marLeft w:val="0"/>
                                  <w:marRight w:val="0"/>
                                  <w:marTop w:val="0"/>
                                  <w:marBottom w:val="0"/>
                                  <w:divBdr>
                                    <w:top w:val="none" w:sz="0" w:space="0" w:color="auto"/>
                                    <w:left w:val="none" w:sz="0" w:space="0" w:color="auto"/>
                                    <w:bottom w:val="none" w:sz="0" w:space="0" w:color="auto"/>
                                    <w:right w:val="none" w:sz="0" w:space="0" w:color="auto"/>
                                  </w:divBdr>
                                  <w:divsChild>
                                    <w:div w:id="455760783">
                                      <w:marLeft w:val="0"/>
                                      <w:marRight w:val="0"/>
                                      <w:marTop w:val="0"/>
                                      <w:marBottom w:val="0"/>
                                      <w:divBdr>
                                        <w:top w:val="none" w:sz="0" w:space="0" w:color="auto"/>
                                        <w:left w:val="none" w:sz="0" w:space="0" w:color="auto"/>
                                        <w:bottom w:val="none" w:sz="0" w:space="0" w:color="auto"/>
                                        <w:right w:val="none" w:sz="0" w:space="0" w:color="auto"/>
                                      </w:divBdr>
                                      <w:divsChild>
                                        <w:div w:id="920680637">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none" w:sz="0" w:space="0" w:color="auto"/>
                                                <w:bottom w:val="none" w:sz="0" w:space="0" w:color="auto"/>
                                                <w:right w:val="none" w:sz="0" w:space="0" w:color="auto"/>
                                              </w:divBdr>
                                              <w:divsChild>
                                                <w:div w:id="405955432">
                                                  <w:marLeft w:val="0"/>
                                                  <w:marRight w:val="0"/>
                                                  <w:marTop w:val="0"/>
                                                  <w:marBottom w:val="0"/>
                                                  <w:divBdr>
                                                    <w:top w:val="none" w:sz="0" w:space="0" w:color="auto"/>
                                                    <w:left w:val="none" w:sz="0" w:space="0" w:color="auto"/>
                                                    <w:bottom w:val="none" w:sz="0" w:space="0" w:color="auto"/>
                                                    <w:right w:val="none" w:sz="0" w:space="0" w:color="auto"/>
                                                  </w:divBdr>
                                                  <w:divsChild>
                                                    <w:div w:id="663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5806">
      <w:bodyDiv w:val="1"/>
      <w:marLeft w:val="0"/>
      <w:marRight w:val="0"/>
      <w:marTop w:val="0"/>
      <w:marBottom w:val="0"/>
      <w:divBdr>
        <w:top w:val="none" w:sz="0" w:space="0" w:color="auto"/>
        <w:left w:val="none" w:sz="0" w:space="0" w:color="auto"/>
        <w:bottom w:val="none" w:sz="0" w:space="0" w:color="auto"/>
        <w:right w:val="none" w:sz="0" w:space="0" w:color="auto"/>
      </w:divBdr>
      <w:divsChild>
        <w:div w:id="1712462521">
          <w:marLeft w:val="0"/>
          <w:marRight w:val="0"/>
          <w:marTop w:val="0"/>
          <w:marBottom w:val="0"/>
          <w:divBdr>
            <w:top w:val="none" w:sz="0" w:space="0" w:color="auto"/>
            <w:left w:val="none" w:sz="0" w:space="0" w:color="auto"/>
            <w:bottom w:val="none" w:sz="0" w:space="0" w:color="auto"/>
            <w:right w:val="none" w:sz="0" w:space="0" w:color="auto"/>
          </w:divBdr>
          <w:divsChild>
            <w:div w:id="998653685">
              <w:marLeft w:val="0"/>
              <w:marRight w:val="0"/>
              <w:marTop w:val="0"/>
              <w:marBottom w:val="0"/>
              <w:divBdr>
                <w:top w:val="none" w:sz="0" w:space="0" w:color="auto"/>
                <w:left w:val="none" w:sz="0" w:space="0" w:color="auto"/>
                <w:bottom w:val="none" w:sz="0" w:space="0" w:color="auto"/>
                <w:right w:val="none" w:sz="0" w:space="0" w:color="auto"/>
              </w:divBdr>
              <w:divsChild>
                <w:div w:id="2074428082">
                  <w:marLeft w:val="0"/>
                  <w:marRight w:val="0"/>
                  <w:marTop w:val="0"/>
                  <w:marBottom w:val="0"/>
                  <w:divBdr>
                    <w:top w:val="none" w:sz="0" w:space="0" w:color="auto"/>
                    <w:left w:val="none" w:sz="0" w:space="0" w:color="auto"/>
                    <w:bottom w:val="none" w:sz="0" w:space="0" w:color="auto"/>
                    <w:right w:val="none" w:sz="0" w:space="0" w:color="auto"/>
                  </w:divBdr>
                  <w:divsChild>
                    <w:div w:id="2035424798">
                      <w:marLeft w:val="0"/>
                      <w:marRight w:val="0"/>
                      <w:marTop w:val="0"/>
                      <w:marBottom w:val="0"/>
                      <w:divBdr>
                        <w:top w:val="none" w:sz="0" w:space="0" w:color="auto"/>
                        <w:left w:val="none" w:sz="0" w:space="0" w:color="auto"/>
                        <w:bottom w:val="none" w:sz="0" w:space="0" w:color="auto"/>
                        <w:right w:val="none" w:sz="0" w:space="0" w:color="auto"/>
                      </w:divBdr>
                      <w:divsChild>
                        <w:div w:id="113211887">
                          <w:marLeft w:val="0"/>
                          <w:marRight w:val="0"/>
                          <w:marTop w:val="0"/>
                          <w:marBottom w:val="0"/>
                          <w:divBdr>
                            <w:top w:val="none" w:sz="0" w:space="0" w:color="auto"/>
                            <w:left w:val="none" w:sz="0" w:space="0" w:color="auto"/>
                            <w:bottom w:val="none" w:sz="0" w:space="0" w:color="auto"/>
                            <w:right w:val="none" w:sz="0" w:space="0" w:color="auto"/>
                          </w:divBdr>
                          <w:divsChild>
                            <w:div w:id="1714965806">
                              <w:marLeft w:val="0"/>
                              <w:marRight w:val="0"/>
                              <w:marTop w:val="0"/>
                              <w:marBottom w:val="0"/>
                              <w:divBdr>
                                <w:top w:val="none" w:sz="0" w:space="0" w:color="auto"/>
                                <w:left w:val="none" w:sz="0" w:space="0" w:color="auto"/>
                                <w:bottom w:val="none" w:sz="0" w:space="0" w:color="auto"/>
                                <w:right w:val="none" w:sz="0" w:space="0" w:color="auto"/>
                              </w:divBdr>
                              <w:divsChild>
                                <w:div w:id="595090958">
                                  <w:marLeft w:val="0"/>
                                  <w:marRight w:val="0"/>
                                  <w:marTop w:val="0"/>
                                  <w:marBottom w:val="0"/>
                                  <w:divBdr>
                                    <w:top w:val="none" w:sz="0" w:space="0" w:color="auto"/>
                                    <w:left w:val="none" w:sz="0" w:space="0" w:color="auto"/>
                                    <w:bottom w:val="none" w:sz="0" w:space="0" w:color="auto"/>
                                    <w:right w:val="none" w:sz="0" w:space="0" w:color="auto"/>
                                  </w:divBdr>
                                  <w:divsChild>
                                    <w:div w:id="671638576">
                                      <w:marLeft w:val="0"/>
                                      <w:marRight w:val="0"/>
                                      <w:marTop w:val="0"/>
                                      <w:marBottom w:val="0"/>
                                      <w:divBdr>
                                        <w:top w:val="none" w:sz="0" w:space="0" w:color="auto"/>
                                        <w:left w:val="none" w:sz="0" w:space="0" w:color="auto"/>
                                        <w:bottom w:val="none" w:sz="0" w:space="0" w:color="auto"/>
                                        <w:right w:val="none" w:sz="0" w:space="0" w:color="auto"/>
                                      </w:divBdr>
                                      <w:divsChild>
                                        <w:div w:id="1619876438">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0"/>
                                              <w:marBottom w:val="0"/>
                                              <w:divBdr>
                                                <w:top w:val="none" w:sz="0" w:space="0" w:color="auto"/>
                                                <w:left w:val="none" w:sz="0" w:space="0" w:color="auto"/>
                                                <w:bottom w:val="none" w:sz="0" w:space="0" w:color="auto"/>
                                                <w:right w:val="none" w:sz="0" w:space="0" w:color="auto"/>
                                              </w:divBdr>
                                              <w:divsChild>
                                                <w:div w:id="1594585771">
                                                  <w:marLeft w:val="0"/>
                                                  <w:marRight w:val="0"/>
                                                  <w:marTop w:val="0"/>
                                                  <w:marBottom w:val="0"/>
                                                  <w:divBdr>
                                                    <w:top w:val="none" w:sz="0" w:space="0" w:color="auto"/>
                                                    <w:left w:val="none" w:sz="0" w:space="0" w:color="auto"/>
                                                    <w:bottom w:val="none" w:sz="0" w:space="0" w:color="auto"/>
                                                    <w:right w:val="none" w:sz="0" w:space="0" w:color="auto"/>
                                                  </w:divBdr>
                                                  <w:divsChild>
                                                    <w:div w:id="2022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2603">
      <w:bodyDiv w:val="1"/>
      <w:marLeft w:val="0"/>
      <w:marRight w:val="0"/>
      <w:marTop w:val="0"/>
      <w:marBottom w:val="0"/>
      <w:divBdr>
        <w:top w:val="none" w:sz="0" w:space="0" w:color="auto"/>
        <w:left w:val="none" w:sz="0" w:space="0" w:color="auto"/>
        <w:bottom w:val="none" w:sz="0" w:space="0" w:color="auto"/>
        <w:right w:val="none" w:sz="0" w:space="0" w:color="auto"/>
      </w:divBdr>
    </w:div>
    <w:div w:id="1357081242">
      <w:bodyDiv w:val="1"/>
      <w:marLeft w:val="0"/>
      <w:marRight w:val="0"/>
      <w:marTop w:val="0"/>
      <w:marBottom w:val="0"/>
      <w:divBdr>
        <w:top w:val="none" w:sz="0" w:space="0" w:color="auto"/>
        <w:left w:val="none" w:sz="0" w:space="0" w:color="auto"/>
        <w:bottom w:val="none" w:sz="0" w:space="0" w:color="auto"/>
        <w:right w:val="none" w:sz="0" w:space="0" w:color="auto"/>
      </w:divBdr>
      <w:divsChild>
        <w:div w:id="1576818966">
          <w:marLeft w:val="0"/>
          <w:marRight w:val="0"/>
          <w:marTop w:val="0"/>
          <w:marBottom w:val="0"/>
          <w:divBdr>
            <w:top w:val="none" w:sz="0" w:space="0" w:color="auto"/>
            <w:left w:val="none" w:sz="0" w:space="0" w:color="auto"/>
            <w:bottom w:val="none" w:sz="0" w:space="0" w:color="auto"/>
            <w:right w:val="none" w:sz="0" w:space="0" w:color="auto"/>
          </w:divBdr>
          <w:divsChild>
            <w:div w:id="1287466967">
              <w:marLeft w:val="0"/>
              <w:marRight w:val="0"/>
              <w:marTop w:val="0"/>
              <w:marBottom w:val="0"/>
              <w:divBdr>
                <w:top w:val="none" w:sz="0" w:space="0" w:color="auto"/>
                <w:left w:val="none" w:sz="0" w:space="0" w:color="auto"/>
                <w:bottom w:val="none" w:sz="0" w:space="0" w:color="auto"/>
                <w:right w:val="none" w:sz="0" w:space="0" w:color="auto"/>
              </w:divBdr>
              <w:divsChild>
                <w:div w:id="888036257">
                  <w:marLeft w:val="0"/>
                  <w:marRight w:val="0"/>
                  <w:marTop w:val="0"/>
                  <w:marBottom w:val="0"/>
                  <w:divBdr>
                    <w:top w:val="none" w:sz="0" w:space="0" w:color="auto"/>
                    <w:left w:val="none" w:sz="0" w:space="0" w:color="auto"/>
                    <w:bottom w:val="none" w:sz="0" w:space="0" w:color="auto"/>
                    <w:right w:val="none" w:sz="0" w:space="0" w:color="auto"/>
                  </w:divBdr>
                  <w:divsChild>
                    <w:div w:id="773356340">
                      <w:marLeft w:val="0"/>
                      <w:marRight w:val="0"/>
                      <w:marTop w:val="0"/>
                      <w:marBottom w:val="0"/>
                      <w:divBdr>
                        <w:top w:val="none" w:sz="0" w:space="0" w:color="auto"/>
                        <w:left w:val="none" w:sz="0" w:space="0" w:color="auto"/>
                        <w:bottom w:val="none" w:sz="0" w:space="0" w:color="auto"/>
                        <w:right w:val="none" w:sz="0" w:space="0" w:color="auto"/>
                      </w:divBdr>
                      <w:divsChild>
                        <w:div w:id="373309025">
                          <w:marLeft w:val="0"/>
                          <w:marRight w:val="0"/>
                          <w:marTop w:val="0"/>
                          <w:marBottom w:val="0"/>
                          <w:divBdr>
                            <w:top w:val="none" w:sz="0" w:space="0" w:color="auto"/>
                            <w:left w:val="none" w:sz="0" w:space="0" w:color="auto"/>
                            <w:bottom w:val="none" w:sz="0" w:space="0" w:color="auto"/>
                            <w:right w:val="none" w:sz="0" w:space="0" w:color="auto"/>
                          </w:divBdr>
                          <w:divsChild>
                            <w:div w:id="1018040752">
                              <w:marLeft w:val="0"/>
                              <w:marRight w:val="0"/>
                              <w:marTop w:val="0"/>
                              <w:marBottom w:val="0"/>
                              <w:divBdr>
                                <w:top w:val="none" w:sz="0" w:space="0" w:color="auto"/>
                                <w:left w:val="none" w:sz="0" w:space="0" w:color="auto"/>
                                <w:bottom w:val="none" w:sz="0" w:space="0" w:color="auto"/>
                                <w:right w:val="none" w:sz="0" w:space="0" w:color="auto"/>
                              </w:divBdr>
                              <w:divsChild>
                                <w:div w:id="468865445">
                                  <w:marLeft w:val="0"/>
                                  <w:marRight w:val="0"/>
                                  <w:marTop w:val="0"/>
                                  <w:marBottom w:val="0"/>
                                  <w:divBdr>
                                    <w:top w:val="none" w:sz="0" w:space="0" w:color="auto"/>
                                    <w:left w:val="none" w:sz="0" w:space="0" w:color="auto"/>
                                    <w:bottom w:val="none" w:sz="0" w:space="0" w:color="auto"/>
                                    <w:right w:val="none" w:sz="0" w:space="0" w:color="auto"/>
                                  </w:divBdr>
                                  <w:divsChild>
                                    <w:div w:id="330914419">
                                      <w:marLeft w:val="0"/>
                                      <w:marRight w:val="0"/>
                                      <w:marTop w:val="0"/>
                                      <w:marBottom w:val="0"/>
                                      <w:divBdr>
                                        <w:top w:val="none" w:sz="0" w:space="0" w:color="auto"/>
                                        <w:left w:val="none" w:sz="0" w:space="0" w:color="auto"/>
                                        <w:bottom w:val="none" w:sz="0" w:space="0" w:color="auto"/>
                                        <w:right w:val="none" w:sz="0" w:space="0" w:color="auto"/>
                                      </w:divBdr>
                                      <w:divsChild>
                                        <w:div w:id="2046327000">
                                          <w:marLeft w:val="0"/>
                                          <w:marRight w:val="0"/>
                                          <w:marTop w:val="0"/>
                                          <w:marBottom w:val="0"/>
                                          <w:divBdr>
                                            <w:top w:val="none" w:sz="0" w:space="0" w:color="auto"/>
                                            <w:left w:val="none" w:sz="0" w:space="0" w:color="auto"/>
                                            <w:bottom w:val="none" w:sz="0" w:space="0" w:color="auto"/>
                                            <w:right w:val="none" w:sz="0" w:space="0" w:color="auto"/>
                                          </w:divBdr>
                                          <w:divsChild>
                                            <w:div w:id="265162312">
                                              <w:marLeft w:val="0"/>
                                              <w:marRight w:val="0"/>
                                              <w:marTop w:val="0"/>
                                              <w:marBottom w:val="0"/>
                                              <w:divBdr>
                                                <w:top w:val="none" w:sz="0" w:space="0" w:color="auto"/>
                                                <w:left w:val="none" w:sz="0" w:space="0" w:color="auto"/>
                                                <w:bottom w:val="none" w:sz="0" w:space="0" w:color="auto"/>
                                                <w:right w:val="none" w:sz="0" w:space="0" w:color="auto"/>
                                              </w:divBdr>
                                              <w:divsChild>
                                                <w:div w:id="1445690951">
                                                  <w:marLeft w:val="0"/>
                                                  <w:marRight w:val="0"/>
                                                  <w:marTop w:val="0"/>
                                                  <w:marBottom w:val="0"/>
                                                  <w:divBdr>
                                                    <w:top w:val="none" w:sz="0" w:space="0" w:color="auto"/>
                                                    <w:left w:val="none" w:sz="0" w:space="0" w:color="auto"/>
                                                    <w:bottom w:val="none" w:sz="0" w:space="0" w:color="auto"/>
                                                    <w:right w:val="none" w:sz="0" w:space="0" w:color="auto"/>
                                                  </w:divBdr>
                                                  <w:divsChild>
                                                    <w:div w:id="1767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321101">
      <w:bodyDiv w:val="1"/>
      <w:marLeft w:val="0"/>
      <w:marRight w:val="0"/>
      <w:marTop w:val="0"/>
      <w:marBottom w:val="0"/>
      <w:divBdr>
        <w:top w:val="none" w:sz="0" w:space="0" w:color="auto"/>
        <w:left w:val="none" w:sz="0" w:space="0" w:color="auto"/>
        <w:bottom w:val="none" w:sz="0" w:space="0" w:color="auto"/>
        <w:right w:val="none" w:sz="0" w:space="0" w:color="auto"/>
      </w:divBdr>
      <w:divsChild>
        <w:div w:id="1657799272">
          <w:marLeft w:val="0"/>
          <w:marRight w:val="0"/>
          <w:marTop w:val="0"/>
          <w:marBottom w:val="0"/>
          <w:divBdr>
            <w:top w:val="none" w:sz="0" w:space="0" w:color="auto"/>
            <w:left w:val="none" w:sz="0" w:space="0" w:color="auto"/>
            <w:bottom w:val="none" w:sz="0" w:space="0" w:color="auto"/>
            <w:right w:val="none" w:sz="0" w:space="0" w:color="auto"/>
          </w:divBdr>
          <w:divsChild>
            <w:div w:id="224340590">
              <w:marLeft w:val="0"/>
              <w:marRight w:val="0"/>
              <w:marTop w:val="0"/>
              <w:marBottom w:val="0"/>
              <w:divBdr>
                <w:top w:val="none" w:sz="0" w:space="0" w:color="auto"/>
                <w:left w:val="none" w:sz="0" w:space="0" w:color="auto"/>
                <w:bottom w:val="none" w:sz="0" w:space="0" w:color="auto"/>
                <w:right w:val="none" w:sz="0" w:space="0" w:color="auto"/>
              </w:divBdr>
              <w:divsChild>
                <w:div w:id="1146825207">
                  <w:marLeft w:val="0"/>
                  <w:marRight w:val="0"/>
                  <w:marTop w:val="0"/>
                  <w:marBottom w:val="0"/>
                  <w:divBdr>
                    <w:top w:val="none" w:sz="0" w:space="0" w:color="auto"/>
                    <w:left w:val="none" w:sz="0" w:space="0" w:color="auto"/>
                    <w:bottom w:val="none" w:sz="0" w:space="0" w:color="auto"/>
                    <w:right w:val="none" w:sz="0" w:space="0" w:color="auto"/>
                  </w:divBdr>
                  <w:divsChild>
                    <w:div w:id="774322398">
                      <w:marLeft w:val="0"/>
                      <w:marRight w:val="0"/>
                      <w:marTop w:val="0"/>
                      <w:marBottom w:val="0"/>
                      <w:divBdr>
                        <w:top w:val="none" w:sz="0" w:space="0" w:color="auto"/>
                        <w:left w:val="none" w:sz="0" w:space="0" w:color="auto"/>
                        <w:bottom w:val="none" w:sz="0" w:space="0" w:color="auto"/>
                        <w:right w:val="none" w:sz="0" w:space="0" w:color="auto"/>
                      </w:divBdr>
                      <w:divsChild>
                        <w:div w:id="539245486">
                          <w:marLeft w:val="0"/>
                          <w:marRight w:val="0"/>
                          <w:marTop w:val="0"/>
                          <w:marBottom w:val="0"/>
                          <w:divBdr>
                            <w:top w:val="none" w:sz="0" w:space="0" w:color="auto"/>
                            <w:left w:val="none" w:sz="0" w:space="0" w:color="auto"/>
                            <w:bottom w:val="none" w:sz="0" w:space="0" w:color="auto"/>
                            <w:right w:val="none" w:sz="0" w:space="0" w:color="auto"/>
                          </w:divBdr>
                          <w:divsChild>
                            <w:div w:id="1140466534">
                              <w:marLeft w:val="0"/>
                              <w:marRight w:val="0"/>
                              <w:marTop w:val="0"/>
                              <w:marBottom w:val="0"/>
                              <w:divBdr>
                                <w:top w:val="none" w:sz="0" w:space="0" w:color="auto"/>
                                <w:left w:val="none" w:sz="0" w:space="0" w:color="auto"/>
                                <w:bottom w:val="none" w:sz="0" w:space="0" w:color="auto"/>
                                <w:right w:val="none" w:sz="0" w:space="0" w:color="auto"/>
                              </w:divBdr>
                              <w:divsChild>
                                <w:div w:id="1663238386">
                                  <w:marLeft w:val="0"/>
                                  <w:marRight w:val="0"/>
                                  <w:marTop w:val="0"/>
                                  <w:marBottom w:val="0"/>
                                  <w:divBdr>
                                    <w:top w:val="none" w:sz="0" w:space="0" w:color="auto"/>
                                    <w:left w:val="none" w:sz="0" w:space="0" w:color="auto"/>
                                    <w:bottom w:val="none" w:sz="0" w:space="0" w:color="auto"/>
                                    <w:right w:val="none" w:sz="0" w:space="0" w:color="auto"/>
                                  </w:divBdr>
                                  <w:divsChild>
                                    <w:div w:id="1990013908">
                                      <w:marLeft w:val="0"/>
                                      <w:marRight w:val="0"/>
                                      <w:marTop w:val="0"/>
                                      <w:marBottom w:val="0"/>
                                      <w:divBdr>
                                        <w:top w:val="none" w:sz="0" w:space="0" w:color="auto"/>
                                        <w:left w:val="none" w:sz="0" w:space="0" w:color="auto"/>
                                        <w:bottom w:val="none" w:sz="0" w:space="0" w:color="auto"/>
                                        <w:right w:val="none" w:sz="0" w:space="0" w:color="auto"/>
                                      </w:divBdr>
                                      <w:divsChild>
                                        <w:div w:id="1381133099">
                                          <w:marLeft w:val="0"/>
                                          <w:marRight w:val="0"/>
                                          <w:marTop w:val="0"/>
                                          <w:marBottom w:val="0"/>
                                          <w:divBdr>
                                            <w:top w:val="none" w:sz="0" w:space="0" w:color="auto"/>
                                            <w:left w:val="none" w:sz="0" w:space="0" w:color="auto"/>
                                            <w:bottom w:val="none" w:sz="0" w:space="0" w:color="auto"/>
                                            <w:right w:val="none" w:sz="0" w:space="0" w:color="auto"/>
                                          </w:divBdr>
                                          <w:divsChild>
                                            <w:div w:id="81293579">
                                              <w:marLeft w:val="0"/>
                                              <w:marRight w:val="0"/>
                                              <w:marTop w:val="0"/>
                                              <w:marBottom w:val="0"/>
                                              <w:divBdr>
                                                <w:top w:val="none" w:sz="0" w:space="0" w:color="auto"/>
                                                <w:left w:val="none" w:sz="0" w:space="0" w:color="auto"/>
                                                <w:bottom w:val="none" w:sz="0" w:space="0" w:color="auto"/>
                                                <w:right w:val="none" w:sz="0" w:space="0" w:color="auto"/>
                                              </w:divBdr>
                                              <w:divsChild>
                                                <w:div w:id="910964256">
                                                  <w:marLeft w:val="0"/>
                                                  <w:marRight w:val="0"/>
                                                  <w:marTop w:val="0"/>
                                                  <w:marBottom w:val="0"/>
                                                  <w:divBdr>
                                                    <w:top w:val="none" w:sz="0" w:space="0" w:color="auto"/>
                                                    <w:left w:val="none" w:sz="0" w:space="0" w:color="auto"/>
                                                    <w:bottom w:val="none" w:sz="0" w:space="0" w:color="auto"/>
                                                    <w:right w:val="none" w:sz="0" w:space="0" w:color="auto"/>
                                                  </w:divBdr>
                                                  <w:divsChild>
                                                    <w:div w:id="954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391735">
      <w:bodyDiv w:val="1"/>
      <w:marLeft w:val="0"/>
      <w:marRight w:val="0"/>
      <w:marTop w:val="0"/>
      <w:marBottom w:val="0"/>
      <w:divBdr>
        <w:top w:val="none" w:sz="0" w:space="0" w:color="auto"/>
        <w:left w:val="none" w:sz="0" w:space="0" w:color="auto"/>
        <w:bottom w:val="none" w:sz="0" w:space="0" w:color="auto"/>
        <w:right w:val="none" w:sz="0" w:space="0" w:color="auto"/>
      </w:divBdr>
    </w:div>
    <w:div w:id="1483545568">
      <w:bodyDiv w:val="1"/>
      <w:marLeft w:val="0"/>
      <w:marRight w:val="0"/>
      <w:marTop w:val="0"/>
      <w:marBottom w:val="0"/>
      <w:divBdr>
        <w:top w:val="none" w:sz="0" w:space="0" w:color="auto"/>
        <w:left w:val="none" w:sz="0" w:space="0" w:color="auto"/>
        <w:bottom w:val="none" w:sz="0" w:space="0" w:color="auto"/>
        <w:right w:val="none" w:sz="0" w:space="0" w:color="auto"/>
      </w:divBdr>
      <w:divsChild>
        <w:div w:id="953945415">
          <w:marLeft w:val="0"/>
          <w:marRight w:val="0"/>
          <w:marTop w:val="0"/>
          <w:marBottom w:val="0"/>
          <w:divBdr>
            <w:top w:val="none" w:sz="0" w:space="0" w:color="auto"/>
            <w:left w:val="none" w:sz="0" w:space="0" w:color="auto"/>
            <w:bottom w:val="none" w:sz="0" w:space="0" w:color="auto"/>
            <w:right w:val="none" w:sz="0" w:space="0" w:color="auto"/>
          </w:divBdr>
          <w:divsChild>
            <w:div w:id="1302539098">
              <w:marLeft w:val="0"/>
              <w:marRight w:val="0"/>
              <w:marTop w:val="0"/>
              <w:marBottom w:val="0"/>
              <w:divBdr>
                <w:top w:val="none" w:sz="0" w:space="0" w:color="auto"/>
                <w:left w:val="none" w:sz="0" w:space="0" w:color="auto"/>
                <w:bottom w:val="none" w:sz="0" w:space="0" w:color="auto"/>
                <w:right w:val="none" w:sz="0" w:space="0" w:color="auto"/>
              </w:divBdr>
              <w:divsChild>
                <w:div w:id="610161428">
                  <w:marLeft w:val="0"/>
                  <w:marRight w:val="0"/>
                  <w:marTop w:val="0"/>
                  <w:marBottom w:val="0"/>
                  <w:divBdr>
                    <w:top w:val="none" w:sz="0" w:space="0" w:color="auto"/>
                    <w:left w:val="none" w:sz="0" w:space="0" w:color="auto"/>
                    <w:bottom w:val="none" w:sz="0" w:space="0" w:color="auto"/>
                    <w:right w:val="none" w:sz="0" w:space="0" w:color="auto"/>
                  </w:divBdr>
                  <w:divsChild>
                    <w:div w:id="122774376">
                      <w:marLeft w:val="0"/>
                      <w:marRight w:val="0"/>
                      <w:marTop w:val="0"/>
                      <w:marBottom w:val="0"/>
                      <w:divBdr>
                        <w:top w:val="none" w:sz="0" w:space="0" w:color="auto"/>
                        <w:left w:val="none" w:sz="0" w:space="0" w:color="auto"/>
                        <w:bottom w:val="none" w:sz="0" w:space="0" w:color="auto"/>
                        <w:right w:val="none" w:sz="0" w:space="0" w:color="auto"/>
                      </w:divBdr>
                      <w:divsChild>
                        <w:div w:id="1584678653">
                          <w:marLeft w:val="0"/>
                          <w:marRight w:val="0"/>
                          <w:marTop w:val="0"/>
                          <w:marBottom w:val="0"/>
                          <w:divBdr>
                            <w:top w:val="none" w:sz="0" w:space="0" w:color="auto"/>
                            <w:left w:val="none" w:sz="0" w:space="0" w:color="auto"/>
                            <w:bottom w:val="none" w:sz="0" w:space="0" w:color="auto"/>
                            <w:right w:val="none" w:sz="0" w:space="0" w:color="auto"/>
                          </w:divBdr>
                          <w:divsChild>
                            <w:div w:id="1451389842">
                              <w:marLeft w:val="0"/>
                              <w:marRight w:val="0"/>
                              <w:marTop w:val="0"/>
                              <w:marBottom w:val="0"/>
                              <w:divBdr>
                                <w:top w:val="none" w:sz="0" w:space="0" w:color="auto"/>
                                <w:left w:val="none" w:sz="0" w:space="0" w:color="auto"/>
                                <w:bottom w:val="none" w:sz="0" w:space="0" w:color="auto"/>
                                <w:right w:val="none" w:sz="0" w:space="0" w:color="auto"/>
                              </w:divBdr>
                              <w:divsChild>
                                <w:div w:id="1072656607">
                                  <w:marLeft w:val="0"/>
                                  <w:marRight w:val="0"/>
                                  <w:marTop w:val="0"/>
                                  <w:marBottom w:val="0"/>
                                  <w:divBdr>
                                    <w:top w:val="none" w:sz="0" w:space="0" w:color="auto"/>
                                    <w:left w:val="none" w:sz="0" w:space="0" w:color="auto"/>
                                    <w:bottom w:val="none" w:sz="0" w:space="0" w:color="auto"/>
                                    <w:right w:val="none" w:sz="0" w:space="0" w:color="auto"/>
                                  </w:divBdr>
                                  <w:divsChild>
                                    <w:div w:id="4095890">
                                      <w:marLeft w:val="0"/>
                                      <w:marRight w:val="0"/>
                                      <w:marTop w:val="0"/>
                                      <w:marBottom w:val="0"/>
                                      <w:divBdr>
                                        <w:top w:val="none" w:sz="0" w:space="0" w:color="auto"/>
                                        <w:left w:val="none" w:sz="0" w:space="0" w:color="auto"/>
                                        <w:bottom w:val="none" w:sz="0" w:space="0" w:color="auto"/>
                                        <w:right w:val="none" w:sz="0" w:space="0" w:color="auto"/>
                                      </w:divBdr>
                                      <w:divsChild>
                                        <w:div w:id="115369054">
                                          <w:marLeft w:val="0"/>
                                          <w:marRight w:val="0"/>
                                          <w:marTop w:val="0"/>
                                          <w:marBottom w:val="0"/>
                                          <w:divBdr>
                                            <w:top w:val="none" w:sz="0" w:space="0" w:color="auto"/>
                                            <w:left w:val="none" w:sz="0" w:space="0" w:color="auto"/>
                                            <w:bottom w:val="none" w:sz="0" w:space="0" w:color="auto"/>
                                            <w:right w:val="none" w:sz="0" w:space="0" w:color="auto"/>
                                          </w:divBdr>
                                          <w:divsChild>
                                            <w:div w:id="351683372">
                                              <w:marLeft w:val="0"/>
                                              <w:marRight w:val="0"/>
                                              <w:marTop w:val="0"/>
                                              <w:marBottom w:val="0"/>
                                              <w:divBdr>
                                                <w:top w:val="none" w:sz="0" w:space="0" w:color="auto"/>
                                                <w:left w:val="none" w:sz="0" w:space="0" w:color="auto"/>
                                                <w:bottom w:val="none" w:sz="0" w:space="0" w:color="auto"/>
                                                <w:right w:val="none" w:sz="0" w:space="0" w:color="auto"/>
                                              </w:divBdr>
                                              <w:divsChild>
                                                <w:div w:id="1253245949">
                                                  <w:marLeft w:val="0"/>
                                                  <w:marRight w:val="0"/>
                                                  <w:marTop w:val="0"/>
                                                  <w:marBottom w:val="0"/>
                                                  <w:divBdr>
                                                    <w:top w:val="none" w:sz="0" w:space="0" w:color="auto"/>
                                                    <w:left w:val="none" w:sz="0" w:space="0" w:color="auto"/>
                                                    <w:bottom w:val="none" w:sz="0" w:space="0" w:color="auto"/>
                                                    <w:right w:val="none" w:sz="0" w:space="0" w:color="auto"/>
                                                  </w:divBdr>
                                                  <w:divsChild>
                                                    <w:div w:id="1249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17961">
      <w:bodyDiv w:val="1"/>
      <w:marLeft w:val="0"/>
      <w:marRight w:val="0"/>
      <w:marTop w:val="0"/>
      <w:marBottom w:val="0"/>
      <w:divBdr>
        <w:top w:val="none" w:sz="0" w:space="0" w:color="auto"/>
        <w:left w:val="none" w:sz="0" w:space="0" w:color="auto"/>
        <w:bottom w:val="none" w:sz="0" w:space="0" w:color="auto"/>
        <w:right w:val="none" w:sz="0" w:space="0" w:color="auto"/>
      </w:divBdr>
    </w:div>
    <w:div w:id="1508251878">
      <w:bodyDiv w:val="1"/>
      <w:marLeft w:val="0"/>
      <w:marRight w:val="0"/>
      <w:marTop w:val="0"/>
      <w:marBottom w:val="0"/>
      <w:divBdr>
        <w:top w:val="none" w:sz="0" w:space="0" w:color="auto"/>
        <w:left w:val="none" w:sz="0" w:space="0" w:color="auto"/>
        <w:bottom w:val="none" w:sz="0" w:space="0" w:color="auto"/>
        <w:right w:val="none" w:sz="0" w:space="0" w:color="auto"/>
      </w:divBdr>
      <w:divsChild>
        <w:div w:id="376667991">
          <w:marLeft w:val="0"/>
          <w:marRight w:val="0"/>
          <w:marTop w:val="0"/>
          <w:marBottom w:val="0"/>
          <w:divBdr>
            <w:top w:val="none" w:sz="0" w:space="0" w:color="auto"/>
            <w:left w:val="none" w:sz="0" w:space="0" w:color="auto"/>
            <w:bottom w:val="none" w:sz="0" w:space="0" w:color="auto"/>
            <w:right w:val="none" w:sz="0" w:space="0" w:color="auto"/>
          </w:divBdr>
          <w:divsChild>
            <w:div w:id="713191716">
              <w:marLeft w:val="0"/>
              <w:marRight w:val="0"/>
              <w:marTop w:val="0"/>
              <w:marBottom w:val="0"/>
              <w:divBdr>
                <w:top w:val="none" w:sz="0" w:space="0" w:color="auto"/>
                <w:left w:val="none" w:sz="0" w:space="0" w:color="auto"/>
                <w:bottom w:val="none" w:sz="0" w:space="0" w:color="auto"/>
                <w:right w:val="none" w:sz="0" w:space="0" w:color="auto"/>
              </w:divBdr>
              <w:divsChild>
                <w:div w:id="826365332">
                  <w:marLeft w:val="0"/>
                  <w:marRight w:val="0"/>
                  <w:marTop w:val="0"/>
                  <w:marBottom w:val="0"/>
                  <w:divBdr>
                    <w:top w:val="none" w:sz="0" w:space="0" w:color="auto"/>
                    <w:left w:val="none" w:sz="0" w:space="0" w:color="auto"/>
                    <w:bottom w:val="none" w:sz="0" w:space="0" w:color="auto"/>
                    <w:right w:val="none" w:sz="0" w:space="0" w:color="auto"/>
                  </w:divBdr>
                  <w:divsChild>
                    <w:div w:id="1091701075">
                      <w:marLeft w:val="0"/>
                      <w:marRight w:val="0"/>
                      <w:marTop w:val="0"/>
                      <w:marBottom w:val="0"/>
                      <w:divBdr>
                        <w:top w:val="none" w:sz="0" w:space="0" w:color="auto"/>
                        <w:left w:val="none" w:sz="0" w:space="0" w:color="auto"/>
                        <w:bottom w:val="none" w:sz="0" w:space="0" w:color="auto"/>
                        <w:right w:val="none" w:sz="0" w:space="0" w:color="auto"/>
                      </w:divBdr>
                      <w:divsChild>
                        <w:div w:id="1476415202">
                          <w:marLeft w:val="0"/>
                          <w:marRight w:val="0"/>
                          <w:marTop w:val="0"/>
                          <w:marBottom w:val="0"/>
                          <w:divBdr>
                            <w:top w:val="none" w:sz="0" w:space="0" w:color="auto"/>
                            <w:left w:val="none" w:sz="0" w:space="0" w:color="auto"/>
                            <w:bottom w:val="none" w:sz="0" w:space="0" w:color="auto"/>
                            <w:right w:val="none" w:sz="0" w:space="0" w:color="auto"/>
                          </w:divBdr>
                          <w:divsChild>
                            <w:div w:id="1897276527">
                              <w:marLeft w:val="0"/>
                              <w:marRight w:val="0"/>
                              <w:marTop w:val="0"/>
                              <w:marBottom w:val="0"/>
                              <w:divBdr>
                                <w:top w:val="none" w:sz="0" w:space="0" w:color="auto"/>
                                <w:left w:val="none" w:sz="0" w:space="0" w:color="auto"/>
                                <w:bottom w:val="none" w:sz="0" w:space="0" w:color="auto"/>
                                <w:right w:val="none" w:sz="0" w:space="0" w:color="auto"/>
                              </w:divBdr>
                              <w:divsChild>
                                <w:div w:id="876427101">
                                  <w:marLeft w:val="0"/>
                                  <w:marRight w:val="0"/>
                                  <w:marTop w:val="0"/>
                                  <w:marBottom w:val="0"/>
                                  <w:divBdr>
                                    <w:top w:val="none" w:sz="0" w:space="0" w:color="auto"/>
                                    <w:left w:val="none" w:sz="0" w:space="0" w:color="auto"/>
                                    <w:bottom w:val="none" w:sz="0" w:space="0" w:color="auto"/>
                                    <w:right w:val="none" w:sz="0" w:space="0" w:color="auto"/>
                                  </w:divBdr>
                                  <w:divsChild>
                                    <w:div w:id="192617642">
                                      <w:marLeft w:val="0"/>
                                      <w:marRight w:val="0"/>
                                      <w:marTop w:val="0"/>
                                      <w:marBottom w:val="0"/>
                                      <w:divBdr>
                                        <w:top w:val="none" w:sz="0" w:space="0" w:color="auto"/>
                                        <w:left w:val="none" w:sz="0" w:space="0" w:color="auto"/>
                                        <w:bottom w:val="none" w:sz="0" w:space="0" w:color="auto"/>
                                        <w:right w:val="none" w:sz="0" w:space="0" w:color="auto"/>
                                      </w:divBdr>
                                      <w:divsChild>
                                        <w:div w:id="110563463">
                                          <w:marLeft w:val="0"/>
                                          <w:marRight w:val="0"/>
                                          <w:marTop w:val="0"/>
                                          <w:marBottom w:val="0"/>
                                          <w:divBdr>
                                            <w:top w:val="none" w:sz="0" w:space="0" w:color="auto"/>
                                            <w:left w:val="none" w:sz="0" w:space="0" w:color="auto"/>
                                            <w:bottom w:val="none" w:sz="0" w:space="0" w:color="auto"/>
                                            <w:right w:val="none" w:sz="0" w:space="0" w:color="auto"/>
                                          </w:divBdr>
                                          <w:divsChild>
                                            <w:div w:id="245043638">
                                              <w:marLeft w:val="0"/>
                                              <w:marRight w:val="0"/>
                                              <w:marTop w:val="0"/>
                                              <w:marBottom w:val="0"/>
                                              <w:divBdr>
                                                <w:top w:val="none" w:sz="0" w:space="0" w:color="auto"/>
                                                <w:left w:val="none" w:sz="0" w:space="0" w:color="auto"/>
                                                <w:bottom w:val="none" w:sz="0" w:space="0" w:color="auto"/>
                                                <w:right w:val="none" w:sz="0" w:space="0" w:color="auto"/>
                                              </w:divBdr>
                                              <w:divsChild>
                                                <w:div w:id="1338270340">
                                                  <w:marLeft w:val="0"/>
                                                  <w:marRight w:val="0"/>
                                                  <w:marTop w:val="0"/>
                                                  <w:marBottom w:val="0"/>
                                                  <w:divBdr>
                                                    <w:top w:val="none" w:sz="0" w:space="0" w:color="auto"/>
                                                    <w:left w:val="none" w:sz="0" w:space="0" w:color="auto"/>
                                                    <w:bottom w:val="none" w:sz="0" w:space="0" w:color="auto"/>
                                                    <w:right w:val="none" w:sz="0" w:space="0" w:color="auto"/>
                                                  </w:divBdr>
                                                  <w:divsChild>
                                                    <w:div w:id="1417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8857">
      <w:bodyDiv w:val="1"/>
      <w:marLeft w:val="0"/>
      <w:marRight w:val="0"/>
      <w:marTop w:val="0"/>
      <w:marBottom w:val="0"/>
      <w:divBdr>
        <w:top w:val="none" w:sz="0" w:space="0" w:color="auto"/>
        <w:left w:val="none" w:sz="0" w:space="0" w:color="auto"/>
        <w:bottom w:val="none" w:sz="0" w:space="0" w:color="auto"/>
        <w:right w:val="none" w:sz="0" w:space="0" w:color="auto"/>
      </w:divBdr>
    </w:div>
    <w:div w:id="1586183397">
      <w:bodyDiv w:val="1"/>
      <w:marLeft w:val="0"/>
      <w:marRight w:val="0"/>
      <w:marTop w:val="0"/>
      <w:marBottom w:val="0"/>
      <w:divBdr>
        <w:top w:val="none" w:sz="0" w:space="0" w:color="auto"/>
        <w:left w:val="none" w:sz="0" w:space="0" w:color="auto"/>
        <w:bottom w:val="none" w:sz="0" w:space="0" w:color="auto"/>
        <w:right w:val="none" w:sz="0" w:space="0" w:color="auto"/>
      </w:divBdr>
      <w:divsChild>
        <w:div w:id="1473980071">
          <w:marLeft w:val="0"/>
          <w:marRight w:val="0"/>
          <w:marTop w:val="0"/>
          <w:marBottom w:val="0"/>
          <w:divBdr>
            <w:top w:val="none" w:sz="0" w:space="0" w:color="auto"/>
            <w:left w:val="none" w:sz="0" w:space="0" w:color="auto"/>
            <w:bottom w:val="none" w:sz="0" w:space="0" w:color="auto"/>
            <w:right w:val="none" w:sz="0" w:space="0" w:color="auto"/>
          </w:divBdr>
          <w:divsChild>
            <w:div w:id="2020232573">
              <w:marLeft w:val="0"/>
              <w:marRight w:val="0"/>
              <w:marTop w:val="0"/>
              <w:marBottom w:val="0"/>
              <w:divBdr>
                <w:top w:val="none" w:sz="0" w:space="0" w:color="auto"/>
                <w:left w:val="none" w:sz="0" w:space="0" w:color="auto"/>
                <w:bottom w:val="none" w:sz="0" w:space="0" w:color="auto"/>
                <w:right w:val="none" w:sz="0" w:space="0" w:color="auto"/>
              </w:divBdr>
              <w:divsChild>
                <w:div w:id="1744638733">
                  <w:marLeft w:val="0"/>
                  <w:marRight w:val="0"/>
                  <w:marTop w:val="0"/>
                  <w:marBottom w:val="0"/>
                  <w:divBdr>
                    <w:top w:val="none" w:sz="0" w:space="0" w:color="auto"/>
                    <w:left w:val="none" w:sz="0" w:space="0" w:color="auto"/>
                    <w:bottom w:val="none" w:sz="0" w:space="0" w:color="auto"/>
                    <w:right w:val="none" w:sz="0" w:space="0" w:color="auto"/>
                  </w:divBdr>
                  <w:divsChild>
                    <w:div w:id="918251860">
                      <w:marLeft w:val="0"/>
                      <w:marRight w:val="0"/>
                      <w:marTop w:val="0"/>
                      <w:marBottom w:val="0"/>
                      <w:divBdr>
                        <w:top w:val="none" w:sz="0" w:space="0" w:color="auto"/>
                        <w:left w:val="none" w:sz="0" w:space="0" w:color="auto"/>
                        <w:bottom w:val="none" w:sz="0" w:space="0" w:color="auto"/>
                        <w:right w:val="none" w:sz="0" w:space="0" w:color="auto"/>
                      </w:divBdr>
                      <w:divsChild>
                        <w:div w:id="352726771">
                          <w:marLeft w:val="0"/>
                          <w:marRight w:val="0"/>
                          <w:marTop w:val="0"/>
                          <w:marBottom w:val="0"/>
                          <w:divBdr>
                            <w:top w:val="none" w:sz="0" w:space="0" w:color="auto"/>
                            <w:left w:val="none" w:sz="0" w:space="0" w:color="auto"/>
                            <w:bottom w:val="none" w:sz="0" w:space="0" w:color="auto"/>
                            <w:right w:val="none" w:sz="0" w:space="0" w:color="auto"/>
                          </w:divBdr>
                          <w:divsChild>
                            <w:div w:id="926693487">
                              <w:marLeft w:val="0"/>
                              <w:marRight w:val="0"/>
                              <w:marTop w:val="0"/>
                              <w:marBottom w:val="0"/>
                              <w:divBdr>
                                <w:top w:val="none" w:sz="0" w:space="0" w:color="auto"/>
                                <w:left w:val="none" w:sz="0" w:space="0" w:color="auto"/>
                                <w:bottom w:val="none" w:sz="0" w:space="0" w:color="auto"/>
                                <w:right w:val="none" w:sz="0" w:space="0" w:color="auto"/>
                              </w:divBdr>
                              <w:divsChild>
                                <w:div w:id="1770854340">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sChild>
                                        <w:div w:id="1614509681">
                                          <w:marLeft w:val="0"/>
                                          <w:marRight w:val="0"/>
                                          <w:marTop w:val="0"/>
                                          <w:marBottom w:val="0"/>
                                          <w:divBdr>
                                            <w:top w:val="none" w:sz="0" w:space="0" w:color="auto"/>
                                            <w:left w:val="none" w:sz="0" w:space="0" w:color="auto"/>
                                            <w:bottom w:val="none" w:sz="0" w:space="0" w:color="auto"/>
                                            <w:right w:val="none" w:sz="0" w:space="0" w:color="auto"/>
                                          </w:divBdr>
                                          <w:divsChild>
                                            <w:div w:id="1307777248">
                                              <w:marLeft w:val="0"/>
                                              <w:marRight w:val="0"/>
                                              <w:marTop w:val="0"/>
                                              <w:marBottom w:val="0"/>
                                              <w:divBdr>
                                                <w:top w:val="none" w:sz="0" w:space="0" w:color="auto"/>
                                                <w:left w:val="none" w:sz="0" w:space="0" w:color="auto"/>
                                                <w:bottom w:val="none" w:sz="0" w:space="0" w:color="auto"/>
                                                <w:right w:val="none" w:sz="0" w:space="0" w:color="auto"/>
                                              </w:divBdr>
                                              <w:divsChild>
                                                <w:div w:id="1420177917">
                                                  <w:marLeft w:val="0"/>
                                                  <w:marRight w:val="0"/>
                                                  <w:marTop w:val="0"/>
                                                  <w:marBottom w:val="0"/>
                                                  <w:divBdr>
                                                    <w:top w:val="none" w:sz="0" w:space="0" w:color="auto"/>
                                                    <w:left w:val="none" w:sz="0" w:space="0" w:color="auto"/>
                                                    <w:bottom w:val="none" w:sz="0" w:space="0" w:color="auto"/>
                                                    <w:right w:val="none" w:sz="0" w:space="0" w:color="auto"/>
                                                  </w:divBdr>
                                                  <w:divsChild>
                                                    <w:div w:id="42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11678">
      <w:bodyDiv w:val="1"/>
      <w:marLeft w:val="0"/>
      <w:marRight w:val="0"/>
      <w:marTop w:val="0"/>
      <w:marBottom w:val="0"/>
      <w:divBdr>
        <w:top w:val="none" w:sz="0" w:space="0" w:color="auto"/>
        <w:left w:val="none" w:sz="0" w:space="0" w:color="auto"/>
        <w:bottom w:val="none" w:sz="0" w:space="0" w:color="auto"/>
        <w:right w:val="none" w:sz="0" w:space="0" w:color="auto"/>
      </w:divBdr>
      <w:divsChild>
        <w:div w:id="1079057876">
          <w:marLeft w:val="0"/>
          <w:marRight w:val="0"/>
          <w:marTop w:val="0"/>
          <w:marBottom w:val="0"/>
          <w:divBdr>
            <w:top w:val="none" w:sz="0" w:space="0" w:color="auto"/>
            <w:left w:val="none" w:sz="0" w:space="0" w:color="auto"/>
            <w:bottom w:val="none" w:sz="0" w:space="0" w:color="auto"/>
            <w:right w:val="none" w:sz="0" w:space="0" w:color="auto"/>
          </w:divBdr>
          <w:divsChild>
            <w:div w:id="2085909690">
              <w:marLeft w:val="0"/>
              <w:marRight w:val="0"/>
              <w:marTop w:val="0"/>
              <w:marBottom w:val="0"/>
              <w:divBdr>
                <w:top w:val="none" w:sz="0" w:space="0" w:color="auto"/>
                <w:left w:val="none" w:sz="0" w:space="0" w:color="auto"/>
                <w:bottom w:val="none" w:sz="0" w:space="0" w:color="auto"/>
                <w:right w:val="none" w:sz="0" w:space="0" w:color="auto"/>
              </w:divBdr>
              <w:divsChild>
                <w:div w:id="793869561">
                  <w:marLeft w:val="0"/>
                  <w:marRight w:val="0"/>
                  <w:marTop w:val="0"/>
                  <w:marBottom w:val="0"/>
                  <w:divBdr>
                    <w:top w:val="none" w:sz="0" w:space="0" w:color="auto"/>
                    <w:left w:val="none" w:sz="0" w:space="0" w:color="auto"/>
                    <w:bottom w:val="none" w:sz="0" w:space="0" w:color="auto"/>
                    <w:right w:val="none" w:sz="0" w:space="0" w:color="auto"/>
                  </w:divBdr>
                  <w:divsChild>
                    <w:div w:id="1540974610">
                      <w:marLeft w:val="0"/>
                      <w:marRight w:val="0"/>
                      <w:marTop w:val="0"/>
                      <w:marBottom w:val="0"/>
                      <w:divBdr>
                        <w:top w:val="none" w:sz="0" w:space="0" w:color="auto"/>
                        <w:left w:val="none" w:sz="0" w:space="0" w:color="auto"/>
                        <w:bottom w:val="none" w:sz="0" w:space="0" w:color="auto"/>
                        <w:right w:val="none" w:sz="0" w:space="0" w:color="auto"/>
                      </w:divBdr>
                      <w:divsChild>
                        <w:div w:id="424158940">
                          <w:marLeft w:val="0"/>
                          <w:marRight w:val="0"/>
                          <w:marTop w:val="0"/>
                          <w:marBottom w:val="0"/>
                          <w:divBdr>
                            <w:top w:val="none" w:sz="0" w:space="0" w:color="auto"/>
                            <w:left w:val="none" w:sz="0" w:space="0" w:color="auto"/>
                            <w:bottom w:val="none" w:sz="0" w:space="0" w:color="auto"/>
                            <w:right w:val="none" w:sz="0" w:space="0" w:color="auto"/>
                          </w:divBdr>
                          <w:divsChild>
                            <w:div w:id="706225539">
                              <w:marLeft w:val="0"/>
                              <w:marRight w:val="0"/>
                              <w:marTop w:val="0"/>
                              <w:marBottom w:val="0"/>
                              <w:divBdr>
                                <w:top w:val="none" w:sz="0" w:space="0" w:color="auto"/>
                                <w:left w:val="none" w:sz="0" w:space="0" w:color="auto"/>
                                <w:bottom w:val="none" w:sz="0" w:space="0" w:color="auto"/>
                                <w:right w:val="none" w:sz="0" w:space="0" w:color="auto"/>
                              </w:divBdr>
                              <w:divsChild>
                                <w:div w:id="631249649">
                                  <w:marLeft w:val="0"/>
                                  <w:marRight w:val="0"/>
                                  <w:marTop w:val="0"/>
                                  <w:marBottom w:val="0"/>
                                  <w:divBdr>
                                    <w:top w:val="none" w:sz="0" w:space="0" w:color="auto"/>
                                    <w:left w:val="none" w:sz="0" w:space="0" w:color="auto"/>
                                    <w:bottom w:val="none" w:sz="0" w:space="0" w:color="auto"/>
                                    <w:right w:val="none" w:sz="0" w:space="0" w:color="auto"/>
                                  </w:divBdr>
                                  <w:divsChild>
                                    <w:div w:id="277301911">
                                      <w:marLeft w:val="0"/>
                                      <w:marRight w:val="0"/>
                                      <w:marTop w:val="0"/>
                                      <w:marBottom w:val="0"/>
                                      <w:divBdr>
                                        <w:top w:val="none" w:sz="0" w:space="0" w:color="auto"/>
                                        <w:left w:val="none" w:sz="0" w:space="0" w:color="auto"/>
                                        <w:bottom w:val="none" w:sz="0" w:space="0" w:color="auto"/>
                                        <w:right w:val="none" w:sz="0" w:space="0" w:color="auto"/>
                                      </w:divBdr>
                                      <w:divsChild>
                                        <w:div w:id="1389961739">
                                          <w:marLeft w:val="0"/>
                                          <w:marRight w:val="0"/>
                                          <w:marTop w:val="0"/>
                                          <w:marBottom w:val="0"/>
                                          <w:divBdr>
                                            <w:top w:val="none" w:sz="0" w:space="0" w:color="auto"/>
                                            <w:left w:val="none" w:sz="0" w:space="0" w:color="auto"/>
                                            <w:bottom w:val="none" w:sz="0" w:space="0" w:color="auto"/>
                                            <w:right w:val="none" w:sz="0" w:space="0" w:color="auto"/>
                                          </w:divBdr>
                                          <w:divsChild>
                                            <w:div w:id="1226065050">
                                              <w:marLeft w:val="0"/>
                                              <w:marRight w:val="0"/>
                                              <w:marTop w:val="0"/>
                                              <w:marBottom w:val="0"/>
                                              <w:divBdr>
                                                <w:top w:val="none" w:sz="0" w:space="0" w:color="auto"/>
                                                <w:left w:val="none" w:sz="0" w:space="0" w:color="auto"/>
                                                <w:bottom w:val="none" w:sz="0" w:space="0" w:color="auto"/>
                                                <w:right w:val="none" w:sz="0" w:space="0" w:color="auto"/>
                                              </w:divBdr>
                                              <w:divsChild>
                                                <w:div w:id="932281404">
                                                  <w:marLeft w:val="0"/>
                                                  <w:marRight w:val="0"/>
                                                  <w:marTop w:val="0"/>
                                                  <w:marBottom w:val="0"/>
                                                  <w:divBdr>
                                                    <w:top w:val="none" w:sz="0" w:space="0" w:color="auto"/>
                                                    <w:left w:val="none" w:sz="0" w:space="0" w:color="auto"/>
                                                    <w:bottom w:val="none" w:sz="0" w:space="0" w:color="auto"/>
                                                    <w:right w:val="none" w:sz="0" w:space="0" w:color="auto"/>
                                                  </w:divBdr>
                                                  <w:divsChild>
                                                    <w:div w:id="1970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194622">
      <w:bodyDiv w:val="1"/>
      <w:marLeft w:val="0"/>
      <w:marRight w:val="0"/>
      <w:marTop w:val="0"/>
      <w:marBottom w:val="0"/>
      <w:divBdr>
        <w:top w:val="none" w:sz="0" w:space="0" w:color="auto"/>
        <w:left w:val="none" w:sz="0" w:space="0" w:color="auto"/>
        <w:bottom w:val="none" w:sz="0" w:space="0" w:color="auto"/>
        <w:right w:val="none" w:sz="0" w:space="0" w:color="auto"/>
      </w:divBdr>
    </w:div>
    <w:div w:id="1647322528">
      <w:bodyDiv w:val="1"/>
      <w:marLeft w:val="0"/>
      <w:marRight w:val="0"/>
      <w:marTop w:val="0"/>
      <w:marBottom w:val="0"/>
      <w:divBdr>
        <w:top w:val="none" w:sz="0" w:space="0" w:color="auto"/>
        <w:left w:val="none" w:sz="0" w:space="0" w:color="auto"/>
        <w:bottom w:val="none" w:sz="0" w:space="0" w:color="auto"/>
        <w:right w:val="none" w:sz="0" w:space="0" w:color="auto"/>
      </w:divBdr>
    </w:div>
    <w:div w:id="1664315622">
      <w:bodyDiv w:val="1"/>
      <w:marLeft w:val="0"/>
      <w:marRight w:val="0"/>
      <w:marTop w:val="0"/>
      <w:marBottom w:val="0"/>
      <w:divBdr>
        <w:top w:val="none" w:sz="0" w:space="0" w:color="auto"/>
        <w:left w:val="none" w:sz="0" w:space="0" w:color="auto"/>
        <w:bottom w:val="none" w:sz="0" w:space="0" w:color="auto"/>
        <w:right w:val="none" w:sz="0" w:space="0" w:color="auto"/>
      </w:divBdr>
    </w:div>
    <w:div w:id="1667706541">
      <w:bodyDiv w:val="1"/>
      <w:marLeft w:val="0"/>
      <w:marRight w:val="0"/>
      <w:marTop w:val="0"/>
      <w:marBottom w:val="0"/>
      <w:divBdr>
        <w:top w:val="none" w:sz="0" w:space="0" w:color="auto"/>
        <w:left w:val="none" w:sz="0" w:space="0" w:color="auto"/>
        <w:bottom w:val="none" w:sz="0" w:space="0" w:color="auto"/>
        <w:right w:val="none" w:sz="0" w:space="0" w:color="auto"/>
      </w:divBdr>
    </w:div>
    <w:div w:id="1678539080">
      <w:bodyDiv w:val="1"/>
      <w:marLeft w:val="0"/>
      <w:marRight w:val="0"/>
      <w:marTop w:val="0"/>
      <w:marBottom w:val="0"/>
      <w:divBdr>
        <w:top w:val="none" w:sz="0" w:space="0" w:color="auto"/>
        <w:left w:val="none" w:sz="0" w:space="0" w:color="auto"/>
        <w:bottom w:val="none" w:sz="0" w:space="0" w:color="auto"/>
        <w:right w:val="none" w:sz="0" w:space="0" w:color="auto"/>
      </w:divBdr>
      <w:divsChild>
        <w:div w:id="1412845609">
          <w:marLeft w:val="0"/>
          <w:marRight w:val="0"/>
          <w:marTop w:val="0"/>
          <w:marBottom w:val="0"/>
          <w:divBdr>
            <w:top w:val="none" w:sz="0" w:space="0" w:color="auto"/>
            <w:left w:val="none" w:sz="0" w:space="0" w:color="auto"/>
            <w:bottom w:val="none" w:sz="0" w:space="0" w:color="auto"/>
            <w:right w:val="none" w:sz="0" w:space="0" w:color="auto"/>
          </w:divBdr>
          <w:divsChild>
            <w:div w:id="999117572">
              <w:marLeft w:val="0"/>
              <w:marRight w:val="0"/>
              <w:marTop w:val="0"/>
              <w:marBottom w:val="0"/>
              <w:divBdr>
                <w:top w:val="none" w:sz="0" w:space="0" w:color="auto"/>
                <w:left w:val="none" w:sz="0" w:space="0" w:color="auto"/>
                <w:bottom w:val="none" w:sz="0" w:space="0" w:color="auto"/>
                <w:right w:val="none" w:sz="0" w:space="0" w:color="auto"/>
              </w:divBdr>
              <w:divsChild>
                <w:div w:id="993265779">
                  <w:marLeft w:val="0"/>
                  <w:marRight w:val="0"/>
                  <w:marTop w:val="0"/>
                  <w:marBottom w:val="0"/>
                  <w:divBdr>
                    <w:top w:val="none" w:sz="0" w:space="0" w:color="auto"/>
                    <w:left w:val="none" w:sz="0" w:space="0" w:color="auto"/>
                    <w:bottom w:val="none" w:sz="0" w:space="0" w:color="auto"/>
                    <w:right w:val="none" w:sz="0" w:space="0" w:color="auto"/>
                  </w:divBdr>
                  <w:divsChild>
                    <w:div w:id="1656564604">
                      <w:marLeft w:val="0"/>
                      <w:marRight w:val="0"/>
                      <w:marTop w:val="0"/>
                      <w:marBottom w:val="0"/>
                      <w:divBdr>
                        <w:top w:val="none" w:sz="0" w:space="0" w:color="auto"/>
                        <w:left w:val="none" w:sz="0" w:space="0" w:color="auto"/>
                        <w:bottom w:val="none" w:sz="0" w:space="0" w:color="auto"/>
                        <w:right w:val="none" w:sz="0" w:space="0" w:color="auto"/>
                      </w:divBdr>
                      <w:divsChild>
                        <w:div w:id="860515505">
                          <w:marLeft w:val="0"/>
                          <w:marRight w:val="0"/>
                          <w:marTop w:val="0"/>
                          <w:marBottom w:val="0"/>
                          <w:divBdr>
                            <w:top w:val="none" w:sz="0" w:space="0" w:color="auto"/>
                            <w:left w:val="none" w:sz="0" w:space="0" w:color="auto"/>
                            <w:bottom w:val="none" w:sz="0" w:space="0" w:color="auto"/>
                            <w:right w:val="none" w:sz="0" w:space="0" w:color="auto"/>
                          </w:divBdr>
                          <w:divsChild>
                            <w:div w:id="839467771">
                              <w:marLeft w:val="0"/>
                              <w:marRight w:val="0"/>
                              <w:marTop w:val="0"/>
                              <w:marBottom w:val="0"/>
                              <w:divBdr>
                                <w:top w:val="none" w:sz="0" w:space="0" w:color="auto"/>
                                <w:left w:val="none" w:sz="0" w:space="0" w:color="auto"/>
                                <w:bottom w:val="none" w:sz="0" w:space="0" w:color="auto"/>
                                <w:right w:val="none" w:sz="0" w:space="0" w:color="auto"/>
                              </w:divBdr>
                              <w:divsChild>
                                <w:div w:id="1433012683">
                                  <w:marLeft w:val="0"/>
                                  <w:marRight w:val="0"/>
                                  <w:marTop w:val="0"/>
                                  <w:marBottom w:val="0"/>
                                  <w:divBdr>
                                    <w:top w:val="none" w:sz="0" w:space="0" w:color="auto"/>
                                    <w:left w:val="none" w:sz="0" w:space="0" w:color="auto"/>
                                    <w:bottom w:val="none" w:sz="0" w:space="0" w:color="auto"/>
                                    <w:right w:val="none" w:sz="0" w:space="0" w:color="auto"/>
                                  </w:divBdr>
                                  <w:divsChild>
                                    <w:div w:id="732969336">
                                      <w:marLeft w:val="0"/>
                                      <w:marRight w:val="0"/>
                                      <w:marTop w:val="0"/>
                                      <w:marBottom w:val="0"/>
                                      <w:divBdr>
                                        <w:top w:val="none" w:sz="0" w:space="0" w:color="auto"/>
                                        <w:left w:val="none" w:sz="0" w:space="0" w:color="auto"/>
                                        <w:bottom w:val="none" w:sz="0" w:space="0" w:color="auto"/>
                                        <w:right w:val="none" w:sz="0" w:space="0" w:color="auto"/>
                                      </w:divBdr>
                                      <w:divsChild>
                                        <w:div w:id="275217508">
                                          <w:marLeft w:val="0"/>
                                          <w:marRight w:val="0"/>
                                          <w:marTop w:val="0"/>
                                          <w:marBottom w:val="0"/>
                                          <w:divBdr>
                                            <w:top w:val="none" w:sz="0" w:space="0" w:color="auto"/>
                                            <w:left w:val="none" w:sz="0" w:space="0" w:color="auto"/>
                                            <w:bottom w:val="none" w:sz="0" w:space="0" w:color="auto"/>
                                            <w:right w:val="none" w:sz="0" w:space="0" w:color="auto"/>
                                          </w:divBdr>
                                          <w:divsChild>
                                            <w:div w:id="999424881">
                                              <w:marLeft w:val="0"/>
                                              <w:marRight w:val="0"/>
                                              <w:marTop w:val="0"/>
                                              <w:marBottom w:val="0"/>
                                              <w:divBdr>
                                                <w:top w:val="none" w:sz="0" w:space="0" w:color="auto"/>
                                                <w:left w:val="none" w:sz="0" w:space="0" w:color="auto"/>
                                                <w:bottom w:val="none" w:sz="0" w:space="0" w:color="auto"/>
                                                <w:right w:val="none" w:sz="0" w:space="0" w:color="auto"/>
                                              </w:divBdr>
                                              <w:divsChild>
                                                <w:div w:id="956981993">
                                                  <w:marLeft w:val="0"/>
                                                  <w:marRight w:val="0"/>
                                                  <w:marTop w:val="0"/>
                                                  <w:marBottom w:val="0"/>
                                                  <w:divBdr>
                                                    <w:top w:val="none" w:sz="0" w:space="0" w:color="auto"/>
                                                    <w:left w:val="none" w:sz="0" w:space="0" w:color="auto"/>
                                                    <w:bottom w:val="none" w:sz="0" w:space="0" w:color="auto"/>
                                                    <w:right w:val="none" w:sz="0" w:space="0" w:color="auto"/>
                                                  </w:divBdr>
                                                  <w:divsChild>
                                                    <w:div w:id="1924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8937">
      <w:bodyDiv w:val="1"/>
      <w:marLeft w:val="0"/>
      <w:marRight w:val="0"/>
      <w:marTop w:val="0"/>
      <w:marBottom w:val="0"/>
      <w:divBdr>
        <w:top w:val="none" w:sz="0" w:space="0" w:color="auto"/>
        <w:left w:val="none" w:sz="0" w:space="0" w:color="auto"/>
        <w:bottom w:val="none" w:sz="0" w:space="0" w:color="auto"/>
        <w:right w:val="none" w:sz="0" w:space="0" w:color="auto"/>
      </w:divBdr>
    </w:div>
    <w:div w:id="1744375840">
      <w:bodyDiv w:val="1"/>
      <w:marLeft w:val="0"/>
      <w:marRight w:val="0"/>
      <w:marTop w:val="0"/>
      <w:marBottom w:val="0"/>
      <w:divBdr>
        <w:top w:val="none" w:sz="0" w:space="0" w:color="auto"/>
        <w:left w:val="none" w:sz="0" w:space="0" w:color="auto"/>
        <w:bottom w:val="none" w:sz="0" w:space="0" w:color="auto"/>
        <w:right w:val="none" w:sz="0" w:space="0" w:color="auto"/>
      </w:divBdr>
    </w:div>
    <w:div w:id="1767533092">
      <w:bodyDiv w:val="1"/>
      <w:marLeft w:val="0"/>
      <w:marRight w:val="0"/>
      <w:marTop w:val="0"/>
      <w:marBottom w:val="0"/>
      <w:divBdr>
        <w:top w:val="none" w:sz="0" w:space="0" w:color="auto"/>
        <w:left w:val="none" w:sz="0" w:space="0" w:color="auto"/>
        <w:bottom w:val="none" w:sz="0" w:space="0" w:color="auto"/>
        <w:right w:val="none" w:sz="0" w:space="0" w:color="auto"/>
      </w:divBdr>
    </w:div>
    <w:div w:id="1785029715">
      <w:bodyDiv w:val="1"/>
      <w:marLeft w:val="0"/>
      <w:marRight w:val="0"/>
      <w:marTop w:val="0"/>
      <w:marBottom w:val="0"/>
      <w:divBdr>
        <w:top w:val="none" w:sz="0" w:space="0" w:color="auto"/>
        <w:left w:val="none" w:sz="0" w:space="0" w:color="auto"/>
        <w:bottom w:val="none" w:sz="0" w:space="0" w:color="auto"/>
        <w:right w:val="none" w:sz="0" w:space="0" w:color="auto"/>
      </w:divBdr>
      <w:divsChild>
        <w:div w:id="1781997042">
          <w:marLeft w:val="0"/>
          <w:marRight w:val="0"/>
          <w:marTop w:val="0"/>
          <w:marBottom w:val="0"/>
          <w:divBdr>
            <w:top w:val="none" w:sz="0" w:space="0" w:color="auto"/>
            <w:left w:val="none" w:sz="0" w:space="0" w:color="auto"/>
            <w:bottom w:val="none" w:sz="0" w:space="0" w:color="auto"/>
            <w:right w:val="none" w:sz="0" w:space="0" w:color="auto"/>
          </w:divBdr>
          <w:divsChild>
            <w:div w:id="438644662">
              <w:marLeft w:val="0"/>
              <w:marRight w:val="0"/>
              <w:marTop w:val="0"/>
              <w:marBottom w:val="0"/>
              <w:divBdr>
                <w:top w:val="none" w:sz="0" w:space="0" w:color="auto"/>
                <w:left w:val="none" w:sz="0" w:space="0" w:color="auto"/>
                <w:bottom w:val="none" w:sz="0" w:space="0" w:color="auto"/>
                <w:right w:val="none" w:sz="0" w:space="0" w:color="auto"/>
              </w:divBdr>
              <w:divsChild>
                <w:div w:id="1227647084">
                  <w:marLeft w:val="0"/>
                  <w:marRight w:val="0"/>
                  <w:marTop w:val="0"/>
                  <w:marBottom w:val="0"/>
                  <w:divBdr>
                    <w:top w:val="none" w:sz="0" w:space="0" w:color="auto"/>
                    <w:left w:val="none" w:sz="0" w:space="0" w:color="auto"/>
                    <w:bottom w:val="none" w:sz="0" w:space="0" w:color="auto"/>
                    <w:right w:val="none" w:sz="0" w:space="0" w:color="auto"/>
                  </w:divBdr>
                  <w:divsChild>
                    <w:div w:id="278807455">
                      <w:marLeft w:val="0"/>
                      <w:marRight w:val="0"/>
                      <w:marTop w:val="0"/>
                      <w:marBottom w:val="0"/>
                      <w:divBdr>
                        <w:top w:val="none" w:sz="0" w:space="0" w:color="auto"/>
                        <w:left w:val="none" w:sz="0" w:space="0" w:color="auto"/>
                        <w:bottom w:val="none" w:sz="0" w:space="0" w:color="auto"/>
                        <w:right w:val="none" w:sz="0" w:space="0" w:color="auto"/>
                      </w:divBdr>
                      <w:divsChild>
                        <w:div w:id="215971025">
                          <w:marLeft w:val="0"/>
                          <w:marRight w:val="0"/>
                          <w:marTop w:val="0"/>
                          <w:marBottom w:val="0"/>
                          <w:divBdr>
                            <w:top w:val="none" w:sz="0" w:space="0" w:color="auto"/>
                            <w:left w:val="none" w:sz="0" w:space="0" w:color="auto"/>
                            <w:bottom w:val="none" w:sz="0" w:space="0" w:color="auto"/>
                            <w:right w:val="none" w:sz="0" w:space="0" w:color="auto"/>
                          </w:divBdr>
                          <w:divsChild>
                            <w:div w:id="498622341">
                              <w:marLeft w:val="0"/>
                              <w:marRight w:val="0"/>
                              <w:marTop w:val="0"/>
                              <w:marBottom w:val="0"/>
                              <w:divBdr>
                                <w:top w:val="none" w:sz="0" w:space="0" w:color="auto"/>
                                <w:left w:val="none" w:sz="0" w:space="0" w:color="auto"/>
                                <w:bottom w:val="none" w:sz="0" w:space="0" w:color="auto"/>
                                <w:right w:val="none" w:sz="0" w:space="0" w:color="auto"/>
                              </w:divBdr>
                              <w:divsChild>
                                <w:div w:id="331955705">
                                  <w:marLeft w:val="0"/>
                                  <w:marRight w:val="0"/>
                                  <w:marTop w:val="0"/>
                                  <w:marBottom w:val="0"/>
                                  <w:divBdr>
                                    <w:top w:val="none" w:sz="0" w:space="0" w:color="auto"/>
                                    <w:left w:val="none" w:sz="0" w:space="0" w:color="auto"/>
                                    <w:bottom w:val="none" w:sz="0" w:space="0" w:color="auto"/>
                                    <w:right w:val="none" w:sz="0" w:space="0" w:color="auto"/>
                                  </w:divBdr>
                                  <w:divsChild>
                                    <w:div w:id="127628240">
                                      <w:marLeft w:val="0"/>
                                      <w:marRight w:val="0"/>
                                      <w:marTop w:val="0"/>
                                      <w:marBottom w:val="0"/>
                                      <w:divBdr>
                                        <w:top w:val="none" w:sz="0" w:space="0" w:color="auto"/>
                                        <w:left w:val="none" w:sz="0" w:space="0" w:color="auto"/>
                                        <w:bottom w:val="none" w:sz="0" w:space="0" w:color="auto"/>
                                        <w:right w:val="none" w:sz="0" w:space="0" w:color="auto"/>
                                      </w:divBdr>
                                      <w:divsChild>
                                        <w:div w:id="754593552">
                                          <w:marLeft w:val="0"/>
                                          <w:marRight w:val="0"/>
                                          <w:marTop w:val="0"/>
                                          <w:marBottom w:val="0"/>
                                          <w:divBdr>
                                            <w:top w:val="none" w:sz="0" w:space="0" w:color="auto"/>
                                            <w:left w:val="none" w:sz="0" w:space="0" w:color="auto"/>
                                            <w:bottom w:val="none" w:sz="0" w:space="0" w:color="auto"/>
                                            <w:right w:val="none" w:sz="0" w:space="0" w:color="auto"/>
                                          </w:divBdr>
                                          <w:divsChild>
                                            <w:div w:id="1902056877">
                                              <w:marLeft w:val="0"/>
                                              <w:marRight w:val="0"/>
                                              <w:marTop w:val="0"/>
                                              <w:marBottom w:val="0"/>
                                              <w:divBdr>
                                                <w:top w:val="none" w:sz="0" w:space="0" w:color="auto"/>
                                                <w:left w:val="none" w:sz="0" w:space="0" w:color="auto"/>
                                                <w:bottom w:val="none" w:sz="0" w:space="0" w:color="auto"/>
                                                <w:right w:val="none" w:sz="0" w:space="0" w:color="auto"/>
                                              </w:divBdr>
                                              <w:divsChild>
                                                <w:div w:id="72628554">
                                                  <w:marLeft w:val="0"/>
                                                  <w:marRight w:val="0"/>
                                                  <w:marTop w:val="0"/>
                                                  <w:marBottom w:val="0"/>
                                                  <w:divBdr>
                                                    <w:top w:val="none" w:sz="0" w:space="0" w:color="auto"/>
                                                    <w:left w:val="none" w:sz="0" w:space="0" w:color="auto"/>
                                                    <w:bottom w:val="none" w:sz="0" w:space="0" w:color="auto"/>
                                                    <w:right w:val="none" w:sz="0" w:space="0" w:color="auto"/>
                                                  </w:divBdr>
                                                  <w:divsChild>
                                                    <w:div w:id="9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76101">
      <w:bodyDiv w:val="1"/>
      <w:marLeft w:val="0"/>
      <w:marRight w:val="0"/>
      <w:marTop w:val="0"/>
      <w:marBottom w:val="0"/>
      <w:divBdr>
        <w:top w:val="none" w:sz="0" w:space="0" w:color="auto"/>
        <w:left w:val="none" w:sz="0" w:space="0" w:color="auto"/>
        <w:bottom w:val="none" w:sz="0" w:space="0" w:color="auto"/>
        <w:right w:val="none" w:sz="0" w:space="0" w:color="auto"/>
      </w:divBdr>
    </w:div>
    <w:div w:id="1798183653">
      <w:bodyDiv w:val="1"/>
      <w:marLeft w:val="0"/>
      <w:marRight w:val="0"/>
      <w:marTop w:val="0"/>
      <w:marBottom w:val="0"/>
      <w:divBdr>
        <w:top w:val="none" w:sz="0" w:space="0" w:color="auto"/>
        <w:left w:val="none" w:sz="0" w:space="0" w:color="auto"/>
        <w:bottom w:val="none" w:sz="0" w:space="0" w:color="auto"/>
        <w:right w:val="none" w:sz="0" w:space="0" w:color="auto"/>
      </w:divBdr>
    </w:div>
    <w:div w:id="1835878653">
      <w:bodyDiv w:val="1"/>
      <w:marLeft w:val="0"/>
      <w:marRight w:val="0"/>
      <w:marTop w:val="0"/>
      <w:marBottom w:val="0"/>
      <w:divBdr>
        <w:top w:val="none" w:sz="0" w:space="0" w:color="auto"/>
        <w:left w:val="none" w:sz="0" w:space="0" w:color="auto"/>
        <w:bottom w:val="none" w:sz="0" w:space="0" w:color="auto"/>
        <w:right w:val="none" w:sz="0" w:space="0" w:color="auto"/>
      </w:divBdr>
    </w:div>
    <w:div w:id="1844969754">
      <w:bodyDiv w:val="1"/>
      <w:marLeft w:val="0"/>
      <w:marRight w:val="0"/>
      <w:marTop w:val="0"/>
      <w:marBottom w:val="0"/>
      <w:divBdr>
        <w:top w:val="none" w:sz="0" w:space="0" w:color="auto"/>
        <w:left w:val="none" w:sz="0" w:space="0" w:color="auto"/>
        <w:bottom w:val="none" w:sz="0" w:space="0" w:color="auto"/>
        <w:right w:val="none" w:sz="0" w:space="0" w:color="auto"/>
      </w:divBdr>
    </w:div>
    <w:div w:id="1857422117">
      <w:bodyDiv w:val="1"/>
      <w:marLeft w:val="0"/>
      <w:marRight w:val="0"/>
      <w:marTop w:val="0"/>
      <w:marBottom w:val="0"/>
      <w:divBdr>
        <w:top w:val="none" w:sz="0" w:space="0" w:color="auto"/>
        <w:left w:val="none" w:sz="0" w:space="0" w:color="auto"/>
        <w:bottom w:val="none" w:sz="0" w:space="0" w:color="auto"/>
        <w:right w:val="none" w:sz="0" w:space="0" w:color="auto"/>
      </w:divBdr>
    </w:div>
    <w:div w:id="1874805386">
      <w:bodyDiv w:val="1"/>
      <w:marLeft w:val="0"/>
      <w:marRight w:val="0"/>
      <w:marTop w:val="0"/>
      <w:marBottom w:val="0"/>
      <w:divBdr>
        <w:top w:val="none" w:sz="0" w:space="0" w:color="auto"/>
        <w:left w:val="none" w:sz="0" w:space="0" w:color="auto"/>
        <w:bottom w:val="none" w:sz="0" w:space="0" w:color="auto"/>
        <w:right w:val="none" w:sz="0" w:space="0" w:color="auto"/>
      </w:divBdr>
      <w:divsChild>
        <w:div w:id="208348219">
          <w:marLeft w:val="0"/>
          <w:marRight w:val="0"/>
          <w:marTop w:val="0"/>
          <w:marBottom w:val="0"/>
          <w:divBdr>
            <w:top w:val="none" w:sz="0" w:space="0" w:color="auto"/>
            <w:left w:val="none" w:sz="0" w:space="0" w:color="auto"/>
            <w:bottom w:val="none" w:sz="0" w:space="0" w:color="auto"/>
            <w:right w:val="none" w:sz="0" w:space="0" w:color="auto"/>
          </w:divBdr>
          <w:divsChild>
            <w:div w:id="1548031968">
              <w:marLeft w:val="0"/>
              <w:marRight w:val="0"/>
              <w:marTop w:val="0"/>
              <w:marBottom w:val="0"/>
              <w:divBdr>
                <w:top w:val="none" w:sz="0" w:space="0" w:color="auto"/>
                <w:left w:val="none" w:sz="0" w:space="0" w:color="auto"/>
                <w:bottom w:val="none" w:sz="0" w:space="0" w:color="auto"/>
                <w:right w:val="none" w:sz="0" w:space="0" w:color="auto"/>
              </w:divBdr>
              <w:divsChild>
                <w:div w:id="1667590721">
                  <w:marLeft w:val="0"/>
                  <w:marRight w:val="0"/>
                  <w:marTop w:val="0"/>
                  <w:marBottom w:val="0"/>
                  <w:divBdr>
                    <w:top w:val="none" w:sz="0" w:space="0" w:color="auto"/>
                    <w:left w:val="none" w:sz="0" w:space="0" w:color="auto"/>
                    <w:bottom w:val="none" w:sz="0" w:space="0" w:color="auto"/>
                    <w:right w:val="none" w:sz="0" w:space="0" w:color="auto"/>
                  </w:divBdr>
                  <w:divsChild>
                    <w:div w:id="1935016876">
                      <w:marLeft w:val="0"/>
                      <w:marRight w:val="0"/>
                      <w:marTop w:val="0"/>
                      <w:marBottom w:val="0"/>
                      <w:divBdr>
                        <w:top w:val="none" w:sz="0" w:space="0" w:color="auto"/>
                        <w:left w:val="none" w:sz="0" w:space="0" w:color="auto"/>
                        <w:bottom w:val="none" w:sz="0" w:space="0" w:color="auto"/>
                        <w:right w:val="none" w:sz="0" w:space="0" w:color="auto"/>
                      </w:divBdr>
                      <w:divsChild>
                        <w:div w:id="1484929825">
                          <w:marLeft w:val="0"/>
                          <w:marRight w:val="0"/>
                          <w:marTop w:val="0"/>
                          <w:marBottom w:val="0"/>
                          <w:divBdr>
                            <w:top w:val="none" w:sz="0" w:space="0" w:color="auto"/>
                            <w:left w:val="none" w:sz="0" w:space="0" w:color="auto"/>
                            <w:bottom w:val="none" w:sz="0" w:space="0" w:color="auto"/>
                            <w:right w:val="none" w:sz="0" w:space="0" w:color="auto"/>
                          </w:divBdr>
                          <w:divsChild>
                            <w:div w:id="1214347972">
                              <w:marLeft w:val="0"/>
                              <w:marRight w:val="0"/>
                              <w:marTop w:val="0"/>
                              <w:marBottom w:val="0"/>
                              <w:divBdr>
                                <w:top w:val="none" w:sz="0" w:space="0" w:color="auto"/>
                                <w:left w:val="none" w:sz="0" w:space="0" w:color="auto"/>
                                <w:bottom w:val="none" w:sz="0" w:space="0" w:color="auto"/>
                                <w:right w:val="none" w:sz="0" w:space="0" w:color="auto"/>
                              </w:divBdr>
                              <w:divsChild>
                                <w:div w:id="752118396">
                                  <w:marLeft w:val="0"/>
                                  <w:marRight w:val="0"/>
                                  <w:marTop w:val="0"/>
                                  <w:marBottom w:val="0"/>
                                  <w:divBdr>
                                    <w:top w:val="none" w:sz="0" w:space="0" w:color="auto"/>
                                    <w:left w:val="none" w:sz="0" w:space="0" w:color="auto"/>
                                    <w:bottom w:val="none" w:sz="0" w:space="0" w:color="auto"/>
                                    <w:right w:val="none" w:sz="0" w:space="0" w:color="auto"/>
                                  </w:divBdr>
                                  <w:divsChild>
                                    <w:div w:id="1344935745">
                                      <w:marLeft w:val="0"/>
                                      <w:marRight w:val="0"/>
                                      <w:marTop w:val="0"/>
                                      <w:marBottom w:val="0"/>
                                      <w:divBdr>
                                        <w:top w:val="none" w:sz="0" w:space="0" w:color="auto"/>
                                        <w:left w:val="none" w:sz="0" w:space="0" w:color="auto"/>
                                        <w:bottom w:val="none" w:sz="0" w:space="0" w:color="auto"/>
                                        <w:right w:val="none" w:sz="0" w:space="0" w:color="auto"/>
                                      </w:divBdr>
                                      <w:divsChild>
                                        <w:div w:id="1983348036">
                                          <w:marLeft w:val="0"/>
                                          <w:marRight w:val="0"/>
                                          <w:marTop w:val="0"/>
                                          <w:marBottom w:val="0"/>
                                          <w:divBdr>
                                            <w:top w:val="none" w:sz="0" w:space="0" w:color="auto"/>
                                            <w:left w:val="none" w:sz="0" w:space="0" w:color="auto"/>
                                            <w:bottom w:val="none" w:sz="0" w:space="0" w:color="auto"/>
                                            <w:right w:val="none" w:sz="0" w:space="0" w:color="auto"/>
                                          </w:divBdr>
                                          <w:divsChild>
                                            <w:div w:id="231743780">
                                              <w:marLeft w:val="0"/>
                                              <w:marRight w:val="0"/>
                                              <w:marTop w:val="0"/>
                                              <w:marBottom w:val="0"/>
                                              <w:divBdr>
                                                <w:top w:val="none" w:sz="0" w:space="0" w:color="auto"/>
                                                <w:left w:val="none" w:sz="0" w:space="0" w:color="auto"/>
                                                <w:bottom w:val="none" w:sz="0" w:space="0" w:color="auto"/>
                                                <w:right w:val="none" w:sz="0" w:space="0" w:color="auto"/>
                                              </w:divBdr>
                                              <w:divsChild>
                                                <w:div w:id="1803499794">
                                                  <w:marLeft w:val="0"/>
                                                  <w:marRight w:val="0"/>
                                                  <w:marTop w:val="0"/>
                                                  <w:marBottom w:val="0"/>
                                                  <w:divBdr>
                                                    <w:top w:val="none" w:sz="0" w:space="0" w:color="auto"/>
                                                    <w:left w:val="none" w:sz="0" w:space="0" w:color="auto"/>
                                                    <w:bottom w:val="none" w:sz="0" w:space="0" w:color="auto"/>
                                                    <w:right w:val="none" w:sz="0" w:space="0" w:color="auto"/>
                                                  </w:divBdr>
                                                  <w:divsChild>
                                                    <w:div w:id="6679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74621">
      <w:bodyDiv w:val="1"/>
      <w:marLeft w:val="0"/>
      <w:marRight w:val="0"/>
      <w:marTop w:val="0"/>
      <w:marBottom w:val="0"/>
      <w:divBdr>
        <w:top w:val="none" w:sz="0" w:space="0" w:color="auto"/>
        <w:left w:val="none" w:sz="0" w:space="0" w:color="auto"/>
        <w:bottom w:val="none" w:sz="0" w:space="0" w:color="auto"/>
        <w:right w:val="none" w:sz="0" w:space="0" w:color="auto"/>
      </w:divBdr>
    </w:div>
    <w:div w:id="1919754319">
      <w:bodyDiv w:val="1"/>
      <w:marLeft w:val="0"/>
      <w:marRight w:val="0"/>
      <w:marTop w:val="0"/>
      <w:marBottom w:val="0"/>
      <w:divBdr>
        <w:top w:val="none" w:sz="0" w:space="0" w:color="auto"/>
        <w:left w:val="none" w:sz="0" w:space="0" w:color="auto"/>
        <w:bottom w:val="none" w:sz="0" w:space="0" w:color="auto"/>
        <w:right w:val="none" w:sz="0" w:space="0" w:color="auto"/>
      </w:divBdr>
      <w:divsChild>
        <w:div w:id="951478989">
          <w:marLeft w:val="0"/>
          <w:marRight w:val="0"/>
          <w:marTop w:val="0"/>
          <w:marBottom w:val="0"/>
          <w:divBdr>
            <w:top w:val="none" w:sz="0" w:space="0" w:color="auto"/>
            <w:left w:val="none" w:sz="0" w:space="0" w:color="auto"/>
            <w:bottom w:val="none" w:sz="0" w:space="0" w:color="auto"/>
            <w:right w:val="none" w:sz="0" w:space="0" w:color="auto"/>
          </w:divBdr>
          <w:divsChild>
            <w:div w:id="882868194">
              <w:marLeft w:val="0"/>
              <w:marRight w:val="0"/>
              <w:marTop w:val="0"/>
              <w:marBottom w:val="0"/>
              <w:divBdr>
                <w:top w:val="none" w:sz="0" w:space="0" w:color="auto"/>
                <w:left w:val="none" w:sz="0" w:space="0" w:color="auto"/>
                <w:bottom w:val="none" w:sz="0" w:space="0" w:color="auto"/>
                <w:right w:val="none" w:sz="0" w:space="0" w:color="auto"/>
              </w:divBdr>
              <w:divsChild>
                <w:div w:id="755829642">
                  <w:marLeft w:val="0"/>
                  <w:marRight w:val="0"/>
                  <w:marTop w:val="0"/>
                  <w:marBottom w:val="0"/>
                  <w:divBdr>
                    <w:top w:val="none" w:sz="0" w:space="0" w:color="auto"/>
                    <w:left w:val="none" w:sz="0" w:space="0" w:color="auto"/>
                    <w:bottom w:val="none" w:sz="0" w:space="0" w:color="auto"/>
                    <w:right w:val="none" w:sz="0" w:space="0" w:color="auto"/>
                  </w:divBdr>
                  <w:divsChild>
                    <w:div w:id="152532451">
                      <w:marLeft w:val="0"/>
                      <w:marRight w:val="0"/>
                      <w:marTop w:val="0"/>
                      <w:marBottom w:val="0"/>
                      <w:divBdr>
                        <w:top w:val="none" w:sz="0" w:space="0" w:color="auto"/>
                        <w:left w:val="none" w:sz="0" w:space="0" w:color="auto"/>
                        <w:bottom w:val="none" w:sz="0" w:space="0" w:color="auto"/>
                        <w:right w:val="none" w:sz="0" w:space="0" w:color="auto"/>
                      </w:divBdr>
                      <w:divsChild>
                        <w:div w:id="1741901316">
                          <w:marLeft w:val="0"/>
                          <w:marRight w:val="0"/>
                          <w:marTop w:val="0"/>
                          <w:marBottom w:val="0"/>
                          <w:divBdr>
                            <w:top w:val="none" w:sz="0" w:space="0" w:color="auto"/>
                            <w:left w:val="none" w:sz="0" w:space="0" w:color="auto"/>
                            <w:bottom w:val="none" w:sz="0" w:space="0" w:color="auto"/>
                            <w:right w:val="none" w:sz="0" w:space="0" w:color="auto"/>
                          </w:divBdr>
                          <w:divsChild>
                            <w:div w:id="17123809">
                              <w:marLeft w:val="0"/>
                              <w:marRight w:val="0"/>
                              <w:marTop w:val="0"/>
                              <w:marBottom w:val="0"/>
                              <w:divBdr>
                                <w:top w:val="none" w:sz="0" w:space="0" w:color="auto"/>
                                <w:left w:val="none" w:sz="0" w:space="0" w:color="auto"/>
                                <w:bottom w:val="none" w:sz="0" w:space="0" w:color="auto"/>
                                <w:right w:val="none" w:sz="0" w:space="0" w:color="auto"/>
                              </w:divBdr>
                              <w:divsChild>
                                <w:div w:id="1513253502">
                                  <w:marLeft w:val="0"/>
                                  <w:marRight w:val="0"/>
                                  <w:marTop w:val="0"/>
                                  <w:marBottom w:val="0"/>
                                  <w:divBdr>
                                    <w:top w:val="none" w:sz="0" w:space="0" w:color="auto"/>
                                    <w:left w:val="none" w:sz="0" w:space="0" w:color="auto"/>
                                    <w:bottom w:val="none" w:sz="0" w:space="0" w:color="auto"/>
                                    <w:right w:val="none" w:sz="0" w:space="0" w:color="auto"/>
                                  </w:divBdr>
                                  <w:divsChild>
                                    <w:div w:id="1279291706">
                                      <w:marLeft w:val="0"/>
                                      <w:marRight w:val="0"/>
                                      <w:marTop w:val="0"/>
                                      <w:marBottom w:val="0"/>
                                      <w:divBdr>
                                        <w:top w:val="none" w:sz="0" w:space="0" w:color="auto"/>
                                        <w:left w:val="none" w:sz="0" w:space="0" w:color="auto"/>
                                        <w:bottom w:val="none" w:sz="0" w:space="0" w:color="auto"/>
                                        <w:right w:val="none" w:sz="0" w:space="0" w:color="auto"/>
                                      </w:divBdr>
                                      <w:divsChild>
                                        <w:div w:id="983510898">
                                          <w:marLeft w:val="0"/>
                                          <w:marRight w:val="0"/>
                                          <w:marTop w:val="0"/>
                                          <w:marBottom w:val="0"/>
                                          <w:divBdr>
                                            <w:top w:val="none" w:sz="0" w:space="0" w:color="auto"/>
                                            <w:left w:val="none" w:sz="0" w:space="0" w:color="auto"/>
                                            <w:bottom w:val="none" w:sz="0" w:space="0" w:color="auto"/>
                                            <w:right w:val="none" w:sz="0" w:space="0" w:color="auto"/>
                                          </w:divBdr>
                                          <w:divsChild>
                                            <w:div w:id="1999262263">
                                              <w:marLeft w:val="0"/>
                                              <w:marRight w:val="0"/>
                                              <w:marTop w:val="0"/>
                                              <w:marBottom w:val="0"/>
                                              <w:divBdr>
                                                <w:top w:val="none" w:sz="0" w:space="0" w:color="auto"/>
                                                <w:left w:val="none" w:sz="0" w:space="0" w:color="auto"/>
                                                <w:bottom w:val="none" w:sz="0" w:space="0" w:color="auto"/>
                                                <w:right w:val="none" w:sz="0" w:space="0" w:color="auto"/>
                                              </w:divBdr>
                                              <w:divsChild>
                                                <w:div w:id="1936745749">
                                                  <w:marLeft w:val="0"/>
                                                  <w:marRight w:val="0"/>
                                                  <w:marTop w:val="0"/>
                                                  <w:marBottom w:val="0"/>
                                                  <w:divBdr>
                                                    <w:top w:val="none" w:sz="0" w:space="0" w:color="auto"/>
                                                    <w:left w:val="none" w:sz="0" w:space="0" w:color="auto"/>
                                                    <w:bottom w:val="none" w:sz="0" w:space="0" w:color="auto"/>
                                                    <w:right w:val="none" w:sz="0" w:space="0" w:color="auto"/>
                                                  </w:divBdr>
                                                  <w:divsChild>
                                                    <w:div w:id="462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572925">
      <w:bodyDiv w:val="1"/>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2140757790">
              <w:marLeft w:val="0"/>
              <w:marRight w:val="0"/>
              <w:marTop w:val="0"/>
              <w:marBottom w:val="0"/>
              <w:divBdr>
                <w:top w:val="none" w:sz="0" w:space="0" w:color="auto"/>
                <w:left w:val="none" w:sz="0" w:space="0" w:color="auto"/>
                <w:bottom w:val="none" w:sz="0" w:space="0" w:color="auto"/>
                <w:right w:val="none" w:sz="0" w:space="0" w:color="auto"/>
              </w:divBdr>
              <w:divsChild>
                <w:div w:id="615798463">
                  <w:marLeft w:val="0"/>
                  <w:marRight w:val="0"/>
                  <w:marTop w:val="0"/>
                  <w:marBottom w:val="0"/>
                  <w:divBdr>
                    <w:top w:val="none" w:sz="0" w:space="0" w:color="auto"/>
                    <w:left w:val="none" w:sz="0" w:space="0" w:color="auto"/>
                    <w:bottom w:val="none" w:sz="0" w:space="0" w:color="auto"/>
                    <w:right w:val="none" w:sz="0" w:space="0" w:color="auto"/>
                  </w:divBdr>
                  <w:divsChild>
                    <w:div w:id="1200975253">
                      <w:marLeft w:val="0"/>
                      <w:marRight w:val="0"/>
                      <w:marTop w:val="0"/>
                      <w:marBottom w:val="0"/>
                      <w:divBdr>
                        <w:top w:val="none" w:sz="0" w:space="0" w:color="auto"/>
                        <w:left w:val="none" w:sz="0" w:space="0" w:color="auto"/>
                        <w:bottom w:val="none" w:sz="0" w:space="0" w:color="auto"/>
                        <w:right w:val="none" w:sz="0" w:space="0" w:color="auto"/>
                      </w:divBdr>
                      <w:divsChild>
                        <w:div w:id="347877391">
                          <w:marLeft w:val="0"/>
                          <w:marRight w:val="0"/>
                          <w:marTop w:val="0"/>
                          <w:marBottom w:val="0"/>
                          <w:divBdr>
                            <w:top w:val="none" w:sz="0" w:space="0" w:color="auto"/>
                            <w:left w:val="none" w:sz="0" w:space="0" w:color="auto"/>
                            <w:bottom w:val="none" w:sz="0" w:space="0" w:color="auto"/>
                            <w:right w:val="none" w:sz="0" w:space="0" w:color="auto"/>
                          </w:divBdr>
                          <w:divsChild>
                            <w:div w:id="1052463844">
                              <w:marLeft w:val="0"/>
                              <w:marRight w:val="0"/>
                              <w:marTop w:val="0"/>
                              <w:marBottom w:val="0"/>
                              <w:divBdr>
                                <w:top w:val="none" w:sz="0" w:space="0" w:color="auto"/>
                                <w:left w:val="none" w:sz="0" w:space="0" w:color="auto"/>
                                <w:bottom w:val="none" w:sz="0" w:space="0" w:color="auto"/>
                                <w:right w:val="none" w:sz="0" w:space="0" w:color="auto"/>
                              </w:divBdr>
                              <w:divsChild>
                                <w:div w:id="1092554448">
                                  <w:marLeft w:val="0"/>
                                  <w:marRight w:val="0"/>
                                  <w:marTop w:val="0"/>
                                  <w:marBottom w:val="0"/>
                                  <w:divBdr>
                                    <w:top w:val="none" w:sz="0" w:space="0" w:color="auto"/>
                                    <w:left w:val="none" w:sz="0" w:space="0" w:color="auto"/>
                                    <w:bottom w:val="none" w:sz="0" w:space="0" w:color="auto"/>
                                    <w:right w:val="none" w:sz="0" w:space="0" w:color="auto"/>
                                  </w:divBdr>
                                  <w:divsChild>
                                    <w:div w:id="1760590658">
                                      <w:marLeft w:val="0"/>
                                      <w:marRight w:val="0"/>
                                      <w:marTop w:val="0"/>
                                      <w:marBottom w:val="0"/>
                                      <w:divBdr>
                                        <w:top w:val="none" w:sz="0" w:space="0" w:color="auto"/>
                                        <w:left w:val="none" w:sz="0" w:space="0" w:color="auto"/>
                                        <w:bottom w:val="none" w:sz="0" w:space="0" w:color="auto"/>
                                        <w:right w:val="none" w:sz="0" w:space="0" w:color="auto"/>
                                      </w:divBdr>
                                      <w:divsChild>
                                        <w:div w:id="1115174034">
                                          <w:marLeft w:val="0"/>
                                          <w:marRight w:val="0"/>
                                          <w:marTop w:val="0"/>
                                          <w:marBottom w:val="0"/>
                                          <w:divBdr>
                                            <w:top w:val="none" w:sz="0" w:space="0" w:color="auto"/>
                                            <w:left w:val="none" w:sz="0" w:space="0" w:color="auto"/>
                                            <w:bottom w:val="none" w:sz="0" w:space="0" w:color="auto"/>
                                            <w:right w:val="none" w:sz="0" w:space="0" w:color="auto"/>
                                          </w:divBdr>
                                          <w:divsChild>
                                            <w:div w:id="1001784986">
                                              <w:marLeft w:val="0"/>
                                              <w:marRight w:val="0"/>
                                              <w:marTop w:val="0"/>
                                              <w:marBottom w:val="0"/>
                                              <w:divBdr>
                                                <w:top w:val="none" w:sz="0" w:space="0" w:color="auto"/>
                                                <w:left w:val="none" w:sz="0" w:space="0" w:color="auto"/>
                                                <w:bottom w:val="none" w:sz="0" w:space="0" w:color="auto"/>
                                                <w:right w:val="none" w:sz="0" w:space="0" w:color="auto"/>
                                              </w:divBdr>
                                              <w:divsChild>
                                                <w:div w:id="1761873102">
                                                  <w:marLeft w:val="0"/>
                                                  <w:marRight w:val="0"/>
                                                  <w:marTop w:val="0"/>
                                                  <w:marBottom w:val="0"/>
                                                  <w:divBdr>
                                                    <w:top w:val="none" w:sz="0" w:space="0" w:color="auto"/>
                                                    <w:left w:val="none" w:sz="0" w:space="0" w:color="auto"/>
                                                    <w:bottom w:val="none" w:sz="0" w:space="0" w:color="auto"/>
                                                    <w:right w:val="none" w:sz="0" w:space="0" w:color="auto"/>
                                                  </w:divBdr>
                                                  <w:divsChild>
                                                    <w:div w:id="159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59556">
      <w:bodyDiv w:val="1"/>
      <w:marLeft w:val="0"/>
      <w:marRight w:val="0"/>
      <w:marTop w:val="0"/>
      <w:marBottom w:val="0"/>
      <w:divBdr>
        <w:top w:val="none" w:sz="0" w:space="0" w:color="auto"/>
        <w:left w:val="none" w:sz="0" w:space="0" w:color="auto"/>
        <w:bottom w:val="none" w:sz="0" w:space="0" w:color="auto"/>
        <w:right w:val="none" w:sz="0" w:space="0" w:color="auto"/>
      </w:divBdr>
      <w:divsChild>
        <w:div w:id="971204498">
          <w:marLeft w:val="0"/>
          <w:marRight w:val="0"/>
          <w:marTop w:val="0"/>
          <w:marBottom w:val="0"/>
          <w:divBdr>
            <w:top w:val="none" w:sz="0" w:space="0" w:color="auto"/>
            <w:left w:val="none" w:sz="0" w:space="0" w:color="auto"/>
            <w:bottom w:val="none" w:sz="0" w:space="0" w:color="auto"/>
            <w:right w:val="none" w:sz="0" w:space="0" w:color="auto"/>
          </w:divBdr>
          <w:divsChild>
            <w:div w:id="1468667023">
              <w:marLeft w:val="0"/>
              <w:marRight w:val="0"/>
              <w:marTop w:val="0"/>
              <w:marBottom w:val="0"/>
              <w:divBdr>
                <w:top w:val="none" w:sz="0" w:space="0" w:color="auto"/>
                <w:left w:val="none" w:sz="0" w:space="0" w:color="auto"/>
                <w:bottom w:val="none" w:sz="0" w:space="0" w:color="auto"/>
                <w:right w:val="none" w:sz="0" w:space="0" w:color="auto"/>
              </w:divBdr>
              <w:divsChild>
                <w:div w:id="720981190">
                  <w:marLeft w:val="0"/>
                  <w:marRight w:val="0"/>
                  <w:marTop w:val="0"/>
                  <w:marBottom w:val="0"/>
                  <w:divBdr>
                    <w:top w:val="none" w:sz="0" w:space="0" w:color="auto"/>
                    <w:left w:val="none" w:sz="0" w:space="0" w:color="auto"/>
                    <w:bottom w:val="none" w:sz="0" w:space="0" w:color="auto"/>
                    <w:right w:val="none" w:sz="0" w:space="0" w:color="auto"/>
                  </w:divBdr>
                  <w:divsChild>
                    <w:div w:id="1553694633">
                      <w:marLeft w:val="0"/>
                      <w:marRight w:val="0"/>
                      <w:marTop w:val="0"/>
                      <w:marBottom w:val="0"/>
                      <w:divBdr>
                        <w:top w:val="none" w:sz="0" w:space="0" w:color="auto"/>
                        <w:left w:val="none" w:sz="0" w:space="0" w:color="auto"/>
                        <w:bottom w:val="none" w:sz="0" w:space="0" w:color="auto"/>
                        <w:right w:val="none" w:sz="0" w:space="0" w:color="auto"/>
                      </w:divBdr>
                      <w:divsChild>
                        <w:div w:id="965241098">
                          <w:marLeft w:val="0"/>
                          <w:marRight w:val="0"/>
                          <w:marTop w:val="0"/>
                          <w:marBottom w:val="0"/>
                          <w:divBdr>
                            <w:top w:val="none" w:sz="0" w:space="0" w:color="auto"/>
                            <w:left w:val="none" w:sz="0" w:space="0" w:color="auto"/>
                            <w:bottom w:val="none" w:sz="0" w:space="0" w:color="auto"/>
                            <w:right w:val="none" w:sz="0" w:space="0" w:color="auto"/>
                          </w:divBdr>
                          <w:divsChild>
                            <w:div w:id="748649265">
                              <w:marLeft w:val="0"/>
                              <w:marRight w:val="0"/>
                              <w:marTop w:val="0"/>
                              <w:marBottom w:val="0"/>
                              <w:divBdr>
                                <w:top w:val="none" w:sz="0" w:space="0" w:color="auto"/>
                                <w:left w:val="none" w:sz="0" w:space="0" w:color="auto"/>
                                <w:bottom w:val="none" w:sz="0" w:space="0" w:color="auto"/>
                                <w:right w:val="none" w:sz="0" w:space="0" w:color="auto"/>
                              </w:divBdr>
                              <w:divsChild>
                                <w:div w:id="1543325879">
                                  <w:marLeft w:val="0"/>
                                  <w:marRight w:val="0"/>
                                  <w:marTop w:val="0"/>
                                  <w:marBottom w:val="0"/>
                                  <w:divBdr>
                                    <w:top w:val="none" w:sz="0" w:space="0" w:color="auto"/>
                                    <w:left w:val="none" w:sz="0" w:space="0" w:color="auto"/>
                                    <w:bottom w:val="none" w:sz="0" w:space="0" w:color="auto"/>
                                    <w:right w:val="none" w:sz="0" w:space="0" w:color="auto"/>
                                  </w:divBdr>
                                  <w:divsChild>
                                    <w:div w:id="368914071">
                                      <w:marLeft w:val="0"/>
                                      <w:marRight w:val="0"/>
                                      <w:marTop w:val="0"/>
                                      <w:marBottom w:val="0"/>
                                      <w:divBdr>
                                        <w:top w:val="none" w:sz="0" w:space="0" w:color="auto"/>
                                        <w:left w:val="none" w:sz="0" w:space="0" w:color="auto"/>
                                        <w:bottom w:val="none" w:sz="0" w:space="0" w:color="auto"/>
                                        <w:right w:val="none" w:sz="0" w:space="0" w:color="auto"/>
                                      </w:divBdr>
                                      <w:divsChild>
                                        <w:div w:id="1407455057">
                                          <w:marLeft w:val="0"/>
                                          <w:marRight w:val="0"/>
                                          <w:marTop w:val="0"/>
                                          <w:marBottom w:val="0"/>
                                          <w:divBdr>
                                            <w:top w:val="none" w:sz="0" w:space="0" w:color="auto"/>
                                            <w:left w:val="none" w:sz="0" w:space="0" w:color="auto"/>
                                            <w:bottom w:val="none" w:sz="0" w:space="0" w:color="auto"/>
                                            <w:right w:val="none" w:sz="0" w:space="0" w:color="auto"/>
                                          </w:divBdr>
                                          <w:divsChild>
                                            <w:div w:id="571549901">
                                              <w:marLeft w:val="0"/>
                                              <w:marRight w:val="0"/>
                                              <w:marTop w:val="0"/>
                                              <w:marBottom w:val="0"/>
                                              <w:divBdr>
                                                <w:top w:val="none" w:sz="0" w:space="0" w:color="auto"/>
                                                <w:left w:val="none" w:sz="0" w:space="0" w:color="auto"/>
                                                <w:bottom w:val="none" w:sz="0" w:space="0" w:color="auto"/>
                                                <w:right w:val="none" w:sz="0" w:space="0" w:color="auto"/>
                                              </w:divBdr>
                                              <w:divsChild>
                                                <w:div w:id="1826319205">
                                                  <w:marLeft w:val="0"/>
                                                  <w:marRight w:val="0"/>
                                                  <w:marTop w:val="0"/>
                                                  <w:marBottom w:val="0"/>
                                                  <w:divBdr>
                                                    <w:top w:val="none" w:sz="0" w:space="0" w:color="auto"/>
                                                    <w:left w:val="none" w:sz="0" w:space="0" w:color="auto"/>
                                                    <w:bottom w:val="none" w:sz="0" w:space="0" w:color="auto"/>
                                                    <w:right w:val="none" w:sz="0" w:space="0" w:color="auto"/>
                                                  </w:divBdr>
                                                  <w:divsChild>
                                                    <w:div w:id="953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4828">
      <w:bodyDiv w:val="1"/>
      <w:marLeft w:val="0"/>
      <w:marRight w:val="0"/>
      <w:marTop w:val="0"/>
      <w:marBottom w:val="0"/>
      <w:divBdr>
        <w:top w:val="none" w:sz="0" w:space="0" w:color="auto"/>
        <w:left w:val="none" w:sz="0" w:space="0" w:color="auto"/>
        <w:bottom w:val="none" w:sz="0" w:space="0" w:color="auto"/>
        <w:right w:val="none" w:sz="0" w:space="0" w:color="auto"/>
      </w:divBdr>
      <w:divsChild>
        <w:div w:id="607322612">
          <w:marLeft w:val="0"/>
          <w:marRight w:val="0"/>
          <w:marTop w:val="0"/>
          <w:marBottom w:val="0"/>
          <w:divBdr>
            <w:top w:val="none" w:sz="0" w:space="0" w:color="auto"/>
            <w:left w:val="none" w:sz="0" w:space="0" w:color="auto"/>
            <w:bottom w:val="none" w:sz="0" w:space="0" w:color="auto"/>
            <w:right w:val="none" w:sz="0" w:space="0" w:color="auto"/>
          </w:divBdr>
          <w:divsChild>
            <w:div w:id="1410693146">
              <w:marLeft w:val="0"/>
              <w:marRight w:val="0"/>
              <w:marTop w:val="0"/>
              <w:marBottom w:val="0"/>
              <w:divBdr>
                <w:top w:val="none" w:sz="0" w:space="0" w:color="auto"/>
                <w:left w:val="none" w:sz="0" w:space="0" w:color="auto"/>
                <w:bottom w:val="none" w:sz="0" w:space="0" w:color="auto"/>
                <w:right w:val="none" w:sz="0" w:space="0" w:color="auto"/>
              </w:divBdr>
              <w:divsChild>
                <w:div w:id="1105421027">
                  <w:marLeft w:val="0"/>
                  <w:marRight w:val="0"/>
                  <w:marTop w:val="0"/>
                  <w:marBottom w:val="0"/>
                  <w:divBdr>
                    <w:top w:val="none" w:sz="0" w:space="0" w:color="auto"/>
                    <w:left w:val="none" w:sz="0" w:space="0" w:color="auto"/>
                    <w:bottom w:val="none" w:sz="0" w:space="0" w:color="auto"/>
                    <w:right w:val="none" w:sz="0" w:space="0" w:color="auto"/>
                  </w:divBdr>
                  <w:divsChild>
                    <w:div w:id="2070303588">
                      <w:marLeft w:val="0"/>
                      <w:marRight w:val="0"/>
                      <w:marTop w:val="0"/>
                      <w:marBottom w:val="0"/>
                      <w:divBdr>
                        <w:top w:val="none" w:sz="0" w:space="0" w:color="auto"/>
                        <w:left w:val="none" w:sz="0" w:space="0" w:color="auto"/>
                        <w:bottom w:val="none" w:sz="0" w:space="0" w:color="auto"/>
                        <w:right w:val="none" w:sz="0" w:space="0" w:color="auto"/>
                      </w:divBdr>
                      <w:divsChild>
                        <w:div w:id="891623505">
                          <w:marLeft w:val="0"/>
                          <w:marRight w:val="0"/>
                          <w:marTop w:val="0"/>
                          <w:marBottom w:val="0"/>
                          <w:divBdr>
                            <w:top w:val="none" w:sz="0" w:space="0" w:color="auto"/>
                            <w:left w:val="none" w:sz="0" w:space="0" w:color="auto"/>
                            <w:bottom w:val="none" w:sz="0" w:space="0" w:color="auto"/>
                            <w:right w:val="none" w:sz="0" w:space="0" w:color="auto"/>
                          </w:divBdr>
                          <w:divsChild>
                            <w:div w:id="1463042351">
                              <w:marLeft w:val="0"/>
                              <w:marRight w:val="0"/>
                              <w:marTop w:val="0"/>
                              <w:marBottom w:val="0"/>
                              <w:divBdr>
                                <w:top w:val="none" w:sz="0" w:space="0" w:color="auto"/>
                                <w:left w:val="none" w:sz="0" w:space="0" w:color="auto"/>
                                <w:bottom w:val="none" w:sz="0" w:space="0" w:color="auto"/>
                                <w:right w:val="none" w:sz="0" w:space="0" w:color="auto"/>
                              </w:divBdr>
                              <w:divsChild>
                                <w:div w:id="752554511">
                                  <w:marLeft w:val="0"/>
                                  <w:marRight w:val="0"/>
                                  <w:marTop w:val="0"/>
                                  <w:marBottom w:val="0"/>
                                  <w:divBdr>
                                    <w:top w:val="none" w:sz="0" w:space="0" w:color="auto"/>
                                    <w:left w:val="none" w:sz="0" w:space="0" w:color="auto"/>
                                    <w:bottom w:val="none" w:sz="0" w:space="0" w:color="auto"/>
                                    <w:right w:val="none" w:sz="0" w:space="0" w:color="auto"/>
                                  </w:divBdr>
                                  <w:divsChild>
                                    <w:div w:id="674460041">
                                      <w:marLeft w:val="0"/>
                                      <w:marRight w:val="0"/>
                                      <w:marTop w:val="0"/>
                                      <w:marBottom w:val="0"/>
                                      <w:divBdr>
                                        <w:top w:val="none" w:sz="0" w:space="0" w:color="auto"/>
                                        <w:left w:val="none" w:sz="0" w:space="0" w:color="auto"/>
                                        <w:bottom w:val="none" w:sz="0" w:space="0" w:color="auto"/>
                                        <w:right w:val="none" w:sz="0" w:space="0" w:color="auto"/>
                                      </w:divBdr>
                                      <w:divsChild>
                                        <w:div w:id="1032146186">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none" w:sz="0" w:space="0" w:color="auto"/>
                                                <w:left w:val="none" w:sz="0" w:space="0" w:color="auto"/>
                                                <w:bottom w:val="none" w:sz="0" w:space="0" w:color="auto"/>
                                                <w:right w:val="none" w:sz="0" w:space="0" w:color="auto"/>
                                              </w:divBdr>
                                              <w:divsChild>
                                                <w:div w:id="1348632409">
                                                  <w:marLeft w:val="0"/>
                                                  <w:marRight w:val="0"/>
                                                  <w:marTop w:val="0"/>
                                                  <w:marBottom w:val="0"/>
                                                  <w:divBdr>
                                                    <w:top w:val="none" w:sz="0" w:space="0" w:color="auto"/>
                                                    <w:left w:val="none" w:sz="0" w:space="0" w:color="auto"/>
                                                    <w:bottom w:val="none" w:sz="0" w:space="0" w:color="auto"/>
                                                    <w:right w:val="none" w:sz="0" w:space="0" w:color="auto"/>
                                                  </w:divBdr>
                                                  <w:divsChild>
                                                    <w:div w:id="1232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6348">
      <w:bodyDiv w:val="1"/>
      <w:marLeft w:val="0"/>
      <w:marRight w:val="0"/>
      <w:marTop w:val="0"/>
      <w:marBottom w:val="0"/>
      <w:divBdr>
        <w:top w:val="none" w:sz="0" w:space="0" w:color="auto"/>
        <w:left w:val="none" w:sz="0" w:space="0" w:color="auto"/>
        <w:bottom w:val="none" w:sz="0" w:space="0" w:color="auto"/>
        <w:right w:val="none" w:sz="0" w:space="0" w:color="auto"/>
      </w:divBdr>
      <w:divsChild>
        <w:div w:id="1457409660">
          <w:marLeft w:val="0"/>
          <w:marRight w:val="0"/>
          <w:marTop w:val="0"/>
          <w:marBottom w:val="0"/>
          <w:divBdr>
            <w:top w:val="none" w:sz="0" w:space="0" w:color="auto"/>
            <w:left w:val="none" w:sz="0" w:space="0" w:color="auto"/>
            <w:bottom w:val="none" w:sz="0" w:space="0" w:color="auto"/>
            <w:right w:val="none" w:sz="0" w:space="0" w:color="auto"/>
          </w:divBdr>
          <w:divsChild>
            <w:div w:id="897597623">
              <w:marLeft w:val="0"/>
              <w:marRight w:val="0"/>
              <w:marTop w:val="0"/>
              <w:marBottom w:val="0"/>
              <w:divBdr>
                <w:top w:val="none" w:sz="0" w:space="0" w:color="auto"/>
                <w:left w:val="none" w:sz="0" w:space="0" w:color="auto"/>
                <w:bottom w:val="none" w:sz="0" w:space="0" w:color="auto"/>
                <w:right w:val="none" w:sz="0" w:space="0" w:color="auto"/>
              </w:divBdr>
              <w:divsChild>
                <w:div w:id="660237868">
                  <w:marLeft w:val="0"/>
                  <w:marRight w:val="0"/>
                  <w:marTop w:val="0"/>
                  <w:marBottom w:val="0"/>
                  <w:divBdr>
                    <w:top w:val="none" w:sz="0" w:space="0" w:color="auto"/>
                    <w:left w:val="none" w:sz="0" w:space="0" w:color="auto"/>
                    <w:bottom w:val="none" w:sz="0" w:space="0" w:color="auto"/>
                    <w:right w:val="none" w:sz="0" w:space="0" w:color="auto"/>
                  </w:divBdr>
                  <w:divsChild>
                    <w:div w:id="1365060535">
                      <w:marLeft w:val="0"/>
                      <w:marRight w:val="0"/>
                      <w:marTop w:val="0"/>
                      <w:marBottom w:val="0"/>
                      <w:divBdr>
                        <w:top w:val="none" w:sz="0" w:space="0" w:color="auto"/>
                        <w:left w:val="none" w:sz="0" w:space="0" w:color="auto"/>
                        <w:bottom w:val="none" w:sz="0" w:space="0" w:color="auto"/>
                        <w:right w:val="none" w:sz="0" w:space="0" w:color="auto"/>
                      </w:divBdr>
                      <w:divsChild>
                        <w:div w:id="313418704">
                          <w:marLeft w:val="0"/>
                          <w:marRight w:val="0"/>
                          <w:marTop w:val="0"/>
                          <w:marBottom w:val="0"/>
                          <w:divBdr>
                            <w:top w:val="none" w:sz="0" w:space="0" w:color="auto"/>
                            <w:left w:val="none" w:sz="0" w:space="0" w:color="auto"/>
                            <w:bottom w:val="none" w:sz="0" w:space="0" w:color="auto"/>
                            <w:right w:val="none" w:sz="0" w:space="0" w:color="auto"/>
                          </w:divBdr>
                          <w:divsChild>
                            <w:div w:id="1899854400">
                              <w:marLeft w:val="0"/>
                              <w:marRight w:val="0"/>
                              <w:marTop w:val="0"/>
                              <w:marBottom w:val="0"/>
                              <w:divBdr>
                                <w:top w:val="none" w:sz="0" w:space="0" w:color="auto"/>
                                <w:left w:val="none" w:sz="0" w:space="0" w:color="auto"/>
                                <w:bottom w:val="none" w:sz="0" w:space="0" w:color="auto"/>
                                <w:right w:val="none" w:sz="0" w:space="0" w:color="auto"/>
                              </w:divBdr>
                              <w:divsChild>
                                <w:div w:id="1055545850">
                                  <w:marLeft w:val="0"/>
                                  <w:marRight w:val="0"/>
                                  <w:marTop w:val="0"/>
                                  <w:marBottom w:val="0"/>
                                  <w:divBdr>
                                    <w:top w:val="none" w:sz="0" w:space="0" w:color="auto"/>
                                    <w:left w:val="none" w:sz="0" w:space="0" w:color="auto"/>
                                    <w:bottom w:val="none" w:sz="0" w:space="0" w:color="auto"/>
                                    <w:right w:val="none" w:sz="0" w:space="0" w:color="auto"/>
                                  </w:divBdr>
                                  <w:divsChild>
                                    <w:div w:id="1049958383">
                                      <w:marLeft w:val="0"/>
                                      <w:marRight w:val="0"/>
                                      <w:marTop w:val="0"/>
                                      <w:marBottom w:val="0"/>
                                      <w:divBdr>
                                        <w:top w:val="none" w:sz="0" w:space="0" w:color="auto"/>
                                        <w:left w:val="none" w:sz="0" w:space="0" w:color="auto"/>
                                        <w:bottom w:val="none" w:sz="0" w:space="0" w:color="auto"/>
                                        <w:right w:val="none" w:sz="0" w:space="0" w:color="auto"/>
                                      </w:divBdr>
                                      <w:divsChild>
                                        <w:div w:id="601114100">
                                          <w:marLeft w:val="0"/>
                                          <w:marRight w:val="0"/>
                                          <w:marTop w:val="0"/>
                                          <w:marBottom w:val="0"/>
                                          <w:divBdr>
                                            <w:top w:val="none" w:sz="0" w:space="0" w:color="auto"/>
                                            <w:left w:val="none" w:sz="0" w:space="0" w:color="auto"/>
                                            <w:bottom w:val="none" w:sz="0" w:space="0" w:color="auto"/>
                                            <w:right w:val="none" w:sz="0" w:space="0" w:color="auto"/>
                                          </w:divBdr>
                                          <w:divsChild>
                                            <w:div w:id="373385504">
                                              <w:marLeft w:val="0"/>
                                              <w:marRight w:val="0"/>
                                              <w:marTop w:val="0"/>
                                              <w:marBottom w:val="0"/>
                                              <w:divBdr>
                                                <w:top w:val="none" w:sz="0" w:space="0" w:color="auto"/>
                                                <w:left w:val="none" w:sz="0" w:space="0" w:color="auto"/>
                                                <w:bottom w:val="none" w:sz="0" w:space="0" w:color="auto"/>
                                                <w:right w:val="none" w:sz="0" w:space="0" w:color="auto"/>
                                              </w:divBdr>
                                              <w:divsChild>
                                                <w:div w:id="639193771">
                                                  <w:marLeft w:val="0"/>
                                                  <w:marRight w:val="0"/>
                                                  <w:marTop w:val="0"/>
                                                  <w:marBottom w:val="0"/>
                                                  <w:divBdr>
                                                    <w:top w:val="none" w:sz="0" w:space="0" w:color="auto"/>
                                                    <w:left w:val="none" w:sz="0" w:space="0" w:color="auto"/>
                                                    <w:bottom w:val="none" w:sz="0" w:space="0" w:color="auto"/>
                                                    <w:right w:val="none" w:sz="0" w:space="0" w:color="auto"/>
                                                  </w:divBdr>
                                                  <w:divsChild>
                                                    <w:div w:id="1273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http://www.va.gov/vdl/application.asp?appid=133" TargetMode="External"/><Relationship Id="rId37"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4" ma:contentTypeDescription="Create a new document." ma:contentTypeScope="" ma:versionID="ec2b408cd61e2c300488734cdec7381f">
  <xsd:schema xmlns:xsd="http://www.w3.org/2001/XMLSchema" xmlns:xs="http://www.w3.org/2001/XMLSchema" xmlns:p="http://schemas.microsoft.com/office/2006/metadata/properties" xmlns:ns2="cdd665a5-4d39-4c80-990a-8a3abca4f55f" targetNamespace="http://schemas.microsoft.com/office/2006/metadata/properties" ma:root="true" ma:fieldsID="21c8b0b658ba33f2ddb7d24198b3ae36"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d665a5-4d39-4c80-990a-8a3abca4f55f" xsi:nil="true"/>
    <_dlc_DocIdUrl xmlns="cdd665a5-4d39-4c80-990a-8a3abca4f55f">
      <Url xsi:nil="true"/>
      <Description xsi:nil="true"/>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B1A27-7DFA-47A3-BCA0-757E71319EEA}">
  <ds:schemaRefs>
    <ds:schemaRef ds:uri="http://schemas.microsoft.com/sharepoint/events"/>
  </ds:schemaRefs>
</ds:datastoreItem>
</file>

<file path=customXml/itemProps2.xml><?xml version="1.0" encoding="utf-8"?>
<ds:datastoreItem xmlns:ds="http://schemas.openxmlformats.org/officeDocument/2006/customXml" ds:itemID="{D2C74A86-EA6C-4186-9A04-DE6B37780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FA6B6-D655-4947-95B3-B30FC63CB0E6}">
  <ds:schemaRefs>
    <ds:schemaRef ds:uri="http://schemas.microsoft.com/office/2006/metadata/properties"/>
    <ds:schemaRef ds:uri="http://schemas.microsoft.com/office/infopath/2007/PartnerControls"/>
    <ds:schemaRef ds:uri="cdd665a5-4d39-4c80-990a-8a3abca4f55f"/>
  </ds:schemaRefs>
</ds:datastoreItem>
</file>

<file path=customXml/itemProps4.xml><?xml version="1.0" encoding="utf-8"?>
<ds:datastoreItem xmlns:ds="http://schemas.openxmlformats.org/officeDocument/2006/customXml" ds:itemID="{2E31BED9-50CF-4BE3-930B-37FF6776E3C1}">
  <ds:schemaRefs>
    <ds:schemaRef ds:uri="http://schemas.openxmlformats.org/officeDocument/2006/bibliography"/>
  </ds:schemaRefs>
</ds:datastoreItem>
</file>

<file path=customXml/itemProps5.xml><?xml version="1.0" encoding="utf-8"?>
<ds:datastoreItem xmlns:ds="http://schemas.openxmlformats.org/officeDocument/2006/customXml" ds:itemID="{0C9C508B-D270-4E61-B129-04C7D7C69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Compensation and Pension Record Interchange (CAPRI) GUI Release Notes</vt:lpstr>
    </vt:vector>
  </TitlesOfParts>
  <Company>Department of Veterans Affair</Company>
  <LinksUpToDate>false</LinksUpToDate>
  <CharactersWithSpaces>19913</CharactersWithSpaces>
  <SharedDoc>false</SharedDoc>
  <HLinks>
    <vt:vector size="24" baseType="variant">
      <vt:variant>
        <vt:i4>6881393</vt:i4>
      </vt:variant>
      <vt:variant>
        <vt:i4>87</vt:i4>
      </vt:variant>
      <vt:variant>
        <vt:i4>0</vt:i4>
      </vt:variant>
      <vt:variant>
        <vt:i4>5</vt:i4>
      </vt:variant>
      <vt:variant>
        <vt:lpwstr>http://www.va.gov/vdl/application.asp?appid=133</vt:lpwstr>
      </vt:variant>
      <vt:variant>
        <vt:lpwstr/>
      </vt:variant>
      <vt:variant>
        <vt:i4>5570589</vt:i4>
      </vt:variant>
      <vt:variant>
        <vt:i4>84</vt:i4>
      </vt:variant>
      <vt:variant>
        <vt:i4>0</vt:i4>
      </vt:variant>
      <vt:variant>
        <vt:i4>5</vt:i4>
      </vt:variant>
      <vt:variant>
        <vt:lpwstr>ftp://ftp.fo-slc.med.va.gov/</vt:lpwstr>
      </vt:variant>
      <vt:variant>
        <vt:lpwstr/>
      </vt:variant>
      <vt:variant>
        <vt:i4>3145853</vt:i4>
      </vt:variant>
      <vt:variant>
        <vt:i4>81</vt:i4>
      </vt:variant>
      <vt:variant>
        <vt:i4>0</vt:i4>
      </vt:variant>
      <vt:variant>
        <vt:i4>5</vt:i4>
      </vt:variant>
      <vt:variant>
        <vt:lpwstr>ftp://ftp.fo-hines.med.va.gov/</vt:lpwstr>
      </vt:variant>
      <vt:variant>
        <vt:lpwstr/>
      </vt:variant>
      <vt:variant>
        <vt:i4>2883630</vt:i4>
      </vt:variant>
      <vt:variant>
        <vt:i4>78</vt:i4>
      </vt:variant>
      <vt:variant>
        <vt:i4>0</vt:i4>
      </vt:variant>
      <vt:variant>
        <vt:i4>5</vt:i4>
      </vt:variant>
      <vt:variant>
        <vt:lpwstr>ftp://ftp.fo-albany.med.va.gov/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Pension Record Interchange (CAPRI) GUI Release Notes</dc:title>
  <dc:creator/>
  <cp:lastModifiedBy>Dept of Veterans Affairs</cp:lastModifiedBy>
  <cp:revision>6</cp:revision>
  <cp:lastPrinted>2020-11-25T20:55:00Z</cp:lastPrinted>
  <dcterms:created xsi:type="dcterms:W3CDTF">2020-11-25T20:54:00Z</dcterms:created>
  <dcterms:modified xsi:type="dcterms:W3CDTF">2021-04-29T21:30:00Z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0x010100B1977B655D6A2E4EBD2E4C9F93386616</vt:lpwstr>
  </property>
  <property fmtid="{D5CDD505-2E9C-101B-9397-08002B2CF9AE}" pid="5" name="_dlc_DocIdItemGuid">
    <vt:lpwstr>6a058d53-e4f0-4642-a0e7-0fdcd2873df4</vt:lpwstr>
  </property>
</Properties>
</file>