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4F3F5D" w14:textId="77777777" w:rsidR="00BB1E93" w:rsidRDefault="00D01D9A">
      <w:pPr>
        <w:jc w:val="center"/>
      </w:pPr>
      <w:r>
        <w:object w:dxaOrig="4039" w:dyaOrig="2215" w14:anchorId="2B234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62.75pt;height:99.75pt" o:ole="">
            <v:imagedata r:id="rId7" o:title="" cropbottom="6817f" cropleft="6074f" cropright="6542f"/>
          </v:shape>
          <o:OLEObject Type="Embed" ProgID="Word.Picture.8" ShapeID="_x0000_i1025" DrawAspect="Content" ObjectID="_1668513706" r:id="rId8"/>
        </w:object>
      </w:r>
    </w:p>
    <w:p w14:paraId="7E3ECECA" w14:textId="77777777" w:rsidR="00BB1E93" w:rsidRDefault="00BB1E93">
      <w:pPr>
        <w:pStyle w:val="TITLEPAGE"/>
      </w:pPr>
    </w:p>
    <w:p w14:paraId="4A900CD3" w14:textId="77777777" w:rsidR="00BB1E93" w:rsidRDefault="00BB1E93">
      <w:pPr>
        <w:pStyle w:val="TITLEPAGE"/>
      </w:pPr>
    </w:p>
    <w:p w14:paraId="1348D4CB" w14:textId="77777777" w:rsidR="00BB1E93" w:rsidRDefault="00BB1E93">
      <w:pPr>
        <w:pStyle w:val="TITLEPAGE"/>
      </w:pPr>
    </w:p>
    <w:p w14:paraId="6C1836ED" w14:textId="77777777" w:rsidR="00BB1E93" w:rsidRDefault="00BB1E93">
      <w:pPr>
        <w:pStyle w:val="TITLEPAGE"/>
      </w:pPr>
    </w:p>
    <w:p w14:paraId="7800115D" w14:textId="77777777" w:rsidR="00BB1E93" w:rsidRDefault="00BB1E93">
      <w:pPr>
        <w:pStyle w:val="TITLEMAJOR"/>
      </w:pPr>
      <w:r>
        <w:t>veterans millennium health care and benefits act</w:t>
      </w:r>
    </w:p>
    <w:p w14:paraId="35A712F3" w14:textId="77777777" w:rsidR="00BB1E93" w:rsidRDefault="00BB1E93">
      <w:pPr>
        <w:pStyle w:val="TITLEPAGE"/>
      </w:pPr>
    </w:p>
    <w:p w14:paraId="658EB8FC" w14:textId="77777777" w:rsidR="00BB1E93" w:rsidRDefault="00BB1E93">
      <w:pPr>
        <w:pStyle w:val="TITLEPAGE"/>
      </w:pPr>
    </w:p>
    <w:p w14:paraId="2F5B8B0B" w14:textId="77777777" w:rsidR="00BB1E93" w:rsidRDefault="00BB1E93">
      <w:pPr>
        <w:pStyle w:val="TITLEPAGE"/>
      </w:pPr>
    </w:p>
    <w:p w14:paraId="65F1E342" w14:textId="77777777" w:rsidR="00BB1E93" w:rsidRDefault="00BB1E93">
      <w:pPr>
        <w:pStyle w:val="TITLEMAJOR"/>
      </w:pPr>
      <w:r>
        <w:t>Long Term Care Copayment (LTC) phase 4</w:t>
      </w:r>
    </w:p>
    <w:p w14:paraId="0BA85902" w14:textId="77777777" w:rsidR="00BB1E93" w:rsidRDefault="00BB1E93">
      <w:pPr>
        <w:pStyle w:val="TITLEPAGE"/>
      </w:pPr>
    </w:p>
    <w:p w14:paraId="546B6922" w14:textId="77777777" w:rsidR="00BB1E93" w:rsidRDefault="00BB1E93">
      <w:pPr>
        <w:pStyle w:val="TITLEPAGE"/>
      </w:pPr>
    </w:p>
    <w:p w14:paraId="37AD1B2A" w14:textId="77777777" w:rsidR="00BB1E93" w:rsidRDefault="00BB1E93">
      <w:pPr>
        <w:pStyle w:val="TITLEPAGE"/>
      </w:pPr>
    </w:p>
    <w:p w14:paraId="06F7DD9F" w14:textId="77777777" w:rsidR="00BB1E93" w:rsidRDefault="00BB1E93">
      <w:pPr>
        <w:pStyle w:val="TITLEPAGE"/>
      </w:pPr>
    </w:p>
    <w:p w14:paraId="6DFDDB8D" w14:textId="77777777" w:rsidR="00BB1E93" w:rsidRDefault="00BB1E93">
      <w:pPr>
        <w:pStyle w:val="TITLEMAJOR"/>
      </w:pPr>
      <w:r>
        <w:t>Release notes</w:t>
      </w:r>
    </w:p>
    <w:p w14:paraId="3EDC924E" w14:textId="77777777" w:rsidR="00BB1E93" w:rsidRDefault="00BB1E93">
      <w:pPr>
        <w:pStyle w:val="TITLEPAGE"/>
      </w:pPr>
    </w:p>
    <w:p w14:paraId="2EE58B56" w14:textId="77777777" w:rsidR="00BB1E93" w:rsidRDefault="00BB1E93">
      <w:pPr>
        <w:pStyle w:val="TITLEPAGE"/>
      </w:pPr>
    </w:p>
    <w:p w14:paraId="371F2348" w14:textId="77777777" w:rsidR="00BB1E93" w:rsidRDefault="00BB1E93">
      <w:pPr>
        <w:pStyle w:val="TITLEPAGE"/>
      </w:pPr>
    </w:p>
    <w:p w14:paraId="40994E1C" w14:textId="77777777" w:rsidR="00BB1E93" w:rsidRDefault="00BB1E93">
      <w:pPr>
        <w:pStyle w:val="TITLEPAGE"/>
      </w:pPr>
    </w:p>
    <w:p w14:paraId="5456508D" w14:textId="77777777" w:rsidR="00BB1E93" w:rsidRDefault="00BB1E93">
      <w:pPr>
        <w:pStyle w:val="TITLEMINOR"/>
      </w:pPr>
      <w:r>
        <w:t>Patch EAS*1*40</w:t>
      </w:r>
    </w:p>
    <w:p w14:paraId="0E5D1CE6" w14:textId="77777777" w:rsidR="00BB1E93" w:rsidRDefault="00BB1E93">
      <w:pPr>
        <w:pStyle w:val="TITLEPAGE"/>
      </w:pPr>
    </w:p>
    <w:p w14:paraId="252A57B5" w14:textId="77777777" w:rsidR="00BB1E93" w:rsidRDefault="00BB1E93">
      <w:pPr>
        <w:pStyle w:val="TITLEPAGE"/>
      </w:pPr>
    </w:p>
    <w:p w14:paraId="64737E6A" w14:textId="77777777" w:rsidR="00BB1E93" w:rsidRDefault="00BB1E93">
      <w:pPr>
        <w:pStyle w:val="TITLEPAGE"/>
      </w:pPr>
    </w:p>
    <w:p w14:paraId="3DC5832C" w14:textId="77777777" w:rsidR="00BB1E93" w:rsidRDefault="00BB1E93">
      <w:pPr>
        <w:pStyle w:val="TITLEMINOR"/>
      </w:pPr>
      <w:r>
        <w:t>November 2003</w:t>
      </w:r>
    </w:p>
    <w:p w14:paraId="5D460094" w14:textId="77777777" w:rsidR="00BB1E93" w:rsidRDefault="00BB1E93">
      <w:pPr>
        <w:pStyle w:val="TITLEPAGE"/>
      </w:pPr>
    </w:p>
    <w:p w14:paraId="6191268C" w14:textId="77777777" w:rsidR="00BB1E93" w:rsidRDefault="00BB1E93">
      <w:pPr>
        <w:pStyle w:val="TITLEPAGE"/>
      </w:pPr>
    </w:p>
    <w:p w14:paraId="1880C192" w14:textId="77777777" w:rsidR="00BB1E93" w:rsidRDefault="00BB1E93">
      <w:pPr>
        <w:pStyle w:val="TITLEPAGE"/>
      </w:pPr>
    </w:p>
    <w:p w14:paraId="1E8EC96B" w14:textId="77777777" w:rsidR="00BB1E93" w:rsidRDefault="00BB1E93">
      <w:pPr>
        <w:pStyle w:val="TITLEPAGE"/>
      </w:pPr>
      <w:r>
        <w:t>Department of Veterans Affairs</w:t>
      </w:r>
    </w:p>
    <w:p w14:paraId="66D1DD5E" w14:textId="77777777" w:rsidR="00BB1E93" w:rsidRDefault="00BB1E93">
      <w:pPr>
        <w:pStyle w:val="TITLEPAGE"/>
      </w:pPr>
      <w:smartTag w:uri="urn:schemas-microsoft-com:office:smarttags" w:element="place">
        <w:r>
          <w:rPr>
            <w:b/>
            <w:bCs w:val="0"/>
          </w:rPr>
          <w:t>V</w:t>
        </w:r>
        <w:r>
          <w:rPr>
            <w:i/>
            <w:iCs/>
            <w:sz w:val="20"/>
          </w:rPr>
          <w:t>IST</w:t>
        </w:r>
        <w:r>
          <w:rPr>
            <w:b/>
            <w:bCs w:val="0"/>
          </w:rPr>
          <w:t>A</w:t>
        </w:r>
      </w:smartTag>
      <w:r>
        <w:t xml:space="preserve"> Healthcare System Design &amp; Development</w:t>
      </w:r>
    </w:p>
    <w:p w14:paraId="1C2654A3" w14:textId="77777777" w:rsidR="00BB1E93" w:rsidRDefault="00BB1E93">
      <w:pPr>
        <w:pStyle w:val="TITLEPAGE"/>
        <w:sectPr w:rsidR="00BB1E93">
          <w:footerReference w:type="default" r:id="rId9"/>
          <w:pgSz w:w="12240" w:h="15840"/>
          <w:pgMar w:top="1440" w:right="1440" w:bottom="1440" w:left="1440" w:header="720" w:footer="720" w:gutter="0"/>
          <w:cols w:space="720"/>
          <w:titlePg/>
          <w:docGrid w:linePitch="360"/>
        </w:sectPr>
      </w:pPr>
    </w:p>
    <w:p w14:paraId="0589C3DD" w14:textId="77777777" w:rsidR="00BB1E93" w:rsidRDefault="00BB1E93">
      <w:pPr>
        <w:rPr>
          <w:rFonts w:ascii="Arial" w:hAnsi="Arial" w:cs="Arial"/>
          <w:sz w:val="36"/>
        </w:rPr>
      </w:pPr>
      <w:r>
        <w:rPr>
          <w:rFonts w:ascii="Arial" w:hAnsi="Arial" w:cs="Arial"/>
          <w:sz w:val="36"/>
        </w:rPr>
        <w:lastRenderedPageBreak/>
        <w:t>Table of Contents</w:t>
      </w:r>
    </w:p>
    <w:p w14:paraId="112BB62D" w14:textId="77777777" w:rsidR="00BB1E93" w:rsidRDefault="00BB1E93"/>
    <w:p w14:paraId="54F89B5D" w14:textId="77777777" w:rsidR="00BB1E93" w:rsidRDefault="00BB1E93"/>
    <w:p w14:paraId="606D0F68" w14:textId="5D269931" w:rsidR="00BB1E93" w:rsidRDefault="00BB1E93">
      <w:pPr>
        <w:pStyle w:val="TOC1"/>
        <w:tabs>
          <w:tab w:val="right" w:leader="dot" w:pos="9350"/>
        </w:tabs>
        <w:rPr>
          <w:b w:val="0"/>
          <w:bCs w:val="0"/>
          <w:caps w:val="0"/>
          <w:noProof/>
        </w:rPr>
      </w:pPr>
      <w:r>
        <w:fldChar w:fldCharType="begin"/>
      </w:r>
      <w:r>
        <w:instrText xml:space="preserve"> TOC \o "2-3" \h \z \t "Heading 1,1" </w:instrText>
      </w:r>
      <w:r>
        <w:fldChar w:fldCharType="separate"/>
      </w:r>
      <w:hyperlink w:anchor="_Toc54768972" w:history="1">
        <w:r>
          <w:rPr>
            <w:rStyle w:val="Hyperlink"/>
            <w:noProof/>
            <w:szCs w:val="36"/>
          </w:rPr>
          <w:t>What’s New in Phase 4</w:t>
        </w:r>
        <w:r>
          <w:rPr>
            <w:noProof/>
            <w:webHidden/>
          </w:rPr>
          <w:tab/>
        </w:r>
        <w:r>
          <w:rPr>
            <w:noProof/>
            <w:webHidden/>
          </w:rPr>
          <w:fldChar w:fldCharType="begin"/>
        </w:r>
        <w:r>
          <w:rPr>
            <w:noProof/>
            <w:webHidden/>
          </w:rPr>
          <w:instrText xml:space="preserve"> PAGEREF _Toc54768972 \h </w:instrText>
        </w:r>
        <w:r>
          <w:rPr>
            <w:noProof/>
          </w:rPr>
        </w:r>
        <w:r>
          <w:rPr>
            <w:noProof/>
            <w:webHidden/>
          </w:rPr>
          <w:fldChar w:fldCharType="separate"/>
        </w:r>
        <w:r w:rsidR="00AF489E">
          <w:rPr>
            <w:noProof/>
            <w:webHidden/>
          </w:rPr>
          <w:t>1</w:t>
        </w:r>
        <w:r>
          <w:rPr>
            <w:noProof/>
            <w:webHidden/>
          </w:rPr>
          <w:fldChar w:fldCharType="end"/>
        </w:r>
      </w:hyperlink>
    </w:p>
    <w:p w14:paraId="52F4F3B4" w14:textId="33BBED34" w:rsidR="00BB1E93" w:rsidRDefault="00BB1E93">
      <w:pPr>
        <w:pStyle w:val="TOC2"/>
        <w:tabs>
          <w:tab w:val="right" w:leader="dot" w:pos="9350"/>
        </w:tabs>
        <w:rPr>
          <w:smallCaps w:val="0"/>
          <w:noProof/>
        </w:rPr>
      </w:pPr>
      <w:hyperlink w:anchor="_Toc54768973" w:history="1">
        <w:r>
          <w:rPr>
            <w:rStyle w:val="Hyperlink"/>
            <w:noProof/>
          </w:rPr>
          <w:t>New Option(s)</w:t>
        </w:r>
        <w:r>
          <w:rPr>
            <w:noProof/>
            <w:webHidden/>
          </w:rPr>
          <w:tab/>
        </w:r>
        <w:r>
          <w:rPr>
            <w:noProof/>
            <w:webHidden/>
          </w:rPr>
          <w:fldChar w:fldCharType="begin"/>
        </w:r>
        <w:r>
          <w:rPr>
            <w:noProof/>
            <w:webHidden/>
          </w:rPr>
          <w:instrText xml:space="preserve"> PAGEREF _Toc54768973 \h </w:instrText>
        </w:r>
        <w:r>
          <w:rPr>
            <w:noProof/>
          </w:rPr>
        </w:r>
        <w:r>
          <w:rPr>
            <w:noProof/>
            <w:webHidden/>
          </w:rPr>
          <w:fldChar w:fldCharType="separate"/>
        </w:r>
        <w:r w:rsidR="00AF489E">
          <w:rPr>
            <w:noProof/>
            <w:webHidden/>
          </w:rPr>
          <w:t>1</w:t>
        </w:r>
        <w:r>
          <w:rPr>
            <w:noProof/>
            <w:webHidden/>
          </w:rPr>
          <w:fldChar w:fldCharType="end"/>
        </w:r>
      </w:hyperlink>
    </w:p>
    <w:p w14:paraId="1A3621F3" w14:textId="2FC334E9" w:rsidR="00BB1E93" w:rsidRDefault="00BB1E93">
      <w:pPr>
        <w:pStyle w:val="TOC1"/>
        <w:tabs>
          <w:tab w:val="right" w:leader="dot" w:pos="9350"/>
        </w:tabs>
        <w:rPr>
          <w:b w:val="0"/>
          <w:bCs w:val="0"/>
          <w:caps w:val="0"/>
          <w:noProof/>
        </w:rPr>
      </w:pPr>
      <w:hyperlink w:anchor="_Toc54768974" w:history="1">
        <w:r>
          <w:rPr>
            <w:rStyle w:val="Hyperlink"/>
            <w:noProof/>
            <w:szCs w:val="36"/>
          </w:rPr>
          <w:t>Phase 4 Software Enhancements</w:t>
        </w:r>
        <w:r>
          <w:rPr>
            <w:noProof/>
            <w:webHidden/>
          </w:rPr>
          <w:tab/>
        </w:r>
        <w:r>
          <w:rPr>
            <w:noProof/>
            <w:webHidden/>
          </w:rPr>
          <w:fldChar w:fldCharType="begin"/>
        </w:r>
        <w:r>
          <w:rPr>
            <w:noProof/>
            <w:webHidden/>
          </w:rPr>
          <w:instrText xml:space="preserve"> PAGEREF _Toc54768974 \h </w:instrText>
        </w:r>
        <w:r>
          <w:rPr>
            <w:noProof/>
          </w:rPr>
        </w:r>
        <w:r>
          <w:rPr>
            <w:noProof/>
            <w:webHidden/>
          </w:rPr>
          <w:fldChar w:fldCharType="separate"/>
        </w:r>
        <w:r w:rsidR="00AF489E">
          <w:rPr>
            <w:noProof/>
            <w:webHidden/>
          </w:rPr>
          <w:t>2</w:t>
        </w:r>
        <w:r>
          <w:rPr>
            <w:noProof/>
            <w:webHidden/>
          </w:rPr>
          <w:fldChar w:fldCharType="end"/>
        </w:r>
      </w:hyperlink>
    </w:p>
    <w:p w14:paraId="29C12DC9" w14:textId="7B61D86A" w:rsidR="00BB1E93" w:rsidRDefault="00BB1E93">
      <w:pPr>
        <w:pStyle w:val="TOC2"/>
        <w:tabs>
          <w:tab w:val="right" w:leader="dot" w:pos="9350"/>
        </w:tabs>
        <w:rPr>
          <w:smallCaps w:val="0"/>
          <w:noProof/>
        </w:rPr>
      </w:pPr>
      <w:hyperlink w:anchor="_Toc54768975" w:history="1">
        <w:r>
          <w:rPr>
            <w:rStyle w:val="Hyperlink"/>
            <w:noProof/>
          </w:rPr>
          <w:t>NOIS Calls</w:t>
        </w:r>
        <w:r>
          <w:rPr>
            <w:noProof/>
            <w:webHidden/>
          </w:rPr>
          <w:tab/>
        </w:r>
        <w:r>
          <w:rPr>
            <w:noProof/>
            <w:webHidden/>
          </w:rPr>
          <w:fldChar w:fldCharType="begin"/>
        </w:r>
        <w:r>
          <w:rPr>
            <w:noProof/>
            <w:webHidden/>
          </w:rPr>
          <w:instrText xml:space="preserve"> PAGEREF _Toc54768975 \h </w:instrText>
        </w:r>
        <w:r>
          <w:rPr>
            <w:noProof/>
          </w:rPr>
        </w:r>
        <w:r>
          <w:rPr>
            <w:noProof/>
            <w:webHidden/>
          </w:rPr>
          <w:fldChar w:fldCharType="separate"/>
        </w:r>
        <w:r w:rsidR="00AF489E">
          <w:rPr>
            <w:noProof/>
            <w:webHidden/>
          </w:rPr>
          <w:t>2</w:t>
        </w:r>
        <w:r>
          <w:rPr>
            <w:noProof/>
            <w:webHidden/>
          </w:rPr>
          <w:fldChar w:fldCharType="end"/>
        </w:r>
      </w:hyperlink>
    </w:p>
    <w:p w14:paraId="73064EEF" w14:textId="02C1C6C4" w:rsidR="00BB1E93" w:rsidRDefault="00BB1E93">
      <w:pPr>
        <w:pStyle w:val="TOC2"/>
        <w:tabs>
          <w:tab w:val="right" w:leader="dot" w:pos="9350"/>
        </w:tabs>
        <w:rPr>
          <w:smallCaps w:val="0"/>
          <w:noProof/>
        </w:rPr>
      </w:pPr>
      <w:hyperlink w:anchor="_Toc54768976" w:history="1">
        <w:r>
          <w:rPr>
            <w:rStyle w:val="Hyperlink"/>
            <w:noProof/>
          </w:rPr>
          <w:t>Add, Edit, and View a LTC Copayment Test</w:t>
        </w:r>
        <w:r>
          <w:rPr>
            <w:noProof/>
            <w:webHidden/>
          </w:rPr>
          <w:tab/>
        </w:r>
        <w:r>
          <w:rPr>
            <w:noProof/>
            <w:webHidden/>
          </w:rPr>
          <w:fldChar w:fldCharType="begin"/>
        </w:r>
        <w:r>
          <w:rPr>
            <w:noProof/>
            <w:webHidden/>
          </w:rPr>
          <w:instrText xml:space="preserve"> PAGEREF _Toc54768976 \h </w:instrText>
        </w:r>
        <w:r>
          <w:rPr>
            <w:noProof/>
          </w:rPr>
        </w:r>
        <w:r>
          <w:rPr>
            <w:noProof/>
            <w:webHidden/>
          </w:rPr>
          <w:fldChar w:fldCharType="separate"/>
        </w:r>
        <w:r w:rsidR="00AF489E">
          <w:rPr>
            <w:noProof/>
            <w:webHidden/>
          </w:rPr>
          <w:t>2</w:t>
        </w:r>
        <w:r>
          <w:rPr>
            <w:noProof/>
            <w:webHidden/>
          </w:rPr>
          <w:fldChar w:fldCharType="end"/>
        </w:r>
      </w:hyperlink>
    </w:p>
    <w:p w14:paraId="540F1BA3" w14:textId="2917FFC9" w:rsidR="00BB1E93" w:rsidRDefault="00BB1E93">
      <w:pPr>
        <w:pStyle w:val="TOC2"/>
        <w:tabs>
          <w:tab w:val="right" w:leader="dot" w:pos="9350"/>
        </w:tabs>
        <w:rPr>
          <w:smallCaps w:val="0"/>
          <w:noProof/>
        </w:rPr>
      </w:pPr>
      <w:hyperlink w:anchor="_Toc54768977" w:history="1">
        <w:r>
          <w:rPr>
            <w:rStyle w:val="Hyperlink"/>
            <w:noProof/>
          </w:rPr>
          <w:t>Printing Application for Extended Care (10-10EC)</w:t>
        </w:r>
        <w:r>
          <w:rPr>
            <w:noProof/>
            <w:webHidden/>
          </w:rPr>
          <w:tab/>
        </w:r>
        <w:r>
          <w:rPr>
            <w:noProof/>
            <w:webHidden/>
          </w:rPr>
          <w:fldChar w:fldCharType="begin"/>
        </w:r>
        <w:r>
          <w:rPr>
            <w:noProof/>
            <w:webHidden/>
          </w:rPr>
          <w:instrText xml:space="preserve"> PAGEREF _Toc54768977 \h </w:instrText>
        </w:r>
        <w:r>
          <w:rPr>
            <w:noProof/>
          </w:rPr>
        </w:r>
        <w:r>
          <w:rPr>
            <w:noProof/>
            <w:webHidden/>
          </w:rPr>
          <w:fldChar w:fldCharType="separate"/>
        </w:r>
        <w:r w:rsidR="00AF489E">
          <w:rPr>
            <w:noProof/>
            <w:webHidden/>
          </w:rPr>
          <w:t>3</w:t>
        </w:r>
        <w:r>
          <w:rPr>
            <w:noProof/>
            <w:webHidden/>
          </w:rPr>
          <w:fldChar w:fldCharType="end"/>
        </w:r>
      </w:hyperlink>
    </w:p>
    <w:p w14:paraId="62A41CF2" w14:textId="164F7D1F" w:rsidR="00BB1E93" w:rsidRDefault="00BB1E93">
      <w:pPr>
        <w:pStyle w:val="TOC2"/>
        <w:tabs>
          <w:tab w:val="right" w:leader="dot" w:pos="9350"/>
        </w:tabs>
        <w:rPr>
          <w:smallCaps w:val="0"/>
          <w:noProof/>
        </w:rPr>
      </w:pPr>
      <w:hyperlink w:anchor="_Toc54768978" w:history="1">
        <w:r>
          <w:rPr>
            <w:rStyle w:val="Hyperlink"/>
            <w:noProof/>
          </w:rPr>
          <w:t>Determine LTC Copayment Obligations fo</w:t>
        </w:r>
        <w:r>
          <w:rPr>
            <w:rStyle w:val="Hyperlink"/>
            <w:noProof/>
          </w:rPr>
          <w:t>r</w:t>
        </w:r>
        <w:r>
          <w:rPr>
            <w:rStyle w:val="Hyperlink"/>
            <w:noProof/>
          </w:rPr>
          <w:t xml:space="preserve"> Legally Separated Veterans</w:t>
        </w:r>
        <w:r>
          <w:rPr>
            <w:noProof/>
            <w:webHidden/>
          </w:rPr>
          <w:tab/>
        </w:r>
        <w:r>
          <w:rPr>
            <w:noProof/>
            <w:webHidden/>
          </w:rPr>
          <w:fldChar w:fldCharType="begin"/>
        </w:r>
        <w:r>
          <w:rPr>
            <w:noProof/>
            <w:webHidden/>
          </w:rPr>
          <w:instrText xml:space="preserve"> PAGEREF _Toc54768978 \h </w:instrText>
        </w:r>
        <w:r>
          <w:rPr>
            <w:noProof/>
          </w:rPr>
        </w:r>
        <w:r>
          <w:rPr>
            <w:noProof/>
            <w:webHidden/>
          </w:rPr>
          <w:fldChar w:fldCharType="separate"/>
        </w:r>
        <w:r w:rsidR="00AF489E">
          <w:rPr>
            <w:noProof/>
            <w:webHidden/>
          </w:rPr>
          <w:t>3</w:t>
        </w:r>
        <w:r>
          <w:rPr>
            <w:noProof/>
            <w:webHidden/>
          </w:rPr>
          <w:fldChar w:fldCharType="end"/>
        </w:r>
      </w:hyperlink>
    </w:p>
    <w:p w14:paraId="4CF75CDC" w14:textId="7E852FCC" w:rsidR="00BB1E93" w:rsidRDefault="00BB1E93">
      <w:pPr>
        <w:pStyle w:val="TOC2"/>
        <w:tabs>
          <w:tab w:val="right" w:leader="dot" w:pos="9350"/>
        </w:tabs>
        <w:rPr>
          <w:smallCaps w:val="0"/>
          <w:noProof/>
        </w:rPr>
      </w:pPr>
      <w:hyperlink w:anchor="_Toc54768979" w:history="1">
        <w:r>
          <w:rPr>
            <w:rStyle w:val="Hyperlink"/>
            <w:noProof/>
          </w:rPr>
          <w:t>LTC Copayment Calculations and Displays</w:t>
        </w:r>
        <w:r>
          <w:rPr>
            <w:noProof/>
            <w:webHidden/>
          </w:rPr>
          <w:tab/>
        </w:r>
        <w:r>
          <w:rPr>
            <w:noProof/>
            <w:webHidden/>
          </w:rPr>
          <w:fldChar w:fldCharType="begin"/>
        </w:r>
        <w:r>
          <w:rPr>
            <w:noProof/>
            <w:webHidden/>
          </w:rPr>
          <w:instrText xml:space="preserve"> PAGEREF _Toc54768979 \h </w:instrText>
        </w:r>
        <w:r>
          <w:rPr>
            <w:noProof/>
          </w:rPr>
        </w:r>
        <w:r>
          <w:rPr>
            <w:noProof/>
            <w:webHidden/>
          </w:rPr>
          <w:fldChar w:fldCharType="separate"/>
        </w:r>
        <w:r w:rsidR="00AF489E">
          <w:rPr>
            <w:noProof/>
            <w:webHidden/>
          </w:rPr>
          <w:t>3</w:t>
        </w:r>
        <w:r>
          <w:rPr>
            <w:noProof/>
            <w:webHidden/>
          </w:rPr>
          <w:fldChar w:fldCharType="end"/>
        </w:r>
      </w:hyperlink>
    </w:p>
    <w:p w14:paraId="48B241CF" w14:textId="2BFAC108" w:rsidR="00BB1E93" w:rsidRDefault="00BB1E93">
      <w:pPr>
        <w:pStyle w:val="TOC1"/>
        <w:tabs>
          <w:tab w:val="right" w:leader="dot" w:pos="9350"/>
        </w:tabs>
        <w:rPr>
          <w:b w:val="0"/>
          <w:bCs w:val="0"/>
          <w:caps w:val="0"/>
          <w:noProof/>
        </w:rPr>
      </w:pPr>
      <w:hyperlink w:anchor="_Toc54768980" w:history="1">
        <w:r>
          <w:rPr>
            <w:rStyle w:val="Hyperlink"/>
            <w:noProof/>
            <w:szCs w:val="36"/>
          </w:rPr>
          <w:t>Phase 4 Technical Release Notes</w:t>
        </w:r>
        <w:r>
          <w:rPr>
            <w:noProof/>
            <w:webHidden/>
          </w:rPr>
          <w:tab/>
        </w:r>
        <w:r>
          <w:rPr>
            <w:noProof/>
            <w:webHidden/>
          </w:rPr>
          <w:fldChar w:fldCharType="begin"/>
        </w:r>
        <w:r>
          <w:rPr>
            <w:noProof/>
            <w:webHidden/>
          </w:rPr>
          <w:instrText xml:space="preserve"> PAGEREF _Toc54768980 \h </w:instrText>
        </w:r>
        <w:r>
          <w:rPr>
            <w:noProof/>
          </w:rPr>
        </w:r>
        <w:r>
          <w:rPr>
            <w:noProof/>
            <w:webHidden/>
          </w:rPr>
          <w:fldChar w:fldCharType="separate"/>
        </w:r>
        <w:r w:rsidR="00AF489E">
          <w:rPr>
            <w:noProof/>
            <w:webHidden/>
          </w:rPr>
          <w:t>4</w:t>
        </w:r>
        <w:r>
          <w:rPr>
            <w:noProof/>
            <w:webHidden/>
          </w:rPr>
          <w:fldChar w:fldCharType="end"/>
        </w:r>
      </w:hyperlink>
    </w:p>
    <w:p w14:paraId="79936C86" w14:textId="29149C78" w:rsidR="00BB1E93" w:rsidRDefault="00BB1E93">
      <w:pPr>
        <w:pStyle w:val="TOC2"/>
        <w:tabs>
          <w:tab w:val="right" w:leader="dot" w:pos="9350"/>
        </w:tabs>
        <w:rPr>
          <w:smallCaps w:val="0"/>
          <w:noProof/>
        </w:rPr>
      </w:pPr>
      <w:hyperlink w:anchor="_Toc54768981" w:history="1">
        <w:r>
          <w:rPr>
            <w:rStyle w:val="Hyperlink"/>
            <w:noProof/>
          </w:rPr>
          <w:t>Input Template Changes</w:t>
        </w:r>
        <w:r>
          <w:rPr>
            <w:noProof/>
            <w:webHidden/>
          </w:rPr>
          <w:tab/>
        </w:r>
        <w:r>
          <w:rPr>
            <w:noProof/>
            <w:webHidden/>
          </w:rPr>
          <w:fldChar w:fldCharType="begin"/>
        </w:r>
        <w:r>
          <w:rPr>
            <w:noProof/>
            <w:webHidden/>
          </w:rPr>
          <w:instrText xml:space="preserve"> PAGEREF _Toc54768981 \h </w:instrText>
        </w:r>
        <w:r>
          <w:rPr>
            <w:noProof/>
          </w:rPr>
        </w:r>
        <w:r>
          <w:rPr>
            <w:noProof/>
            <w:webHidden/>
          </w:rPr>
          <w:fldChar w:fldCharType="separate"/>
        </w:r>
        <w:r w:rsidR="00AF489E">
          <w:rPr>
            <w:noProof/>
            <w:webHidden/>
          </w:rPr>
          <w:t>4</w:t>
        </w:r>
        <w:r>
          <w:rPr>
            <w:noProof/>
            <w:webHidden/>
          </w:rPr>
          <w:fldChar w:fldCharType="end"/>
        </w:r>
      </w:hyperlink>
    </w:p>
    <w:p w14:paraId="27B75814" w14:textId="64AB381B" w:rsidR="00BB1E93" w:rsidRDefault="00BB1E93">
      <w:pPr>
        <w:pStyle w:val="TOC3"/>
        <w:tabs>
          <w:tab w:val="right" w:leader="dot" w:pos="9350"/>
        </w:tabs>
        <w:rPr>
          <w:i w:val="0"/>
          <w:iCs w:val="0"/>
          <w:noProof/>
        </w:rPr>
      </w:pPr>
      <w:hyperlink w:anchor="_Toc54768982" w:history="1">
        <w:r>
          <w:rPr>
            <w:rStyle w:val="Hyperlink"/>
            <w:noProof/>
            <w:szCs w:val="28"/>
          </w:rPr>
          <w:t>New Template(s)</w:t>
        </w:r>
        <w:r>
          <w:rPr>
            <w:noProof/>
            <w:webHidden/>
          </w:rPr>
          <w:tab/>
        </w:r>
        <w:r>
          <w:rPr>
            <w:noProof/>
            <w:webHidden/>
          </w:rPr>
          <w:fldChar w:fldCharType="begin"/>
        </w:r>
        <w:r>
          <w:rPr>
            <w:noProof/>
            <w:webHidden/>
          </w:rPr>
          <w:instrText xml:space="preserve"> PAGEREF _Toc54768982 \h </w:instrText>
        </w:r>
        <w:r>
          <w:rPr>
            <w:noProof/>
          </w:rPr>
        </w:r>
        <w:r>
          <w:rPr>
            <w:noProof/>
            <w:webHidden/>
          </w:rPr>
          <w:fldChar w:fldCharType="separate"/>
        </w:r>
        <w:r w:rsidR="00AF489E">
          <w:rPr>
            <w:noProof/>
            <w:webHidden/>
          </w:rPr>
          <w:t>4</w:t>
        </w:r>
        <w:r>
          <w:rPr>
            <w:noProof/>
            <w:webHidden/>
          </w:rPr>
          <w:fldChar w:fldCharType="end"/>
        </w:r>
      </w:hyperlink>
    </w:p>
    <w:p w14:paraId="3FBAB36F" w14:textId="32353F9E" w:rsidR="00BB1E93" w:rsidRDefault="00BB1E93">
      <w:pPr>
        <w:pStyle w:val="TOC3"/>
        <w:tabs>
          <w:tab w:val="right" w:leader="dot" w:pos="9350"/>
        </w:tabs>
        <w:rPr>
          <w:i w:val="0"/>
          <w:iCs w:val="0"/>
          <w:noProof/>
        </w:rPr>
      </w:pPr>
      <w:hyperlink w:anchor="_Toc54768983" w:history="1">
        <w:r>
          <w:rPr>
            <w:rStyle w:val="Hyperlink"/>
            <w:rFonts w:eastAsia="SimSun"/>
            <w:noProof/>
            <w:szCs w:val="28"/>
          </w:rPr>
          <w:t>Modified Template(s)</w:t>
        </w:r>
        <w:r>
          <w:rPr>
            <w:noProof/>
            <w:webHidden/>
          </w:rPr>
          <w:tab/>
        </w:r>
        <w:r>
          <w:rPr>
            <w:noProof/>
            <w:webHidden/>
          </w:rPr>
          <w:fldChar w:fldCharType="begin"/>
        </w:r>
        <w:r>
          <w:rPr>
            <w:noProof/>
            <w:webHidden/>
          </w:rPr>
          <w:instrText xml:space="preserve"> PAGEREF _Toc54768983 \h </w:instrText>
        </w:r>
        <w:r>
          <w:rPr>
            <w:noProof/>
          </w:rPr>
        </w:r>
        <w:r>
          <w:rPr>
            <w:noProof/>
            <w:webHidden/>
          </w:rPr>
          <w:fldChar w:fldCharType="separate"/>
        </w:r>
        <w:r w:rsidR="00AF489E">
          <w:rPr>
            <w:noProof/>
            <w:webHidden/>
          </w:rPr>
          <w:t>4</w:t>
        </w:r>
        <w:r>
          <w:rPr>
            <w:noProof/>
            <w:webHidden/>
          </w:rPr>
          <w:fldChar w:fldCharType="end"/>
        </w:r>
      </w:hyperlink>
    </w:p>
    <w:p w14:paraId="78827DB1" w14:textId="1DE1ECEA" w:rsidR="00BB1E93" w:rsidRDefault="00BB1E93">
      <w:pPr>
        <w:pStyle w:val="TOC2"/>
        <w:tabs>
          <w:tab w:val="right" w:leader="dot" w:pos="9350"/>
        </w:tabs>
        <w:rPr>
          <w:smallCaps w:val="0"/>
          <w:noProof/>
        </w:rPr>
      </w:pPr>
      <w:hyperlink w:anchor="_Toc54768984" w:history="1">
        <w:r>
          <w:rPr>
            <w:rStyle w:val="Hyperlink"/>
            <w:noProof/>
          </w:rPr>
          <w:t>Option Changes</w:t>
        </w:r>
        <w:r>
          <w:rPr>
            <w:noProof/>
            <w:webHidden/>
          </w:rPr>
          <w:tab/>
        </w:r>
        <w:r>
          <w:rPr>
            <w:noProof/>
            <w:webHidden/>
          </w:rPr>
          <w:fldChar w:fldCharType="begin"/>
        </w:r>
        <w:r>
          <w:rPr>
            <w:noProof/>
            <w:webHidden/>
          </w:rPr>
          <w:instrText xml:space="preserve"> PAGEREF _Toc54768984 \h </w:instrText>
        </w:r>
        <w:r>
          <w:rPr>
            <w:noProof/>
          </w:rPr>
        </w:r>
        <w:r>
          <w:rPr>
            <w:noProof/>
            <w:webHidden/>
          </w:rPr>
          <w:fldChar w:fldCharType="separate"/>
        </w:r>
        <w:r w:rsidR="00AF489E">
          <w:rPr>
            <w:noProof/>
            <w:webHidden/>
          </w:rPr>
          <w:t>4</w:t>
        </w:r>
        <w:r>
          <w:rPr>
            <w:noProof/>
            <w:webHidden/>
          </w:rPr>
          <w:fldChar w:fldCharType="end"/>
        </w:r>
      </w:hyperlink>
    </w:p>
    <w:p w14:paraId="411CDD5F" w14:textId="6B0CE5BD" w:rsidR="00BB1E93" w:rsidRDefault="00BB1E93">
      <w:pPr>
        <w:pStyle w:val="TOC3"/>
        <w:tabs>
          <w:tab w:val="right" w:leader="dot" w:pos="9350"/>
        </w:tabs>
        <w:rPr>
          <w:i w:val="0"/>
          <w:iCs w:val="0"/>
          <w:noProof/>
        </w:rPr>
      </w:pPr>
      <w:hyperlink w:anchor="_Toc54768985" w:history="1">
        <w:r>
          <w:rPr>
            <w:rStyle w:val="Hyperlink"/>
            <w:noProof/>
            <w:szCs w:val="28"/>
          </w:rPr>
          <w:t>New Option(s)</w:t>
        </w:r>
        <w:r>
          <w:rPr>
            <w:noProof/>
            <w:webHidden/>
          </w:rPr>
          <w:tab/>
        </w:r>
        <w:r>
          <w:rPr>
            <w:noProof/>
            <w:webHidden/>
          </w:rPr>
          <w:fldChar w:fldCharType="begin"/>
        </w:r>
        <w:r>
          <w:rPr>
            <w:noProof/>
            <w:webHidden/>
          </w:rPr>
          <w:instrText xml:space="preserve"> PAGEREF _Toc54768985 \h </w:instrText>
        </w:r>
        <w:r>
          <w:rPr>
            <w:noProof/>
          </w:rPr>
        </w:r>
        <w:r>
          <w:rPr>
            <w:noProof/>
            <w:webHidden/>
          </w:rPr>
          <w:fldChar w:fldCharType="separate"/>
        </w:r>
        <w:r w:rsidR="00AF489E">
          <w:rPr>
            <w:noProof/>
            <w:webHidden/>
          </w:rPr>
          <w:t>4</w:t>
        </w:r>
        <w:r>
          <w:rPr>
            <w:noProof/>
            <w:webHidden/>
          </w:rPr>
          <w:fldChar w:fldCharType="end"/>
        </w:r>
      </w:hyperlink>
    </w:p>
    <w:p w14:paraId="0B6558E9" w14:textId="063D61AD" w:rsidR="00BB1E93" w:rsidRDefault="00BB1E93">
      <w:pPr>
        <w:pStyle w:val="TOC3"/>
        <w:tabs>
          <w:tab w:val="right" w:leader="dot" w:pos="9350"/>
        </w:tabs>
        <w:rPr>
          <w:i w:val="0"/>
          <w:iCs w:val="0"/>
          <w:noProof/>
        </w:rPr>
      </w:pPr>
      <w:hyperlink w:anchor="_Toc54768986" w:history="1">
        <w:r>
          <w:rPr>
            <w:rStyle w:val="Hyperlink"/>
            <w:rFonts w:eastAsia="SimSun"/>
            <w:noProof/>
            <w:szCs w:val="28"/>
          </w:rPr>
          <w:t>Modified Option(s)</w:t>
        </w:r>
        <w:r>
          <w:rPr>
            <w:noProof/>
            <w:webHidden/>
          </w:rPr>
          <w:tab/>
        </w:r>
        <w:r>
          <w:rPr>
            <w:noProof/>
            <w:webHidden/>
          </w:rPr>
          <w:fldChar w:fldCharType="begin"/>
        </w:r>
        <w:r>
          <w:rPr>
            <w:noProof/>
            <w:webHidden/>
          </w:rPr>
          <w:instrText xml:space="preserve"> PAGEREF _Toc54768986 \h </w:instrText>
        </w:r>
        <w:r>
          <w:rPr>
            <w:noProof/>
          </w:rPr>
        </w:r>
        <w:r>
          <w:rPr>
            <w:noProof/>
            <w:webHidden/>
          </w:rPr>
          <w:fldChar w:fldCharType="separate"/>
        </w:r>
        <w:r w:rsidR="00AF489E">
          <w:rPr>
            <w:noProof/>
            <w:webHidden/>
          </w:rPr>
          <w:t>5</w:t>
        </w:r>
        <w:r>
          <w:rPr>
            <w:noProof/>
            <w:webHidden/>
          </w:rPr>
          <w:fldChar w:fldCharType="end"/>
        </w:r>
      </w:hyperlink>
    </w:p>
    <w:p w14:paraId="4A109C7D" w14:textId="77777777" w:rsidR="00BB1E93" w:rsidRDefault="00BB1E93">
      <w:r>
        <w:fldChar w:fldCharType="end"/>
      </w:r>
    </w:p>
    <w:p w14:paraId="7A5049F0" w14:textId="77777777" w:rsidR="00BB1E93" w:rsidRDefault="00BB1E93">
      <w:pPr>
        <w:jc w:val="center"/>
        <w:sectPr w:rsidR="00BB1E93">
          <w:footerReference w:type="first" r:id="rId10"/>
          <w:pgSz w:w="12240" w:h="15840"/>
          <w:pgMar w:top="1440" w:right="1440" w:bottom="1440" w:left="1440" w:header="720" w:footer="720" w:gutter="0"/>
          <w:pgNumType w:fmt="lowerRoman" w:start="1"/>
          <w:cols w:space="720"/>
          <w:titlePg/>
          <w:docGrid w:linePitch="360"/>
        </w:sectPr>
      </w:pPr>
    </w:p>
    <w:p w14:paraId="753176EB" w14:textId="77777777" w:rsidR="00BB1E93" w:rsidRDefault="00BB1E93">
      <w:pPr>
        <w:pStyle w:val="Heading1"/>
      </w:pPr>
      <w:bookmarkStart w:id="1" w:name="_Toc54768972"/>
      <w:r>
        <w:lastRenderedPageBreak/>
        <w:t>What’s New in Phase 4</w:t>
      </w:r>
      <w:bookmarkEnd w:id="1"/>
    </w:p>
    <w:p w14:paraId="05AC0398" w14:textId="77777777" w:rsidR="00BB1E93" w:rsidRDefault="00BB1E93"/>
    <w:p w14:paraId="33129930" w14:textId="77777777" w:rsidR="00BB1E93" w:rsidRDefault="00BB1E93"/>
    <w:p w14:paraId="6B8B9E67" w14:textId="77777777" w:rsidR="00BB1E93" w:rsidRDefault="00BB1E93">
      <w:r>
        <w:t xml:space="preserve">Phase 4 of the </w:t>
      </w:r>
      <w:proofErr w:type="gramStart"/>
      <w:r>
        <w:t>Long Term</w:t>
      </w:r>
      <w:proofErr w:type="gramEnd"/>
      <w:r>
        <w:t xml:space="preserve"> Care (LTC) Copayments project provides the following new functionality:</w:t>
      </w:r>
    </w:p>
    <w:p w14:paraId="6648B8B2" w14:textId="77777777" w:rsidR="00BB1E93" w:rsidRDefault="00BB1E93"/>
    <w:p w14:paraId="0EE2786E" w14:textId="77777777" w:rsidR="00BB1E93" w:rsidRDefault="00BB1E93"/>
    <w:p w14:paraId="2132DFCA" w14:textId="77777777" w:rsidR="00BB1E93" w:rsidRDefault="00BB1E93">
      <w:pPr>
        <w:pStyle w:val="HEADING20"/>
      </w:pPr>
      <w:bookmarkStart w:id="2" w:name="_Toc54768973"/>
      <w:r>
        <w:t>New Option(s)</w:t>
      </w:r>
      <w:bookmarkEnd w:id="2"/>
    </w:p>
    <w:p w14:paraId="37C01B54" w14:textId="77777777" w:rsidR="00BB1E93" w:rsidRDefault="00BB1E93"/>
    <w:p w14:paraId="5FE54246" w14:textId="77777777" w:rsidR="00BB1E93" w:rsidRDefault="00BB1E93">
      <w:r>
        <w:t>The following option has been added to the LTC Copayments Menu:</w:t>
      </w:r>
    </w:p>
    <w:p w14:paraId="792C72AF" w14:textId="77777777" w:rsidR="00BB1E93" w:rsidRDefault="00BB1E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50"/>
        <w:gridCol w:w="4698"/>
      </w:tblGrid>
      <w:tr w:rsidR="00BB1E93" w14:paraId="318CA19A" w14:textId="77777777">
        <w:tblPrEx>
          <w:tblCellMar>
            <w:top w:w="0" w:type="dxa"/>
            <w:bottom w:w="0" w:type="dxa"/>
          </w:tblCellMar>
        </w:tblPrEx>
        <w:tc>
          <w:tcPr>
            <w:tcW w:w="2628" w:type="dxa"/>
          </w:tcPr>
          <w:p w14:paraId="39389C0F" w14:textId="77777777" w:rsidR="00BB1E93" w:rsidRDefault="00BB1E93">
            <w:pPr>
              <w:rPr>
                <w:rStyle w:val="TABLEHEADING"/>
                <w:rFonts w:eastAsia="SimSun"/>
              </w:rPr>
            </w:pPr>
            <w:r>
              <w:rPr>
                <w:rStyle w:val="TABLEHEADING"/>
                <w:rFonts w:eastAsia="SimSun"/>
              </w:rPr>
              <w:t>Option Name</w:t>
            </w:r>
          </w:p>
        </w:tc>
        <w:tc>
          <w:tcPr>
            <w:tcW w:w="2250" w:type="dxa"/>
          </w:tcPr>
          <w:p w14:paraId="4BC7C849" w14:textId="77777777" w:rsidR="00BB1E93" w:rsidRDefault="00BB1E93">
            <w:pPr>
              <w:rPr>
                <w:rStyle w:val="TABLEHEADING"/>
                <w:rFonts w:eastAsia="SimSun"/>
              </w:rPr>
            </w:pPr>
            <w:r>
              <w:rPr>
                <w:rStyle w:val="TABLEHEADING"/>
                <w:rFonts w:eastAsia="SimSun"/>
              </w:rPr>
              <w:t>Menu Text</w:t>
            </w:r>
          </w:p>
        </w:tc>
        <w:tc>
          <w:tcPr>
            <w:tcW w:w="4698" w:type="dxa"/>
          </w:tcPr>
          <w:p w14:paraId="4A5B7462" w14:textId="77777777" w:rsidR="00BB1E93" w:rsidRDefault="00BB1E93">
            <w:pPr>
              <w:rPr>
                <w:rStyle w:val="TABLEHEADING"/>
                <w:rFonts w:eastAsia="SimSun"/>
              </w:rPr>
            </w:pPr>
            <w:r>
              <w:rPr>
                <w:rStyle w:val="TABLEHEADING"/>
                <w:rFonts w:eastAsia="SimSun"/>
              </w:rPr>
              <w:t>Description</w:t>
            </w:r>
          </w:p>
        </w:tc>
      </w:tr>
      <w:tr w:rsidR="00BB1E93" w14:paraId="0ACD3FC0" w14:textId="77777777">
        <w:tblPrEx>
          <w:tblCellMar>
            <w:top w:w="0" w:type="dxa"/>
            <w:bottom w:w="0" w:type="dxa"/>
          </w:tblCellMar>
        </w:tblPrEx>
        <w:tc>
          <w:tcPr>
            <w:tcW w:w="2628" w:type="dxa"/>
          </w:tcPr>
          <w:p w14:paraId="7B206E27" w14:textId="77777777" w:rsidR="00BB1E93" w:rsidRDefault="00BB1E93">
            <w:pPr>
              <w:rPr>
                <w:rFonts w:eastAsia="SimSun"/>
              </w:rPr>
            </w:pPr>
            <w:r>
              <w:rPr>
                <w:rFonts w:eastAsia="SimSun"/>
              </w:rPr>
              <w:t>EASEC LTC COPAY TEST EXPIRE</w:t>
            </w:r>
          </w:p>
        </w:tc>
        <w:tc>
          <w:tcPr>
            <w:tcW w:w="2250" w:type="dxa"/>
            <w:tcMar>
              <w:left w:w="58" w:type="dxa"/>
              <w:right w:w="58" w:type="dxa"/>
            </w:tcMar>
          </w:tcPr>
          <w:p w14:paraId="262ECCE0" w14:textId="77777777" w:rsidR="00BB1E93" w:rsidRDefault="00BB1E93">
            <w:pPr>
              <w:rPr>
                <w:rFonts w:eastAsia="SimSun"/>
              </w:rPr>
            </w:pPr>
            <w:r>
              <w:rPr>
                <w:rFonts w:eastAsia="SimSun"/>
              </w:rPr>
              <w:t>Expiring or Expired LTC Copayment Tests:</w:t>
            </w:r>
          </w:p>
          <w:p w14:paraId="6C7666D8" w14:textId="77777777" w:rsidR="00BB1E93" w:rsidRDefault="00BB1E93">
            <w:pPr>
              <w:rPr>
                <w:rFonts w:eastAsia="SimSun"/>
              </w:rPr>
            </w:pPr>
          </w:p>
        </w:tc>
        <w:tc>
          <w:tcPr>
            <w:tcW w:w="4698" w:type="dxa"/>
          </w:tcPr>
          <w:p w14:paraId="15545286" w14:textId="77777777" w:rsidR="00BB1E93" w:rsidRDefault="00BB1E93">
            <w:pPr>
              <w:rPr>
                <w:rFonts w:eastAsia="SimSun"/>
              </w:rPr>
            </w:pPr>
            <w:r>
              <w:rPr>
                <w:rFonts w:eastAsia="SimSun"/>
              </w:rPr>
              <w:t xml:space="preserve">This option is used to print a choice of two reports:  </w:t>
            </w:r>
          </w:p>
          <w:p w14:paraId="5EEEA170" w14:textId="77777777" w:rsidR="00BB1E93" w:rsidRDefault="00BB1E93">
            <w:pPr>
              <w:numPr>
                <w:ilvl w:val="0"/>
                <w:numId w:val="29"/>
              </w:numPr>
              <w:rPr>
                <w:rFonts w:eastAsia="SimSun"/>
              </w:rPr>
            </w:pPr>
            <w:r>
              <w:rPr>
                <w:rFonts w:eastAsia="SimSun"/>
              </w:rPr>
              <w:t>Pending Expiration - Prints a list of veterans whose tests are about to expire within a user-specified number of days.  Can be sorted by name or date.</w:t>
            </w:r>
          </w:p>
          <w:p w14:paraId="03B43FD3" w14:textId="77777777" w:rsidR="00BB1E93" w:rsidRDefault="00BB1E93">
            <w:pPr>
              <w:numPr>
                <w:ilvl w:val="0"/>
                <w:numId w:val="29"/>
              </w:numPr>
              <w:rPr>
                <w:rFonts w:eastAsia="SimSun"/>
              </w:rPr>
            </w:pPr>
            <w:r>
              <w:rPr>
                <w:rFonts w:eastAsia="SimSun"/>
              </w:rPr>
              <w:t>Expired - Prints a list of veterans whose tests have already expired since a user-specified start date.  Can be sorted by name or date.</w:t>
            </w:r>
          </w:p>
          <w:p w14:paraId="350137FA" w14:textId="77777777" w:rsidR="00BB1E93" w:rsidRDefault="00BB1E93">
            <w:pPr>
              <w:rPr>
                <w:rFonts w:eastAsia="SimSun"/>
                <w:sz w:val="4"/>
              </w:rPr>
            </w:pPr>
            <w:r>
              <w:rPr>
                <w:rFonts w:eastAsia="SimSun"/>
                <w:sz w:val="4"/>
              </w:rPr>
              <w:t xml:space="preserve"> </w:t>
            </w:r>
          </w:p>
        </w:tc>
      </w:tr>
    </w:tbl>
    <w:p w14:paraId="7F1358A0" w14:textId="77777777" w:rsidR="00BB1E93" w:rsidRDefault="00BB1E93"/>
    <w:p w14:paraId="243BF4F4" w14:textId="77777777" w:rsidR="00BB1E93" w:rsidRDefault="00BB1E93"/>
    <w:p w14:paraId="2B30EDD0" w14:textId="77777777" w:rsidR="00BB1E93" w:rsidRDefault="00BB1E93"/>
    <w:p w14:paraId="0F200EBF" w14:textId="77777777" w:rsidR="00BB1E93" w:rsidRDefault="00BB1E93">
      <w:pPr>
        <w:pStyle w:val="Heading1"/>
        <w:sectPr w:rsidR="00BB1E93">
          <w:headerReference w:type="default" r:id="rId11"/>
          <w:footerReference w:type="default" r:id="rId12"/>
          <w:footerReference w:type="first" r:id="rId13"/>
          <w:pgSz w:w="12240" w:h="15840"/>
          <w:pgMar w:top="1440" w:right="1440" w:bottom="1440" w:left="1440" w:header="720" w:footer="720" w:gutter="0"/>
          <w:pgNumType w:start="1"/>
          <w:cols w:space="720"/>
          <w:titlePg/>
          <w:docGrid w:linePitch="360"/>
        </w:sectPr>
      </w:pPr>
    </w:p>
    <w:p w14:paraId="5BE2621E" w14:textId="77777777" w:rsidR="00BB1E93" w:rsidRDefault="00BB1E93">
      <w:pPr>
        <w:pStyle w:val="Heading1"/>
      </w:pPr>
      <w:bookmarkStart w:id="3" w:name="_Toc54768974"/>
      <w:r>
        <w:lastRenderedPageBreak/>
        <w:t>Phase 4 Software Enhancements</w:t>
      </w:r>
      <w:bookmarkEnd w:id="3"/>
    </w:p>
    <w:p w14:paraId="16DB0399" w14:textId="77777777" w:rsidR="00BB1E93" w:rsidRDefault="00BB1E93"/>
    <w:p w14:paraId="6B25D13B" w14:textId="77777777" w:rsidR="00BB1E93" w:rsidRDefault="00BB1E93"/>
    <w:p w14:paraId="24D8BDAB" w14:textId="77777777" w:rsidR="00BB1E93" w:rsidRDefault="00BB1E93">
      <w:pPr>
        <w:pStyle w:val="HEADING20"/>
      </w:pPr>
      <w:bookmarkStart w:id="4" w:name="_Toc54768975"/>
      <w:r>
        <w:t>NOIS Calls</w:t>
      </w:r>
      <w:bookmarkEnd w:id="4"/>
    </w:p>
    <w:p w14:paraId="29F11F11" w14:textId="77777777" w:rsidR="00BB1E93" w:rsidRDefault="00BB1E93"/>
    <w:p w14:paraId="22418FC4" w14:textId="77777777" w:rsidR="00BB1E93" w:rsidRDefault="00BB1E93">
      <w:r>
        <w:t xml:space="preserve">Phase 4 of the LTC Copayments project addresses the following NOIS issues:  </w:t>
      </w:r>
    </w:p>
    <w:p w14:paraId="48351BB5" w14:textId="77777777" w:rsidR="00BB1E93" w:rsidRDefault="00BB1E9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935"/>
        <w:gridCol w:w="4500"/>
      </w:tblGrid>
      <w:tr w:rsidR="00BB1E93" w14:paraId="625E4A63" w14:textId="77777777">
        <w:tblPrEx>
          <w:tblCellMar>
            <w:top w:w="0" w:type="dxa"/>
            <w:bottom w:w="0" w:type="dxa"/>
          </w:tblCellMar>
        </w:tblPrEx>
        <w:tc>
          <w:tcPr>
            <w:tcW w:w="2123" w:type="dxa"/>
          </w:tcPr>
          <w:p w14:paraId="3874CFDD" w14:textId="77777777" w:rsidR="00BB1E93" w:rsidRDefault="00BB1E93">
            <w:pPr>
              <w:rPr>
                <w:rStyle w:val="TABLEHEADING"/>
              </w:rPr>
            </w:pPr>
            <w:r>
              <w:rPr>
                <w:rStyle w:val="TABLEHEADING"/>
              </w:rPr>
              <w:t>NOIS Call Name</w:t>
            </w:r>
          </w:p>
        </w:tc>
        <w:tc>
          <w:tcPr>
            <w:tcW w:w="2935" w:type="dxa"/>
          </w:tcPr>
          <w:p w14:paraId="74571458" w14:textId="77777777" w:rsidR="00BB1E93" w:rsidRDefault="00BB1E93">
            <w:pPr>
              <w:rPr>
                <w:rStyle w:val="TABLEHEADING"/>
              </w:rPr>
            </w:pPr>
            <w:r>
              <w:rPr>
                <w:rStyle w:val="TABLEHEADING"/>
              </w:rPr>
              <w:t>Subject</w:t>
            </w:r>
          </w:p>
        </w:tc>
        <w:tc>
          <w:tcPr>
            <w:tcW w:w="4500" w:type="dxa"/>
          </w:tcPr>
          <w:p w14:paraId="4BB4639D" w14:textId="77777777" w:rsidR="00BB1E93" w:rsidRDefault="00BB1E93">
            <w:pPr>
              <w:rPr>
                <w:rStyle w:val="TABLEHEADING"/>
              </w:rPr>
            </w:pPr>
            <w:r>
              <w:rPr>
                <w:rStyle w:val="TABLEHEADING"/>
              </w:rPr>
              <w:t>Functionality Modification / Enhancement</w:t>
            </w:r>
          </w:p>
        </w:tc>
      </w:tr>
      <w:tr w:rsidR="00BB1E93" w14:paraId="279DBE28" w14:textId="77777777">
        <w:tblPrEx>
          <w:tblCellMar>
            <w:top w:w="0" w:type="dxa"/>
            <w:bottom w:w="0" w:type="dxa"/>
          </w:tblCellMar>
        </w:tblPrEx>
        <w:tc>
          <w:tcPr>
            <w:tcW w:w="2123" w:type="dxa"/>
          </w:tcPr>
          <w:p w14:paraId="56589553" w14:textId="77777777" w:rsidR="00BB1E93" w:rsidRDefault="00BB1E93">
            <w:r>
              <w:t>TUA-0803-31858</w:t>
            </w:r>
          </w:p>
        </w:tc>
        <w:tc>
          <w:tcPr>
            <w:tcW w:w="2935" w:type="dxa"/>
          </w:tcPr>
          <w:p w14:paraId="1F65776F" w14:textId="77777777" w:rsidR="00BB1E93" w:rsidRDefault="00BB1E93">
            <w:r>
              <w:t>LTC CO-PAY - CHANGING REASON FOR EXEMPTION</w:t>
            </w:r>
          </w:p>
        </w:tc>
        <w:tc>
          <w:tcPr>
            <w:tcW w:w="4500" w:type="dxa"/>
          </w:tcPr>
          <w:p w14:paraId="12A38E7B" w14:textId="77777777" w:rsidR="00BB1E93" w:rsidRDefault="00BB1E93">
            <w:r>
              <w:t xml:space="preserve"> A change in Phase 3 prevented users from changing the REASON FOR EXEMPTION field (#2.07) in the ANNUAL MEANS TEST file (#408.31).  Phase 4 allows users to change this field.</w:t>
            </w:r>
          </w:p>
        </w:tc>
      </w:tr>
      <w:tr w:rsidR="00BB1E93" w14:paraId="711374B0" w14:textId="77777777">
        <w:tblPrEx>
          <w:tblCellMar>
            <w:top w:w="0" w:type="dxa"/>
            <w:bottom w:w="0" w:type="dxa"/>
          </w:tblCellMar>
        </w:tblPrEx>
        <w:tc>
          <w:tcPr>
            <w:tcW w:w="2123" w:type="dxa"/>
          </w:tcPr>
          <w:p w14:paraId="6994C438" w14:textId="77777777" w:rsidR="00BB1E93" w:rsidRDefault="00BB1E93">
            <w:r>
              <w:t>ASH-0303-30561</w:t>
            </w:r>
          </w:p>
        </w:tc>
        <w:tc>
          <w:tcPr>
            <w:tcW w:w="2935" w:type="dxa"/>
          </w:tcPr>
          <w:p w14:paraId="0B388152" w14:textId="77777777" w:rsidR="00BB1E93" w:rsidRDefault="00BB1E93">
            <w:r>
              <w:t>LTC AND A&amp;A AND VA PEN ELIG</w:t>
            </w:r>
          </w:p>
        </w:tc>
        <w:tc>
          <w:tcPr>
            <w:tcW w:w="4500" w:type="dxa"/>
          </w:tcPr>
          <w:p w14:paraId="11C5ECA0" w14:textId="77777777" w:rsidR="00BB1E93" w:rsidRDefault="00BB1E93">
            <w:r>
              <w:t>The exemption status prompt flow has been modified to have it at the beginning screen of the LTC Copayment test.  Users will be able to modify the Reason for Exemption field.</w:t>
            </w:r>
          </w:p>
        </w:tc>
      </w:tr>
    </w:tbl>
    <w:p w14:paraId="1270777B" w14:textId="77777777" w:rsidR="00BB1E93" w:rsidRDefault="00BB1E93"/>
    <w:p w14:paraId="7FA460C1" w14:textId="77777777" w:rsidR="00BB1E93" w:rsidRDefault="00BB1E93"/>
    <w:p w14:paraId="6020B95B" w14:textId="77777777" w:rsidR="00BB1E93" w:rsidRDefault="00BB1E93">
      <w:r>
        <w:t xml:space="preserve">Phase 4 of the LTC Copayments project provides the following enhancements to previously existing functionality in the LTC Copayments Menu.  For information about how to use the options on the LTC Copayments Menu, refer to the LTC Copayments User Manual.  </w:t>
      </w:r>
    </w:p>
    <w:p w14:paraId="6273D1F7" w14:textId="77777777" w:rsidR="00BB1E93" w:rsidRDefault="00BB1E93"/>
    <w:p w14:paraId="104ADEE1" w14:textId="77777777" w:rsidR="00BB1E93" w:rsidRDefault="00BB1E93"/>
    <w:p w14:paraId="235511AA" w14:textId="77777777" w:rsidR="00BB1E93" w:rsidRDefault="00BB1E93">
      <w:pPr>
        <w:pStyle w:val="HEADING20"/>
      </w:pPr>
      <w:bookmarkStart w:id="5" w:name="_Toc54768976"/>
      <w:r>
        <w:t xml:space="preserve">Add, Edit, and View </w:t>
      </w:r>
      <w:proofErr w:type="gramStart"/>
      <w:r>
        <w:t>a</w:t>
      </w:r>
      <w:proofErr w:type="gramEnd"/>
      <w:r>
        <w:t xml:space="preserve"> LTC</w:t>
      </w:r>
      <w:r>
        <w:t xml:space="preserve"> Copayment Test</w:t>
      </w:r>
      <w:bookmarkEnd w:id="5"/>
    </w:p>
    <w:p w14:paraId="11937BE1" w14:textId="77777777" w:rsidR="00BB1E93" w:rsidRDefault="00BB1E93"/>
    <w:p w14:paraId="62042766" w14:textId="77777777" w:rsidR="00BB1E93" w:rsidRDefault="00BB1E93">
      <w:pPr>
        <w:pStyle w:val="Heading5"/>
      </w:pPr>
      <w:r>
        <w:t>Option(s) Affected</w:t>
      </w:r>
    </w:p>
    <w:p w14:paraId="54686AE4" w14:textId="77777777" w:rsidR="00BB1E93" w:rsidRDefault="00BB1E93">
      <w:pPr>
        <w:pStyle w:val="Heading6"/>
        <w:rPr>
          <w:i/>
          <w:iCs/>
        </w:rPr>
      </w:pPr>
      <w:r>
        <w:rPr>
          <w:i/>
          <w:iCs/>
        </w:rPr>
        <w:t>Add a New LTC Copayment Test</w:t>
      </w:r>
    </w:p>
    <w:p w14:paraId="44D989D0" w14:textId="77777777" w:rsidR="00BB1E93" w:rsidRDefault="00BB1E93">
      <w:pPr>
        <w:pStyle w:val="Heading6"/>
        <w:rPr>
          <w:i/>
          <w:iCs/>
        </w:rPr>
      </w:pPr>
      <w:r>
        <w:rPr>
          <w:i/>
          <w:iCs/>
        </w:rPr>
        <w:t>Edit an Existing LTC Copayment Test</w:t>
      </w:r>
    </w:p>
    <w:p w14:paraId="6888DA5C" w14:textId="77777777" w:rsidR="00BB1E93" w:rsidRDefault="00BB1E93">
      <w:pPr>
        <w:pStyle w:val="Heading6"/>
        <w:rPr>
          <w:i/>
          <w:iCs/>
        </w:rPr>
      </w:pPr>
      <w:r>
        <w:rPr>
          <w:i/>
          <w:iCs/>
        </w:rPr>
        <w:t xml:space="preserve">View </w:t>
      </w:r>
      <w:proofErr w:type="gramStart"/>
      <w:r>
        <w:rPr>
          <w:i/>
          <w:iCs/>
        </w:rPr>
        <w:t>a</w:t>
      </w:r>
      <w:proofErr w:type="gramEnd"/>
      <w:r>
        <w:rPr>
          <w:i/>
          <w:iCs/>
        </w:rPr>
        <w:t xml:space="preserve"> LTC Copayment Test</w:t>
      </w:r>
    </w:p>
    <w:p w14:paraId="652DE78B" w14:textId="77777777" w:rsidR="00BB1E93" w:rsidRDefault="00BB1E93">
      <w:pPr>
        <w:pStyle w:val="Style4"/>
        <w:rPr>
          <w:szCs w:val="24"/>
        </w:rPr>
      </w:pPr>
    </w:p>
    <w:p w14:paraId="2D189D75" w14:textId="77777777" w:rsidR="00BB1E93" w:rsidRDefault="00BB1E93">
      <w:pPr>
        <w:pStyle w:val="Heading5"/>
      </w:pPr>
      <w:r>
        <w:t>Enhanced Functionality</w:t>
      </w:r>
    </w:p>
    <w:p w14:paraId="245D62CE" w14:textId="77777777" w:rsidR="00BB1E93" w:rsidRDefault="00BB1E93">
      <w:pPr>
        <w:numPr>
          <w:ilvl w:val="0"/>
          <w:numId w:val="28"/>
        </w:numPr>
      </w:pPr>
      <w:r>
        <w:t>The financial data screens have been modified to reflect the format changes made to the Application for Extended Care (10-10EC) paper form.</w:t>
      </w:r>
    </w:p>
    <w:p w14:paraId="2DA42F63" w14:textId="77777777" w:rsidR="00BB1E93" w:rsidRDefault="00BB1E93">
      <w:pPr>
        <w:numPr>
          <w:ilvl w:val="0"/>
          <w:numId w:val="28"/>
        </w:numPr>
      </w:pPr>
      <w:r>
        <w:t>The ELIGIBILITY STATUS DATA SCREEN &lt;2&gt; has been replaced by the INSURANCE DATA SCREEN &lt;5&gt; from the Registration options.</w:t>
      </w:r>
    </w:p>
    <w:p w14:paraId="0EBAA56F" w14:textId="77777777" w:rsidR="00BB1E93" w:rsidRDefault="00BB1E93">
      <w:pPr>
        <w:numPr>
          <w:ilvl w:val="0"/>
          <w:numId w:val="28"/>
        </w:numPr>
      </w:pPr>
      <w:r>
        <w:t xml:space="preserve">The </w:t>
      </w:r>
      <w:r>
        <w:rPr>
          <w:i/>
          <w:iCs/>
        </w:rPr>
        <w:t xml:space="preserve">Add a New LTC Copayment Test and Edit an Existing LTC Copayment Test </w:t>
      </w:r>
      <w:r>
        <w:t>options have been modified to enable the user to indicate that the veteran is exempt from LTC copayments (for a reason other than low income) and complete the LTC Copayment Test without having to go through all of the financial screens.</w:t>
      </w:r>
    </w:p>
    <w:p w14:paraId="29695D35" w14:textId="77777777" w:rsidR="00BB1E93" w:rsidRDefault="00BB1E93">
      <w:pPr>
        <w:pStyle w:val="Heading5"/>
      </w:pPr>
    </w:p>
    <w:p w14:paraId="4A29717A" w14:textId="77777777" w:rsidR="00BB1E93" w:rsidRDefault="00BB1E93">
      <w:pPr>
        <w:pStyle w:val="Style4"/>
        <w:rPr>
          <w:szCs w:val="24"/>
        </w:rPr>
      </w:pPr>
    </w:p>
    <w:p w14:paraId="32F32A24" w14:textId="77777777" w:rsidR="00BB1E93" w:rsidRDefault="00BB1E93">
      <w:pPr>
        <w:pStyle w:val="Style4"/>
        <w:rPr>
          <w:szCs w:val="24"/>
        </w:rPr>
      </w:pPr>
    </w:p>
    <w:p w14:paraId="35A4723B" w14:textId="77777777" w:rsidR="00BB1E93" w:rsidRDefault="00BB1E93">
      <w:pPr>
        <w:pStyle w:val="HEADING20"/>
      </w:pPr>
      <w:bookmarkStart w:id="6" w:name="_Toc54768977"/>
      <w:r>
        <w:lastRenderedPageBreak/>
        <w:t>Printing Application for Extended Care (10-10EC)</w:t>
      </w:r>
      <w:bookmarkEnd w:id="6"/>
    </w:p>
    <w:p w14:paraId="00BF2265" w14:textId="77777777" w:rsidR="00BB1E93" w:rsidRDefault="00BB1E93"/>
    <w:p w14:paraId="3F9731D1" w14:textId="77777777" w:rsidR="00BB1E93" w:rsidRDefault="00BB1E93">
      <w:pPr>
        <w:pStyle w:val="Heading5"/>
      </w:pPr>
      <w:r>
        <w:t>Option(s) Affected</w:t>
      </w:r>
    </w:p>
    <w:p w14:paraId="265EF073" w14:textId="77777777" w:rsidR="00BB1E93" w:rsidRDefault="00BB1E93">
      <w:pPr>
        <w:pStyle w:val="Heading6"/>
        <w:rPr>
          <w:i/>
          <w:iCs/>
        </w:rPr>
      </w:pPr>
      <w:r>
        <w:rPr>
          <w:i/>
          <w:iCs/>
        </w:rPr>
        <w:t>Print Application for Extended Care</w:t>
      </w:r>
    </w:p>
    <w:p w14:paraId="233B42B2" w14:textId="77777777" w:rsidR="00BB1E93" w:rsidRDefault="00BB1E93"/>
    <w:p w14:paraId="337A751D" w14:textId="77777777" w:rsidR="00BB1E93" w:rsidRDefault="00BB1E93">
      <w:pPr>
        <w:pStyle w:val="Heading5"/>
      </w:pPr>
      <w:r>
        <w:t>Enhanced Functionality</w:t>
      </w:r>
    </w:p>
    <w:p w14:paraId="7BEBBA30" w14:textId="77777777" w:rsidR="00BB1E93" w:rsidRDefault="00BB1E93">
      <w:r>
        <w:t>The system now supports the display and printing of the LTC Copayment Tests in either the old or new 10-10EC format, depending on which one is used to complete the test.</w:t>
      </w:r>
    </w:p>
    <w:p w14:paraId="1D52CFC8" w14:textId="77777777" w:rsidR="00BB1E93" w:rsidRDefault="00BB1E93"/>
    <w:p w14:paraId="0CF9E761" w14:textId="77777777" w:rsidR="00BB1E93" w:rsidRDefault="00BB1E93"/>
    <w:p w14:paraId="6A2E1ECC" w14:textId="77777777" w:rsidR="00BB1E93" w:rsidRDefault="00BB1E93">
      <w:pPr>
        <w:pStyle w:val="HEADING20"/>
      </w:pPr>
      <w:bookmarkStart w:id="7" w:name="_Toc54768978"/>
      <w:r>
        <w:t>Determine LTC Copayment Obligations for Legally Separated Veterans</w:t>
      </w:r>
      <w:bookmarkEnd w:id="7"/>
    </w:p>
    <w:p w14:paraId="0660588C" w14:textId="77777777" w:rsidR="00BB1E93" w:rsidRDefault="00BB1E93"/>
    <w:p w14:paraId="39319D92" w14:textId="77777777" w:rsidR="00BB1E93" w:rsidRDefault="00BB1E93">
      <w:pPr>
        <w:pStyle w:val="Heading5"/>
      </w:pPr>
      <w:r>
        <w:t>Option(s) Affected</w:t>
      </w:r>
    </w:p>
    <w:p w14:paraId="3F76B20C" w14:textId="77777777" w:rsidR="00BB1E93" w:rsidRDefault="00BB1E93">
      <w:pPr>
        <w:rPr>
          <w:b/>
          <w:bCs/>
          <w:i/>
          <w:iCs/>
        </w:rPr>
      </w:pPr>
      <w:r>
        <w:rPr>
          <w:b/>
          <w:bCs/>
          <w:i/>
          <w:iCs/>
        </w:rPr>
        <w:t>Add a New LTC Copayment Test</w:t>
      </w:r>
    </w:p>
    <w:p w14:paraId="47993F31" w14:textId="77777777" w:rsidR="00BB1E93" w:rsidRDefault="00BB1E93">
      <w:pPr>
        <w:rPr>
          <w:b/>
          <w:bCs/>
          <w:i/>
          <w:iCs/>
        </w:rPr>
      </w:pPr>
      <w:r>
        <w:rPr>
          <w:b/>
          <w:bCs/>
          <w:i/>
          <w:iCs/>
        </w:rPr>
        <w:t>Edit an Existing LTC Copayment Test</w:t>
      </w:r>
    </w:p>
    <w:p w14:paraId="5D1A038E" w14:textId="77777777" w:rsidR="00BB1E93" w:rsidRDefault="00BB1E93">
      <w:pPr>
        <w:rPr>
          <w:b/>
          <w:bCs/>
          <w:i/>
          <w:iCs/>
        </w:rPr>
      </w:pPr>
      <w:r>
        <w:rPr>
          <w:b/>
          <w:bCs/>
          <w:i/>
          <w:iCs/>
        </w:rPr>
        <w:t xml:space="preserve">View </w:t>
      </w:r>
      <w:proofErr w:type="gramStart"/>
      <w:r>
        <w:rPr>
          <w:b/>
          <w:bCs/>
          <w:i/>
          <w:iCs/>
        </w:rPr>
        <w:t>a</w:t>
      </w:r>
      <w:proofErr w:type="gramEnd"/>
      <w:r>
        <w:rPr>
          <w:b/>
          <w:bCs/>
          <w:i/>
          <w:iCs/>
        </w:rPr>
        <w:t xml:space="preserve"> LTC Copayment </w:t>
      </w:r>
    </w:p>
    <w:p w14:paraId="4A0746BC" w14:textId="77777777" w:rsidR="00BB1E93" w:rsidRDefault="00BB1E93"/>
    <w:p w14:paraId="14318692" w14:textId="77777777" w:rsidR="00BB1E93" w:rsidRDefault="00BB1E93">
      <w:pPr>
        <w:pStyle w:val="Heading5"/>
      </w:pPr>
      <w:r>
        <w:t>Enhanced Functionality</w:t>
      </w:r>
    </w:p>
    <w:p w14:paraId="4B045492" w14:textId="77777777" w:rsidR="00BB1E93" w:rsidRDefault="00BB1E93">
      <w:r>
        <w:t>The user can now indicate if a veteran is legally separated, and if so, the copayments will be calculated using the rules for an unmarried veteran.</w:t>
      </w:r>
    </w:p>
    <w:p w14:paraId="002D5476" w14:textId="77777777" w:rsidR="00BB1E93" w:rsidRDefault="00BB1E93"/>
    <w:p w14:paraId="660DEA2A" w14:textId="77777777" w:rsidR="00BB1E93" w:rsidRDefault="00BB1E93"/>
    <w:p w14:paraId="3EDD290C" w14:textId="77777777" w:rsidR="00BB1E93" w:rsidRDefault="00BB1E93">
      <w:pPr>
        <w:pStyle w:val="HEADING20"/>
      </w:pPr>
      <w:bookmarkStart w:id="8" w:name="_Toc54768979"/>
      <w:r>
        <w:t>LTC Copayment Calculations and Displays</w:t>
      </w:r>
      <w:bookmarkEnd w:id="8"/>
    </w:p>
    <w:p w14:paraId="457C86C7" w14:textId="77777777" w:rsidR="00BB1E93" w:rsidRDefault="00BB1E93"/>
    <w:p w14:paraId="554B5CD4" w14:textId="77777777" w:rsidR="00BB1E93" w:rsidRDefault="00BB1E93">
      <w:pPr>
        <w:pStyle w:val="Heading5"/>
        <w:keepNext w:val="0"/>
      </w:pPr>
      <w:r>
        <w:t>Option(s) Affected</w:t>
      </w:r>
    </w:p>
    <w:p w14:paraId="4735175E" w14:textId="77777777" w:rsidR="00BB1E93" w:rsidRDefault="00BB1E93">
      <w:pPr>
        <w:pStyle w:val="Heading7"/>
        <w:keepNext w:val="0"/>
      </w:pPr>
      <w:r>
        <w:t>Calculated LTC Copayments Print</w:t>
      </w:r>
    </w:p>
    <w:p w14:paraId="5ACE4FA2" w14:textId="77777777" w:rsidR="00BB1E93" w:rsidRDefault="00BB1E93"/>
    <w:p w14:paraId="37D1D591" w14:textId="77777777" w:rsidR="00BB1E93" w:rsidRDefault="00BB1E93">
      <w:pPr>
        <w:pStyle w:val="Heading5"/>
        <w:keepNext w:val="0"/>
      </w:pPr>
      <w:r>
        <w:t>Enhanced Functionality</w:t>
      </w:r>
    </w:p>
    <w:p w14:paraId="07FADBBE" w14:textId="77777777" w:rsidR="00BB1E93" w:rsidRDefault="00BB1E93">
      <w:r>
        <w:t>The format of the Calculated LTC Copayments report has been modified.  The user will be prompted to choose to print the copayments for either inpatient or outpatient services, then enter the patient’s LTC admission date (for the inpatient report) and report start date.</w:t>
      </w:r>
    </w:p>
    <w:p w14:paraId="3DCCC71D" w14:textId="77777777" w:rsidR="00BB1E93" w:rsidRDefault="00BB1E93"/>
    <w:p w14:paraId="73FF7B20" w14:textId="77777777" w:rsidR="00BB1E93" w:rsidRDefault="00BB1E93">
      <w:pPr>
        <w:sectPr w:rsidR="00BB1E93">
          <w:headerReference w:type="default" r:id="rId14"/>
          <w:pgSz w:w="12240" w:h="15840"/>
          <w:pgMar w:top="1440" w:right="1440" w:bottom="1440" w:left="1440" w:header="720" w:footer="720" w:gutter="0"/>
          <w:cols w:space="720"/>
          <w:docGrid w:linePitch="360"/>
        </w:sectPr>
      </w:pPr>
    </w:p>
    <w:p w14:paraId="2B23616E" w14:textId="77777777" w:rsidR="00BB1E93" w:rsidRDefault="00BB1E93">
      <w:pPr>
        <w:pStyle w:val="Heading1"/>
      </w:pPr>
      <w:bookmarkStart w:id="9" w:name="_Toc54768980"/>
      <w:r>
        <w:lastRenderedPageBreak/>
        <w:t>Phase 4 Technical Release Notes</w:t>
      </w:r>
      <w:bookmarkEnd w:id="9"/>
    </w:p>
    <w:p w14:paraId="075D7488" w14:textId="77777777" w:rsidR="00BB1E93" w:rsidRDefault="00BB1E93"/>
    <w:p w14:paraId="274C4865" w14:textId="77777777" w:rsidR="00BB1E93" w:rsidRDefault="00BB1E93"/>
    <w:p w14:paraId="34820D01" w14:textId="77777777" w:rsidR="00BB1E93" w:rsidRDefault="00BB1E93">
      <w:pPr>
        <w:pStyle w:val="HEADING20"/>
      </w:pPr>
      <w:bookmarkStart w:id="10" w:name="_Toc54768981"/>
      <w:r>
        <w:t>Input Template Changes</w:t>
      </w:r>
      <w:bookmarkEnd w:id="10"/>
    </w:p>
    <w:p w14:paraId="7C39AFAF" w14:textId="77777777" w:rsidR="00BB1E93" w:rsidRDefault="00BB1E93"/>
    <w:p w14:paraId="4C15C1FD" w14:textId="77777777" w:rsidR="00BB1E93" w:rsidRDefault="00BB1E93">
      <w:pPr>
        <w:pStyle w:val="Heading3"/>
      </w:pPr>
      <w:bookmarkStart w:id="11" w:name="_Toc54768982"/>
      <w:r>
        <w:t>New Template(s)</w:t>
      </w:r>
      <w:bookmarkEnd w:id="11"/>
    </w:p>
    <w:p w14:paraId="79BFD2A9" w14:textId="77777777" w:rsidR="00BB1E93" w:rsidRDefault="00BB1E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50"/>
        <w:gridCol w:w="4698"/>
      </w:tblGrid>
      <w:tr w:rsidR="00BB1E93" w14:paraId="2FD6B5DC" w14:textId="77777777">
        <w:tblPrEx>
          <w:tblCellMar>
            <w:top w:w="0" w:type="dxa"/>
            <w:bottom w:w="0" w:type="dxa"/>
          </w:tblCellMar>
        </w:tblPrEx>
        <w:tc>
          <w:tcPr>
            <w:tcW w:w="2628" w:type="dxa"/>
          </w:tcPr>
          <w:p w14:paraId="4F018FBC" w14:textId="77777777" w:rsidR="00BB1E93" w:rsidRDefault="00BB1E93">
            <w:pPr>
              <w:rPr>
                <w:rStyle w:val="TABLEHEADING"/>
                <w:rFonts w:eastAsia="SimSun"/>
              </w:rPr>
            </w:pPr>
            <w:r>
              <w:rPr>
                <w:rStyle w:val="TABLEHEADING"/>
                <w:rFonts w:eastAsia="SimSun"/>
              </w:rPr>
              <w:t>Input Template Name</w:t>
            </w:r>
          </w:p>
        </w:tc>
        <w:tc>
          <w:tcPr>
            <w:tcW w:w="2250" w:type="dxa"/>
          </w:tcPr>
          <w:p w14:paraId="09F40055" w14:textId="77777777" w:rsidR="00BB1E93" w:rsidRDefault="00BB1E93">
            <w:pPr>
              <w:rPr>
                <w:rStyle w:val="TABLEHEADING"/>
                <w:rFonts w:eastAsia="SimSun"/>
              </w:rPr>
            </w:pPr>
            <w:r>
              <w:rPr>
                <w:rStyle w:val="TABLEHEADING"/>
                <w:rFonts w:eastAsia="SimSun"/>
              </w:rPr>
              <w:t>File Number</w:t>
            </w:r>
          </w:p>
        </w:tc>
        <w:tc>
          <w:tcPr>
            <w:tcW w:w="4698" w:type="dxa"/>
          </w:tcPr>
          <w:p w14:paraId="70BD78F8" w14:textId="77777777" w:rsidR="00BB1E93" w:rsidRDefault="00BB1E93">
            <w:pPr>
              <w:rPr>
                <w:rStyle w:val="TABLEHEADING"/>
                <w:rFonts w:eastAsia="SimSun"/>
              </w:rPr>
            </w:pPr>
            <w:r>
              <w:rPr>
                <w:rStyle w:val="TABLEHEADING"/>
                <w:rFonts w:eastAsia="SimSun"/>
              </w:rPr>
              <w:t>Description</w:t>
            </w:r>
          </w:p>
        </w:tc>
      </w:tr>
      <w:tr w:rsidR="00BB1E93" w14:paraId="5D562BB1" w14:textId="77777777">
        <w:tblPrEx>
          <w:tblCellMar>
            <w:top w:w="0" w:type="dxa"/>
            <w:bottom w:w="0" w:type="dxa"/>
          </w:tblCellMar>
        </w:tblPrEx>
        <w:tc>
          <w:tcPr>
            <w:tcW w:w="2628" w:type="dxa"/>
          </w:tcPr>
          <w:p w14:paraId="5B0B84D3" w14:textId="77777777" w:rsidR="00BB1E93" w:rsidRDefault="00BB1E93">
            <w:pPr>
              <w:pStyle w:val="TABLEROW"/>
              <w:rPr>
                <w:rFonts w:eastAsia="SimSun"/>
              </w:rPr>
            </w:pPr>
            <w:r>
              <w:rPr>
                <w:rFonts w:eastAsia="SimSun"/>
              </w:rPr>
              <w:t xml:space="preserve">EASEC ENTER/EDIT ASSETS NEW </w:t>
            </w:r>
          </w:p>
        </w:tc>
        <w:tc>
          <w:tcPr>
            <w:tcW w:w="2250" w:type="dxa"/>
          </w:tcPr>
          <w:p w14:paraId="63F36C90" w14:textId="77777777" w:rsidR="00BB1E93" w:rsidRDefault="00BB1E93">
            <w:pPr>
              <w:pStyle w:val="TABLEROW"/>
              <w:rPr>
                <w:rFonts w:eastAsia="SimSun"/>
              </w:rPr>
            </w:pPr>
            <w:r>
              <w:rPr>
                <w:rFonts w:eastAsia="SimSun"/>
              </w:rPr>
              <w:t>408.21</w:t>
            </w:r>
          </w:p>
        </w:tc>
        <w:tc>
          <w:tcPr>
            <w:tcW w:w="4698" w:type="dxa"/>
          </w:tcPr>
          <w:p w14:paraId="0C98CF52" w14:textId="77777777" w:rsidR="00BB1E93" w:rsidRDefault="00BB1E93">
            <w:pPr>
              <w:pStyle w:val="TABLEROW"/>
              <w:rPr>
                <w:rFonts w:eastAsia="SimSun"/>
              </w:rPr>
            </w:pPr>
            <w:r>
              <w:rPr>
                <w:rFonts w:eastAsia="SimSun"/>
              </w:rPr>
              <w:t>This template was added to edit the assets fields for the new 10-10EC format.  The new format skips the STOCKS AND BONDS field #2.02.</w:t>
            </w:r>
          </w:p>
        </w:tc>
      </w:tr>
      <w:tr w:rsidR="00BB1E93" w14:paraId="3E2DCA8C" w14:textId="77777777">
        <w:tblPrEx>
          <w:tblCellMar>
            <w:top w:w="0" w:type="dxa"/>
            <w:bottom w:w="0" w:type="dxa"/>
          </w:tblCellMar>
        </w:tblPrEx>
        <w:tc>
          <w:tcPr>
            <w:tcW w:w="2628" w:type="dxa"/>
          </w:tcPr>
          <w:p w14:paraId="4DD71A43" w14:textId="77777777" w:rsidR="00BB1E93" w:rsidRDefault="00BB1E93">
            <w:pPr>
              <w:pStyle w:val="TABLEROW"/>
              <w:rPr>
                <w:rFonts w:eastAsia="SimSun"/>
              </w:rPr>
            </w:pPr>
            <w:r>
              <w:rPr>
                <w:rFonts w:eastAsia="SimSun"/>
              </w:rPr>
              <w:t>EASEC ENTER/EDIT INCOME NEW</w:t>
            </w:r>
          </w:p>
        </w:tc>
        <w:tc>
          <w:tcPr>
            <w:tcW w:w="2250" w:type="dxa"/>
          </w:tcPr>
          <w:p w14:paraId="50176AEF" w14:textId="77777777" w:rsidR="00BB1E93" w:rsidRDefault="00BB1E93">
            <w:pPr>
              <w:pStyle w:val="TABLEROW"/>
              <w:rPr>
                <w:rFonts w:eastAsia="SimSun"/>
              </w:rPr>
            </w:pPr>
            <w:r>
              <w:rPr>
                <w:rFonts w:eastAsia="SimSun"/>
              </w:rPr>
              <w:t>408.21</w:t>
            </w:r>
          </w:p>
        </w:tc>
        <w:tc>
          <w:tcPr>
            <w:tcW w:w="4698" w:type="dxa"/>
          </w:tcPr>
          <w:p w14:paraId="2D6E3090" w14:textId="77777777" w:rsidR="00BB1E93" w:rsidRDefault="00BB1E93">
            <w:pPr>
              <w:pStyle w:val="TABLEROW"/>
              <w:rPr>
                <w:rFonts w:eastAsia="SimSun"/>
              </w:rPr>
            </w:pPr>
            <w:r>
              <w:rPr>
                <w:rFonts w:eastAsia="SimSun"/>
              </w:rPr>
              <w:t>This template was added to edit the income fields for the new 10-10EC format.  The new format has only 3 income fields:</w:t>
            </w:r>
          </w:p>
          <w:p w14:paraId="7749C0B4" w14:textId="77777777" w:rsidR="00BB1E93" w:rsidRDefault="00BB1E93">
            <w:pPr>
              <w:pStyle w:val="TABLEROW"/>
              <w:numPr>
                <w:ilvl w:val="0"/>
                <w:numId w:val="26"/>
              </w:numPr>
              <w:rPr>
                <w:rFonts w:eastAsia="SimSun"/>
              </w:rPr>
            </w:pPr>
            <w:r>
              <w:rPr>
                <w:rFonts w:eastAsia="SimSun"/>
              </w:rPr>
              <w:t>TOTAL INCOME FROM EMPLOYMENT (#.14)</w:t>
            </w:r>
          </w:p>
          <w:p w14:paraId="6372A2AA" w14:textId="77777777" w:rsidR="00BB1E93" w:rsidRDefault="00BB1E93">
            <w:pPr>
              <w:pStyle w:val="TABLEROW"/>
              <w:numPr>
                <w:ilvl w:val="0"/>
                <w:numId w:val="26"/>
              </w:numPr>
              <w:rPr>
                <w:rFonts w:eastAsia="SimSun"/>
              </w:rPr>
            </w:pPr>
            <w:r>
              <w:rPr>
                <w:rFonts w:eastAsia="SimSun"/>
              </w:rPr>
              <w:t>INTEREST, DIVIDEND, OR ANNUITY (#.15)</w:t>
            </w:r>
          </w:p>
          <w:p w14:paraId="3FD7358A" w14:textId="77777777" w:rsidR="00BB1E93" w:rsidRDefault="00BB1E93">
            <w:pPr>
              <w:pStyle w:val="TABLEROW"/>
              <w:numPr>
                <w:ilvl w:val="0"/>
                <w:numId w:val="26"/>
              </w:numPr>
              <w:rPr>
                <w:rFonts w:eastAsia="SimSun"/>
              </w:rPr>
            </w:pPr>
            <w:r>
              <w:rPr>
                <w:rFonts w:eastAsia="SimSun"/>
              </w:rPr>
              <w:t>OTHER INCOME (#.17)</w:t>
            </w:r>
          </w:p>
        </w:tc>
      </w:tr>
    </w:tbl>
    <w:p w14:paraId="7DC02769" w14:textId="77777777" w:rsidR="00BB1E93" w:rsidRDefault="00BB1E93"/>
    <w:p w14:paraId="4FB4DD15" w14:textId="77777777" w:rsidR="00BB1E93" w:rsidRDefault="00BB1E93">
      <w:pPr>
        <w:pStyle w:val="Heading3"/>
        <w:rPr>
          <w:rFonts w:eastAsia="SimSun"/>
        </w:rPr>
      </w:pPr>
      <w:bookmarkStart w:id="12" w:name="_Toc54768983"/>
      <w:r>
        <w:rPr>
          <w:rFonts w:eastAsia="SimSun"/>
        </w:rPr>
        <w:t>Modified Template(s)</w:t>
      </w:r>
      <w:bookmarkEnd w:id="12"/>
    </w:p>
    <w:p w14:paraId="689244DF" w14:textId="77777777" w:rsidR="00BB1E93" w:rsidRDefault="00BB1E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50"/>
        <w:gridCol w:w="4698"/>
      </w:tblGrid>
      <w:tr w:rsidR="00BB1E93" w14:paraId="27C15EF5" w14:textId="77777777">
        <w:tblPrEx>
          <w:tblCellMar>
            <w:top w:w="0" w:type="dxa"/>
            <w:bottom w:w="0" w:type="dxa"/>
          </w:tblCellMar>
        </w:tblPrEx>
        <w:tc>
          <w:tcPr>
            <w:tcW w:w="2628" w:type="dxa"/>
          </w:tcPr>
          <w:p w14:paraId="4E68FB79" w14:textId="77777777" w:rsidR="00BB1E93" w:rsidRDefault="00BB1E93">
            <w:pPr>
              <w:rPr>
                <w:rStyle w:val="TABLEHEADING"/>
                <w:rFonts w:eastAsia="SimSun"/>
              </w:rPr>
            </w:pPr>
            <w:r>
              <w:rPr>
                <w:rStyle w:val="TABLEHEADING"/>
                <w:rFonts w:eastAsia="SimSun"/>
              </w:rPr>
              <w:t>Input Template Name</w:t>
            </w:r>
          </w:p>
        </w:tc>
        <w:tc>
          <w:tcPr>
            <w:tcW w:w="2250" w:type="dxa"/>
          </w:tcPr>
          <w:p w14:paraId="2C843058" w14:textId="77777777" w:rsidR="00BB1E93" w:rsidRDefault="00BB1E93">
            <w:pPr>
              <w:rPr>
                <w:rStyle w:val="TABLEHEADING"/>
                <w:rFonts w:eastAsia="SimSun"/>
              </w:rPr>
            </w:pPr>
            <w:r>
              <w:rPr>
                <w:rStyle w:val="TABLEHEADING"/>
                <w:rFonts w:eastAsia="SimSun"/>
              </w:rPr>
              <w:t>File Number</w:t>
            </w:r>
          </w:p>
        </w:tc>
        <w:tc>
          <w:tcPr>
            <w:tcW w:w="4698" w:type="dxa"/>
          </w:tcPr>
          <w:p w14:paraId="663F5C36" w14:textId="77777777" w:rsidR="00BB1E93" w:rsidRDefault="00BB1E93">
            <w:pPr>
              <w:rPr>
                <w:rStyle w:val="TABLEHEADING"/>
                <w:rFonts w:eastAsia="SimSun"/>
              </w:rPr>
            </w:pPr>
            <w:r>
              <w:rPr>
                <w:rStyle w:val="TABLEHEADING"/>
                <w:rFonts w:eastAsia="SimSun"/>
              </w:rPr>
              <w:t>Description</w:t>
            </w:r>
          </w:p>
        </w:tc>
      </w:tr>
      <w:tr w:rsidR="00BB1E93" w14:paraId="28BC872B" w14:textId="77777777">
        <w:tblPrEx>
          <w:tblCellMar>
            <w:top w:w="0" w:type="dxa"/>
            <w:bottom w:w="0" w:type="dxa"/>
          </w:tblCellMar>
        </w:tblPrEx>
        <w:tc>
          <w:tcPr>
            <w:tcW w:w="2628" w:type="dxa"/>
          </w:tcPr>
          <w:p w14:paraId="4064A097" w14:textId="77777777" w:rsidR="00BB1E93" w:rsidRDefault="00BB1E93">
            <w:pPr>
              <w:pStyle w:val="TABLEROW"/>
              <w:rPr>
                <w:rFonts w:eastAsia="SimSun"/>
              </w:rPr>
            </w:pPr>
            <w:r>
              <w:rPr>
                <w:rFonts w:eastAsia="SimSun"/>
              </w:rPr>
              <w:t>EASEC EDIT MARITAL STATUS</w:t>
            </w:r>
          </w:p>
        </w:tc>
        <w:tc>
          <w:tcPr>
            <w:tcW w:w="2250" w:type="dxa"/>
          </w:tcPr>
          <w:p w14:paraId="6F71948C" w14:textId="77777777" w:rsidR="00BB1E93" w:rsidRDefault="00BB1E93">
            <w:pPr>
              <w:pStyle w:val="TABLEROW"/>
              <w:rPr>
                <w:rFonts w:eastAsia="SimSun"/>
              </w:rPr>
            </w:pPr>
            <w:r>
              <w:rPr>
                <w:rFonts w:eastAsia="SimSun"/>
              </w:rPr>
              <w:t>408.22</w:t>
            </w:r>
          </w:p>
        </w:tc>
        <w:tc>
          <w:tcPr>
            <w:tcW w:w="4698" w:type="dxa"/>
          </w:tcPr>
          <w:p w14:paraId="735CBAF0" w14:textId="77777777" w:rsidR="00BB1E93" w:rsidRDefault="00BB1E93">
            <w:pPr>
              <w:pStyle w:val="TABLEROW"/>
              <w:rPr>
                <w:rFonts w:eastAsia="SimSun"/>
              </w:rPr>
            </w:pPr>
            <w:r>
              <w:rPr>
                <w:rFonts w:eastAsia="SimSun"/>
              </w:rPr>
              <w:t>The template logic was modified to add a new prompt for “Legally Separated” and remove the prompt “Are you living with your spouse?”:</w:t>
            </w:r>
          </w:p>
          <w:p w14:paraId="477C8199" w14:textId="77777777" w:rsidR="00BB1E93" w:rsidRDefault="00BB1E93">
            <w:pPr>
              <w:pStyle w:val="TABLEROW"/>
              <w:rPr>
                <w:rFonts w:eastAsia="SimSun"/>
              </w:rPr>
            </w:pPr>
            <w:r>
              <w:rPr>
                <w:rFonts w:eastAsia="SimSun"/>
              </w:rPr>
              <w:t xml:space="preserve">   IS YOUR MARITAL STATUS EITHER MARRIED OR </w:t>
            </w:r>
            <w:proofErr w:type="gramStart"/>
            <w:r>
              <w:rPr>
                <w:rFonts w:eastAsia="SimSun"/>
              </w:rPr>
              <w:t>SEPARATED:</w:t>
            </w:r>
            <w:proofErr w:type="gramEnd"/>
            <w:r>
              <w:rPr>
                <w:rFonts w:eastAsia="SimSun"/>
              </w:rPr>
              <w:t xml:space="preserve"> YES// </w:t>
            </w:r>
          </w:p>
          <w:p w14:paraId="0E84A087" w14:textId="77777777" w:rsidR="00BB1E93" w:rsidRDefault="00BB1E93">
            <w:pPr>
              <w:pStyle w:val="TABLEROW"/>
              <w:rPr>
                <w:rFonts w:eastAsia="SimSun"/>
              </w:rPr>
            </w:pPr>
            <w:r>
              <w:rPr>
                <w:rFonts w:eastAsia="SimSun"/>
              </w:rPr>
              <w:t xml:space="preserve">   ARE YOU LEGALLY </w:t>
            </w:r>
            <w:proofErr w:type="gramStart"/>
            <w:r>
              <w:rPr>
                <w:rFonts w:eastAsia="SimSun"/>
              </w:rPr>
              <w:t>SEPARATED:</w:t>
            </w:r>
            <w:proofErr w:type="gramEnd"/>
            <w:r>
              <w:rPr>
                <w:rFonts w:eastAsia="SimSun"/>
              </w:rPr>
              <w:t xml:space="preserve"> YES//</w:t>
            </w:r>
          </w:p>
          <w:p w14:paraId="110F1BA2" w14:textId="77777777" w:rsidR="00BB1E93" w:rsidRDefault="00BB1E93">
            <w:pPr>
              <w:pStyle w:val="TABLEROW"/>
              <w:rPr>
                <w:rFonts w:eastAsia="SimSun"/>
              </w:rPr>
            </w:pPr>
            <w:r>
              <w:rPr>
                <w:rFonts w:eastAsia="SimSun"/>
              </w:rPr>
              <w:t>Display the next prompt only if “Legally Separated” is answered “No”:</w:t>
            </w:r>
          </w:p>
          <w:p w14:paraId="0BA3DF5C" w14:textId="77777777" w:rsidR="00BB1E93" w:rsidRDefault="00BB1E93">
            <w:pPr>
              <w:pStyle w:val="TABLEROW"/>
              <w:rPr>
                <w:rFonts w:eastAsia="SimSun"/>
              </w:rPr>
            </w:pPr>
            <w:r>
              <w:rPr>
                <w:rFonts w:eastAsia="SimSun"/>
              </w:rPr>
              <w:t xml:space="preserve">   IS YOUR SPOUSE RESIDING IN THE </w:t>
            </w:r>
            <w:proofErr w:type="gramStart"/>
            <w:r>
              <w:rPr>
                <w:rFonts w:eastAsia="SimSun"/>
              </w:rPr>
              <w:t>COMMUNITY:</w:t>
            </w:r>
            <w:proofErr w:type="gramEnd"/>
            <w:r>
              <w:rPr>
                <w:rFonts w:eastAsia="SimSun"/>
              </w:rPr>
              <w:t xml:space="preserve"> YES//</w:t>
            </w:r>
          </w:p>
        </w:tc>
      </w:tr>
    </w:tbl>
    <w:p w14:paraId="639A3FAE" w14:textId="77777777" w:rsidR="00BB1E93" w:rsidRDefault="00BB1E93"/>
    <w:p w14:paraId="2F89E5DB" w14:textId="77777777" w:rsidR="00BB1E93" w:rsidRDefault="00BB1E93"/>
    <w:p w14:paraId="5843CEC2" w14:textId="77777777" w:rsidR="00BB1E93" w:rsidRDefault="00BB1E93">
      <w:pPr>
        <w:pStyle w:val="HEADING20"/>
      </w:pPr>
      <w:bookmarkStart w:id="13" w:name="_Toc54768984"/>
      <w:r>
        <w:t>Option Changes</w:t>
      </w:r>
      <w:bookmarkEnd w:id="13"/>
    </w:p>
    <w:p w14:paraId="3C5FDE44" w14:textId="77777777" w:rsidR="00BB1E93" w:rsidRDefault="00BB1E93"/>
    <w:p w14:paraId="44DE9EDC" w14:textId="77777777" w:rsidR="00BB1E93" w:rsidRDefault="00BB1E93">
      <w:pPr>
        <w:pStyle w:val="Heading3"/>
      </w:pPr>
      <w:bookmarkStart w:id="14" w:name="_Toc54768985"/>
      <w:r>
        <w:t>New Option(s)</w:t>
      </w:r>
      <w:bookmarkEnd w:id="14"/>
    </w:p>
    <w:p w14:paraId="2B8134B1" w14:textId="77777777" w:rsidR="00BB1E93" w:rsidRDefault="00BB1E93">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50"/>
        <w:gridCol w:w="4698"/>
      </w:tblGrid>
      <w:tr w:rsidR="00BB1E93" w14:paraId="345FCBC5" w14:textId="77777777">
        <w:tblPrEx>
          <w:tblCellMar>
            <w:top w:w="0" w:type="dxa"/>
            <w:bottom w:w="0" w:type="dxa"/>
          </w:tblCellMar>
        </w:tblPrEx>
        <w:trPr>
          <w:tblHeader/>
        </w:trPr>
        <w:tc>
          <w:tcPr>
            <w:tcW w:w="2628" w:type="dxa"/>
          </w:tcPr>
          <w:p w14:paraId="16CF2AD1" w14:textId="77777777" w:rsidR="00BB1E93" w:rsidRDefault="00BB1E93">
            <w:pPr>
              <w:rPr>
                <w:rStyle w:val="TABLEHEADING"/>
                <w:rFonts w:eastAsia="SimSun"/>
              </w:rPr>
            </w:pPr>
            <w:r>
              <w:rPr>
                <w:rStyle w:val="TABLEHEADING"/>
                <w:rFonts w:eastAsia="SimSun"/>
              </w:rPr>
              <w:t>Option Name</w:t>
            </w:r>
          </w:p>
        </w:tc>
        <w:tc>
          <w:tcPr>
            <w:tcW w:w="2250" w:type="dxa"/>
          </w:tcPr>
          <w:p w14:paraId="24AA5677" w14:textId="77777777" w:rsidR="00BB1E93" w:rsidRDefault="00BB1E93">
            <w:pPr>
              <w:rPr>
                <w:rStyle w:val="TABLEHEADING"/>
                <w:rFonts w:eastAsia="SimSun"/>
              </w:rPr>
            </w:pPr>
            <w:r>
              <w:rPr>
                <w:rStyle w:val="TABLEHEADING"/>
                <w:rFonts w:eastAsia="SimSun"/>
              </w:rPr>
              <w:t>Menu Text</w:t>
            </w:r>
          </w:p>
        </w:tc>
        <w:tc>
          <w:tcPr>
            <w:tcW w:w="4698" w:type="dxa"/>
          </w:tcPr>
          <w:p w14:paraId="35C3D219" w14:textId="77777777" w:rsidR="00BB1E93" w:rsidRDefault="00BB1E93">
            <w:pPr>
              <w:rPr>
                <w:rStyle w:val="TABLEHEADING"/>
                <w:rFonts w:eastAsia="SimSun"/>
              </w:rPr>
            </w:pPr>
            <w:r>
              <w:rPr>
                <w:rStyle w:val="TABLEHEADING"/>
                <w:rFonts w:eastAsia="SimSun"/>
              </w:rPr>
              <w:t>Description</w:t>
            </w:r>
          </w:p>
        </w:tc>
      </w:tr>
      <w:tr w:rsidR="00BB1E93" w14:paraId="6A459059" w14:textId="77777777">
        <w:tblPrEx>
          <w:tblCellMar>
            <w:top w:w="0" w:type="dxa"/>
            <w:bottom w:w="0" w:type="dxa"/>
          </w:tblCellMar>
        </w:tblPrEx>
        <w:tc>
          <w:tcPr>
            <w:tcW w:w="2628" w:type="dxa"/>
          </w:tcPr>
          <w:p w14:paraId="5A19115E" w14:textId="77777777" w:rsidR="00BB1E93" w:rsidRDefault="00BB1E93">
            <w:pPr>
              <w:pStyle w:val="TABLEROW"/>
              <w:rPr>
                <w:rFonts w:eastAsia="SimSun"/>
              </w:rPr>
            </w:pPr>
            <w:r>
              <w:rPr>
                <w:rFonts w:eastAsia="SimSun"/>
              </w:rPr>
              <w:t>EASEC LTC COPAY TEST EXPIRE</w:t>
            </w:r>
          </w:p>
        </w:tc>
        <w:tc>
          <w:tcPr>
            <w:tcW w:w="2250" w:type="dxa"/>
          </w:tcPr>
          <w:p w14:paraId="0EBC23F6" w14:textId="77777777" w:rsidR="00BB1E93" w:rsidRDefault="00BB1E93">
            <w:pPr>
              <w:pStyle w:val="TABLEROW"/>
              <w:rPr>
                <w:rFonts w:eastAsia="SimSun"/>
              </w:rPr>
            </w:pPr>
            <w:r>
              <w:rPr>
                <w:rFonts w:eastAsia="SimSun"/>
              </w:rPr>
              <w:t>Expiring or Expired LTC Copayment Tests</w:t>
            </w:r>
          </w:p>
        </w:tc>
        <w:tc>
          <w:tcPr>
            <w:tcW w:w="4698" w:type="dxa"/>
          </w:tcPr>
          <w:p w14:paraId="62BC3B8E" w14:textId="77777777" w:rsidR="00BB1E93" w:rsidRDefault="00BB1E93">
            <w:pPr>
              <w:pStyle w:val="TABLEROW"/>
              <w:rPr>
                <w:rFonts w:eastAsia="SimSun"/>
              </w:rPr>
            </w:pPr>
            <w:r>
              <w:rPr>
                <w:rFonts w:eastAsia="SimSun"/>
              </w:rPr>
              <w:t>This option will print a choice of two reports:  one is a list of veterans whose LTC copayment test (10-10EC) is about to be a year old within a user-specified time frame (up to 60 days), the other is a list of veterans whose LTC copayment test (10-10EC) is more than a year old since a user-specified date.  The user will be prompted to select which report to produce.  These reports will not include deceased veterans, veterans who were exempt from LTC copayments due to a compensable service-connected disability, or veterans whose LTC episode began before 11/30/99.</w:t>
            </w:r>
          </w:p>
        </w:tc>
      </w:tr>
    </w:tbl>
    <w:p w14:paraId="09BF9767" w14:textId="77777777" w:rsidR="00BB1E93" w:rsidRDefault="00BB1E93">
      <w:pPr>
        <w:rPr>
          <w:rFonts w:eastAsia="SimSun"/>
        </w:rPr>
      </w:pPr>
    </w:p>
    <w:p w14:paraId="16200191" w14:textId="77777777" w:rsidR="00BB1E93" w:rsidRDefault="00BB1E93">
      <w:pPr>
        <w:rPr>
          <w:rFonts w:eastAsia="SimSun"/>
        </w:rPr>
      </w:pPr>
    </w:p>
    <w:p w14:paraId="64E8E586" w14:textId="77777777" w:rsidR="00BB1E93" w:rsidRDefault="00BB1E93">
      <w:pPr>
        <w:pStyle w:val="Heading3"/>
        <w:rPr>
          <w:rFonts w:eastAsia="SimSun"/>
        </w:rPr>
      </w:pPr>
      <w:bookmarkStart w:id="15" w:name="_Toc54768986"/>
      <w:r>
        <w:rPr>
          <w:rFonts w:eastAsia="SimSun"/>
        </w:rPr>
        <w:t>Modified Option(s)</w:t>
      </w:r>
      <w:bookmarkEnd w:id="15"/>
    </w:p>
    <w:p w14:paraId="55BA3B51" w14:textId="77777777" w:rsidR="00BB1E93" w:rsidRDefault="00BB1E93">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50"/>
        <w:gridCol w:w="4698"/>
      </w:tblGrid>
      <w:tr w:rsidR="00BB1E93" w14:paraId="462EAB41" w14:textId="77777777">
        <w:tblPrEx>
          <w:tblCellMar>
            <w:top w:w="0" w:type="dxa"/>
            <w:bottom w:w="0" w:type="dxa"/>
          </w:tblCellMar>
        </w:tblPrEx>
        <w:tc>
          <w:tcPr>
            <w:tcW w:w="2628" w:type="dxa"/>
          </w:tcPr>
          <w:p w14:paraId="64827302" w14:textId="77777777" w:rsidR="00BB1E93" w:rsidRDefault="00BB1E93">
            <w:pPr>
              <w:rPr>
                <w:rStyle w:val="TABLEHEADING"/>
                <w:rFonts w:eastAsia="SimSun"/>
              </w:rPr>
            </w:pPr>
            <w:r>
              <w:rPr>
                <w:rStyle w:val="TABLEHEADING"/>
                <w:rFonts w:eastAsia="SimSun"/>
              </w:rPr>
              <w:t>Option Name</w:t>
            </w:r>
          </w:p>
        </w:tc>
        <w:tc>
          <w:tcPr>
            <w:tcW w:w="2250" w:type="dxa"/>
          </w:tcPr>
          <w:p w14:paraId="7B82F2BB" w14:textId="77777777" w:rsidR="00BB1E93" w:rsidRDefault="00BB1E93">
            <w:pPr>
              <w:rPr>
                <w:rStyle w:val="TABLEHEADING"/>
                <w:rFonts w:eastAsia="SimSun"/>
              </w:rPr>
            </w:pPr>
            <w:r>
              <w:rPr>
                <w:rStyle w:val="TABLEHEADING"/>
                <w:rFonts w:eastAsia="SimSun"/>
              </w:rPr>
              <w:t>Menu Text</w:t>
            </w:r>
          </w:p>
        </w:tc>
        <w:tc>
          <w:tcPr>
            <w:tcW w:w="4698" w:type="dxa"/>
          </w:tcPr>
          <w:p w14:paraId="69A6FC6C" w14:textId="77777777" w:rsidR="00BB1E93" w:rsidRDefault="00BB1E93">
            <w:pPr>
              <w:rPr>
                <w:rStyle w:val="TABLEHEADING"/>
                <w:rFonts w:eastAsia="SimSun"/>
              </w:rPr>
            </w:pPr>
            <w:r>
              <w:rPr>
                <w:rStyle w:val="TABLEHEADING"/>
                <w:rFonts w:eastAsia="SimSun"/>
              </w:rPr>
              <w:t>Description of Changes</w:t>
            </w:r>
          </w:p>
        </w:tc>
      </w:tr>
      <w:tr w:rsidR="00BB1E93" w14:paraId="482FAD6F" w14:textId="77777777">
        <w:tblPrEx>
          <w:tblCellMar>
            <w:top w:w="0" w:type="dxa"/>
            <w:bottom w:w="0" w:type="dxa"/>
          </w:tblCellMar>
        </w:tblPrEx>
        <w:tc>
          <w:tcPr>
            <w:tcW w:w="2628" w:type="dxa"/>
          </w:tcPr>
          <w:p w14:paraId="076CA54C" w14:textId="77777777" w:rsidR="00BB1E93" w:rsidRDefault="00BB1E93">
            <w:pPr>
              <w:pStyle w:val="TABLEROW"/>
              <w:rPr>
                <w:rFonts w:eastAsia="SimSun"/>
              </w:rPr>
            </w:pPr>
            <w:r>
              <w:rPr>
                <w:rFonts w:eastAsia="SimSun"/>
              </w:rPr>
              <w:t xml:space="preserve">EASEC LTC COPAY MENU </w:t>
            </w:r>
          </w:p>
        </w:tc>
        <w:tc>
          <w:tcPr>
            <w:tcW w:w="2250" w:type="dxa"/>
          </w:tcPr>
          <w:p w14:paraId="6E0E0F6D" w14:textId="77777777" w:rsidR="00BB1E93" w:rsidRDefault="00BB1E93">
            <w:pPr>
              <w:pStyle w:val="TABLEROW"/>
              <w:rPr>
                <w:rFonts w:eastAsia="SimSun"/>
              </w:rPr>
            </w:pPr>
            <w:r>
              <w:rPr>
                <w:rFonts w:eastAsia="SimSun"/>
              </w:rPr>
              <w:t xml:space="preserve">LTC Copayments Menu </w:t>
            </w:r>
          </w:p>
        </w:tc>
        <w:tc>
          <w:tcPr>
            <w:tcW w:w="4698" w:type="dxa"/>
          </w:tcPr>
          <w:p w14:paraId="2C72B8FE" w14:textId="77777777" w:rsidR="00BB1E93" w:rsidRDefault="00BB1E93">
            <w:pPr>
              <w:pStyle w:val="TABLEROW"/>
              <w:rPr>
                <w:rFonts w:eastAsia="SimSun"/>
              </w:rPr>
            </w:pPr>
            <w:r>
              <w:rPr>
                <w:rFonts w:eastAsia="SimSun"/>
              </w:rPr>
              <w:t>The new option, Expiring or Expired LTC Copayment Tests, was added to this menu.</w:t>
            </w:r>
          </w:p>
        </w:tc>
      </w:tr>
    </w:tbl>
    <w:p w14:paraId="681D47E6" w14:textId="77777777" w:rsidR="00BB1E93" w:rsidRDefault="00BB1E93">
      <w:pPr>
        <w:pStyle w:val="Style4"/>
        <w:rPr>
          <w:rFonts w:eastAsia="SimSun"/>
          <w:szCs w:val="24"/>
        </w:rPr>
      </w:pPr>
    </w:p>
    <w:p w14:paraId="465C34D2" w14:textId="77777777" w:rsidR="00BB1E93" w:rsidRDefault="00BB1E93"/>
    <w:p w14:paraId="5A633634" w14:textId="77777777" w:rsidR="00BB1E93" w:rsidRDefault="00BB1E93"/>
    <w:sectPr w:rsidR="00BB1E93">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84830" w14:textId="77777777" w:rsidR="00821249" w:rsidRDefault="00821249">
      <w:r>
        <w:separator/>
      </w:r>
    </w:p>
  </w:endnote>
  <w:endnote w:type="continuationSeparator" w:id="0">
    <w:p w14:paraId="19C1FA57" w14:textId="77777777" w:rsidR="00821249" w:rsidRDefault="0082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66A8" w14:textId="77777777" w:rsidR="00BB1E93" w:rsidRDefault="00BB1E93">
    <w:pPr>
      <w:pStyle w:val="Footer"/>
      <w:rPr>
        <w:rStyle w:val="PageNumber"/>
      </w:rPr>
    </w:pPr>
    <w:r>
      <w:t>April 2002</w:t>
    </w:r>
    <w:r>
      <w:tab/>
      <w:t>LTC Copayment Phase 2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92609DA" w14:textId="77777777" w:rsidR="00BB1E93" w:rsidRDefault="00BB1E93">
    <w:pPr>
      <w:pStyle w:val="Footer"/>
    </w:pPr>
    <w:r>
      <w:rPr>
        <w:rStyle w:val="PageNumber"/>
      </w:rPr>
      <w:tab/>
      <w:t>EAS*1*7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C51D" w14:textId="77777777" w:rsidR="00BB1E93" w:rsidRDefault="00BB1E93">
    <w:pPr>
      <w:pStyle w:val="Footer"/>
      <w:tabs>
        <w:tab w:val="clear" w:pos="4320"/>
        <w:tab w:val="center" w:pos="4680"/>
      </w:tabs>
      <w:rPr>
        <w:rStyle w:val="PageNumber"/>
      </w:rPr>
    </w:pPr>
    <w:r>
      <w:t>November 2003</w:t>
    </w:r>
    <w:r>
      <w:tab/>
      <w:t>LTC Copayment Phase 4 Release Notes</w:t>
    </w:r>
    <w:r>
      <w:tab/>
    </w:r>
    <w:r>
      <w:rPr>
        <w:rStyle w:val="PageNumber"/>
      </w:rPr>
      <w:fldChar w:fldCharType="begin"/>
    </w:r>
    <w:r>
      <w:rPr>
        <w:rStyle w:val="PageNumber"/>
      </w:rPr>
      <w:instrText xml:space="preserve"> PAGE </w:instrText>
    </w:r>
    <w:r>
      <w:rPr>
        <w:rStyle w:val="PageNumber"/>
      </w:rPr>
      <w:fldChar w:fldCharType="separate"/>
    </w:r>
    <w:r w:rsidR="00B03DE5">
      <w:rPr>
        <w:rStyle w:val="PageNumber"/>
        <w:noProof/>
      </w:rPr>
      <w:t>i</w:t>
    </w:r>
    <w:r>
      <w:rPr>
        <w:rStyle w:val="PageNumber"/>
      </w:rPr>
      <w:fldChar w:fldCharType="end"/>
    </w:r>
  </w:p>
  <w:p w14:paraId="3737AE05" w14:textId="77777777" w:rsidR="00BB1E93" w:rsidRDefault="00BB1E93">
    <w:pPr>
      <w:pStyle w:val="Footer"/>
      <w:tabs>
        <w:tab w:val="clear" w:pos="4320"/>
        <w:tab w:val="center" w:pos="4680"/>
      </w:tabs>
    </w:pPr>
    <w:r>
      <w:rPr>
        <w:rStyle w:val="PageNumber"/>
      </w:rPr>
      <w:tab/>
      <w:t>EAS*1*40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ABE8" w14:textId="77777777" w:rsidR="00BB1E93" w:rsidRDefault="00BB1E93">
    <w:pPr>
      <w:pStyle w:val="Footer"/>
      <w:tabs>
        <w:tab w:val="clear" w:pos="4320"/>
        <w:tab w:val="center" w:pos="4680"/>
      </w:tabs>
      <w:rPr>
        <w:rStyle w:val="PageNumber"/>
      </w:rPr>
    </w:pPr>
    <w:r>
      <w:t>November 2003</w:t>
    </w:r>
    <w:r>
      <w:tab/>
      <w:t>LTC Copayment Phase 4 Release Notes</w:t>
    </w:r>
    <w:r>
      <w:tab/>
    </w:r>
    <w:r>
      <w:rPr>
        <w:rStyle w:val="PageNumber"/>
      </w:rPr>
      <w:fldChar w:fldCharType="begin"/>
    </w:r>
    <w:r>
      <w:rPr>
        <w:rStyle w:val="PageNumber"/>
      </w:rPr>
      <w:instrText xml:space="preserve"> PAGE </w:instrText>
    </w:r>
    <w:r>
      <w:rPr>
        <w:rStyle w:val="PageNumber"/>
      </w:rPr>
      <w:fldChar w:fldCharType="separate"/>
    </w:r>
    <w:r w:rsidR="00B03DE5">
      <w:rPr>
        <w:rStyle w:val="PageNumber"/>
        <w:noProof/>
      </w:rPr>
      <w:t>5</w:t>
    </w:r>
    <w:r>
      <w:rPr>
        <w:rStyle w:val="PageNumber"/>
      </w:rPr>
      <w:fldChar w:fldCharType="end"/>
    </w:r>
  </w:p>
  <w:p w14:paraId="00DDD88C" w14:textId="77777777" w:rsidR="00BB1E93" w:rsidRDefault="00BB1E93">
    <w:pPr>
      <w:pStyle w:val="Footer"/>
      <w:tabs>
        <w:tab w:val="clear" w:pos="4320"/>
        <w:tab w:val="center" w:pos="4680"/>
      </w:tabs>
    </w:pPr>
    <w:r>
      <w:rPr>
        <w:rStyle w:val="PageNumber"/>
      </w:rPr>
      <w:tab/>
      <w:t>EAS*1*40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5133" w14:textId="77777777" w:rsidR="00BB1E93" w:rsidRDefault="00BB1E93">
    <w:pPr>
      <w:pStyle w:val="Footer"/>
      <w:tabs>
        <w:tab w:val="clear" w:pos="4320"/>
        <w:tab w:val="center" w:pos="4680"/>
      </w:tabs>
      <w:rPr>
        <w:rStyle w:val="PageNumber"/>
      </w:rPr>
    </w:pPr>
    <w:r>
      <w:t>November 2003</w:t>
    </w:r>
    <w:r>
      <w:tab/>
      <w:t>LTC Copayment Phase 4 Release Notes</w:t>
    </w:r>
    <w:r>
      <w:tab/>
    </w:r>
    <w:r>
      <w:rPr>
        <w:rStyle w:val="PageNumber"/>
      </w:rPr>
      <w:fldChar w:fldCharType="begin"/>
    </w:r>
    <w:r>
      <w:rPr>
        <w:rStyle w:val="PageNumber"/>
      </w:rPr>
      <w:instrText xml:space="preserve"> PAGE </w:instrText>
    </w:r>
    <w:r>
      <w:rPr>
        <w:rStyle w:val="PageNumber"/>
      </w:rPr>
      <w:fldChar w:fldCharType="separate"/>
    </w:r>
    <w:r w:rsidR="00B03DE5">
      <w:rPr>
        <w:rStyle w:val="PageNumber"/>
        <w:noProof/>
      </w:rPr>
      <w:t>4</w:t>
    </w:r>
    <w:r>
      <w:rPr>
        <w:rStyle w:val="PageNumber"/>
      </w:rPr>
      <w:fldChar w:fldCharType="end"/>
    </w:r>
  </w:p>
  <w:p w14:paraId="21E9DAE2" w14:textId="77777777" w:rsidR="00BB1E93" w:rsidRDefault="00BB1E93">
    <w:pPr>
      <w:pStyle w:val="Footer"/>
      <w:tabs>
        <w:tab w:val="clear" w:pos="4320"/>
        <w:tab w:val="center" w:pos="4680"/>
      </w:tabs>
    </w:pPr>
    <w:r>
      <w:rPr>
        <w:rStyle w:val="PageNumber"/>
      </w:rPr>
      <w:tab/>
      <w:t>EAS*1*40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301A2" w14:textId="77777777" w:rsidR="00821249" w:rsidRDefault="00821249">
      <w:r>
        <w:separator/>
      </w:r>
    </w:p>
  </w:footnote>
  <w:footnote w:type="continuationSeparator" w:id="0">
    <w:p w14:paraId="326349B6" w14:textId="77777777" w:rsidR="00821249" w:rsidRDefault="0082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F069" w14:textId="77777777" w:rsidR="00BB1E93" w:rsidRDefault="00BB1E93">
    <w:pPr>
      <w:pStyle w:val="Header"/>
    </w:pPr>
    <w:r>
      <w:tab/>
      <w:t>What’s New in Phase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BFBB" w14:textId="77777777" w:rsidR="00BB1E93" w:rsidRDefault="00BB1E93">
    <w:pPr>
      <w:pStyle w:val="Header"/>
    </w:pPr>
    <w:r>
      <w:tab/>
      <w:t xml:space="preserve">What’s New in Phase 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3343" w14:textId="77777777" w:rsidR="00BB1E93" w:rsidRDefault="00BB1E93">
    <w:pPr>
      <w:pStyle w:val="Header"/>
    </w:pPr>
    <w:r>
      <w:tab/>
      <w:t xml:space="preserve">Phase 4 Technical Release Notes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DCF"/>
    <w:multiLevelType w:val="hybridMultilevel"/>
    <w:tmpl w:val="61F8FEBC"/>
    <w:lvl w:ilvl="0" w:tplc="6234DBE6">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B6EF4"/>
    <w:multiLevelType w:val="hybridMultilevel"/>
    <w:tmpl w:val="9E3E310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CF6B60"/>
    <w:multiLevelType w:val="hybridMultilevel"/>
    <w:tmpl w:val="463C00FA"/>
    <w:lvl w:ilvl="0" w:tplc="5B1A636A">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64DC3"/>
    <w:multiLevelType w:val="hybridMultilevel"/>
    <w:tmpl w:val="C9D0DD5A"/>
    <w:lvl w:ilvl="0" w:tplc="56D6D7C6">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A54C0"/>
    <w:multiLevelType w:val="hybridMultilevel"/>
    <w:tmpl w:val="124C5B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5"/>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1"/>
      <w:numFmt w:val="decimal"/>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BC51486"/>
    <w:multiLevelType w:val="hybridMultilevel"/>
    <w:tmpl w:val="29504C28"/>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B0CEB"/>
    <w:multiLevelType w:val="hybridMultilevel"/>
    <w:tmpl w:val="8E3CF586"/>
    <w:lvl w:ilvl="0" w:tplc="1FC05C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595869"/>
    <w:multiLevelType w:val="hybridMultilevel"/>
    <w:tmpl w:val="EA02E916"/>
    <w:lvl w:ilvl="0" w:tplc="0076FF1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CC1A6B"/>
    <w:multiLevelType w:val="hybridMultilevel"/>
    <w:tmpl w:val="68748AFA"/>
    <w:lvl w:ilvl="0" w:tplc="1DBAC038">
      <w:start w:val="1"/>
      <w:numFmt w:val="bullet"/>
      <w:lvlText w:val=""/>
      <w:lvlJc w:val="left"/>
      <w:pPr>
        <w:tabs>
          <w:tab w:val="num" w:pos="545"/>
        </w:tabs>
        <w:ind w:left="545" w:hanging="360"/>
      </w:pPr>
      <w:rPr>
        <w:rFonts w:ascii="Symbol" w:hAnsi="Symbol" w:hint="default"/>
        <w:b w:val="0"/>
        <w:i w:val="0"/>
        <w:sz w:val="16"/>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9" w15:restartNumberingAfterBreak="0">
    <w:nsid w:val="28370F79"/>
    <w:multiLevelType w:val="multilevel"/>
    <w:tmpl w:val="7C0AFB32"/>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5"/>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1"/>
      <w:numFmt w:val="decimal"/>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76F54C6"/>
    <w:multiLevelType w:val="hybridMultilevel"/>
    <w:tmpl w:val="CCC06FA4"/>
    <w:lvl w:ilvl="0" w:tplc="5B1A636A">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52155"/>
    <w:multiLevelType w:val="multilevel"/>
    <w:tmpl w:val="D954E7C8"/>
    <w:lvl w:ilvl="0">
      <w:start w:val="1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5"/>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1"/>
      <w:numFmt w:val="decimal"/>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CE975B5"/>
    <w:multiLevelType w:val="singleLevel"/>
    <w:tmpl w:val="04090011"/>
    <w:lvl w:ilvl="0">
      <w:start w:val="1"/>
      <w:numFmt w:val="decimal"/>
      <w:lvlText w:val="%1)"/>
      <w:lvlJc w:val="left"/>
      <w:pPr>
        <w:tabs>
          <w:tab w:val="num" w:pos="360"/>
        </w:tabs>
        <w:ind w:left="360" w:hanging="360"/>
      </w:pPr>
      <w:rPr>
        <w:rFonts w:hint="default"/>
        <w:b w:val="0"/>
      </w:rPr>
    </w:lvl>
  </w:abstractNum>
  <w:abstractNum w:abstractNumId="13" w15:restartNumberingAfterBreak="0">
    <w:nsid w:val="40EB39D7"/>
    <w:multiLevelType w:val="hybridMultilevel"/>
    <w:tmpl w:val="3320DA1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EE0CF1"/>
    <w:multiLevelType w:val="hybridMultilevel"/>
    <w:tmpl w:val="64406FDC"/>
    <w:lvl w:ilvl="0" w:tplc="56D6D7C6">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31165"/>
    <w:multiLevelType w:val="hybridMultilevel"/>
    <w:tmpl w:val="13C0EC4A"/>
    <w:lvl w:ilvl="0" w:tplc="0076FF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4BAA7A21"/>
    <w:multiLevelType w:val="singleLevel"/>
    <w:tmpl w:val="2E90D25E"/>
    <w:lvl w:ilvl="0">
      <w:start w:val="1"/>
      <w:numFmt w:val="lowerLetter"/>
      <w:lvlText w:val="%1.)"/>
      <w:lvlJc w:val="left"/>
      <w:pPr>
        <w:tabs>
          <w:tab w:val="num" w:pos="720"/>
        </w:tabs>
        <w:ind w:left="720" w:hanging="360"/>
      </w:pPr>
      <w:rPr>
        <w:rFonts w:hint="default"/>
      </w:rPr>
    </w:lvl>
  </w:abstractNum>
  <w:abstractNum w:abstractNumId="17" w15:restartNumberingAfterBreak="0">
    <w:nsid w:val="4CF63FB5"/>
    <w:multiLevelType w:val="hybridMultilevel"/>
    <w:tmpl w:val="A866C554"/>
    <w:lvl w:ilvl="0" w:tplc="1FC05C60">
      <w:start w:val="1"/>
      <w:numFmt w:val="decimal"/>
      <w:lvlText w:val="%1."/>
      <w:lvlJc w:val="left"/>
      <w:pPr>
        <w:tabs>
          <w:tab w:val="num" w:pos="360"/>
        </w:tabs>
        <w:ind w:left="360" w:hanging="360"/>
      </w:pPr>
      <w:rPr>
        <w:rFonts w:hint="default"/>
      </w:rPr>
    </w:lvl>
    <w:lvl w:ilvl="1" w:tplc="5C14DD80">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C470EF"/>
    <w:multiLevelType w:val="hybridMultilevel"/>
    <w:tmpl w:val="86DACA16"/>
    <w:lvl w:ilvl="0" w:tplc="6234DBE6">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C49FF"/>
    <w:multiLevelType w:val="singleLevel"/>
    <w:tmpl w:val="FA12159C"/>
    <w:lvl w:ilvl="0">
      <w:start w:val="15"/>
      <w:numFmt w:val="decimal"/>
      <w:lvlText w:val="%1"/>
      <w:lvlJc w:val="left"/>
      <w:pPr>
        <w:tabs>
          <w:tab w:val="num" w:pos="360"/>
        </w:tabs>
        <w:ind w:left="360" w:hanging="360"/>
      </w:pPr>
      <w:rPr>
        <w:rFonts w:hint="default"/>
      </w:rPr>
    </w:lvl>
  </w:abstractNum>
  <w:abstractNum w:abstractNumId="20" w15:restartNumberingAfterBreak="0">
    <w:nsid w:val="6109572D"/>
    <w:multiLevelType w:val="singleLevel"/>
    <w:tmpl w:val="04090011"/>
    <w:lvl w:ilvl="0">
      <w:start w:val="1"/>
      <w:numFmt w:val="decimal"/>
      <w:lvlText w:val="%1)"/>
      <w:lvlJc w:val="left"/>
      <w:pPr>
        <w:tabs>
          <w:tab w:val="num" w:pos="360"/>
        </w:tabs>
        <w:ind w:left="360" w:hanging="360"/>
      </w:pPr>
      <w:rPr>
        <w:rFonts w:hint="default"/>
      </w:rPr>
    </w:lvl>
  </w:abstractNum>
  <w:abstractNum w:abstractNumId="21" w15:restartNumberingAfterBreak="0">
    <w:nsid w:val="63003021"/>
    <w:multiLevelType w:val="hybridMultilevel"/>
    <w:tmpl w:val="5F7CA7BA"/>
    <w:lvl w:ilvl="0" w:tplc="56D6D7C6">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C13AD7"/>
    <w:multiLevelType w:val="hybridMultilevel"/>
    <w:tmpl w:val="33F498A0"/>
    <w:lvl w:ilvl="0" w:tplc="1DBAC038">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536C18"/>
    <w:multiLevelType w:val="hybridMultilevel"/>
    <w:tmpl w:val="4F445504"/>
    <w:lvl w:ilvl="0" w:tplc="6234DBE6">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1790B"/>
    <w:multiLevelType w:val="hybridMultilevel"/>
    <w:tmpl w:val="F96A09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0FE0896"/>
    <w:multiLevelType w:val="singleLevel"/>
    <w:tmpl w:val="311A086E"/>
    <w:lvl w:ilvl="0">
      <w:start w:val="4"/>
      <w:numFmt w:val="decimal"/>
      <w:lvlText w:val="%1"/>
      <w:lvlJc w:val="left"/>
      <w:pPr>
        <w:tabs>
          <w:tab w:val="num" w:pos="1200"/>
        </w:tabs>
        <w:ind w:left="1200" w:hanging="480"/>
      </w:pPr>
      <w:rPr>
        <w:rFonts w:hint="default"/>
      </w:rPr>
    </w:lvl>
  </w:abstractNum>
  <w:abstractNum w:abstractNumId="26" w15:restartNumberingAfterBreak="0">
    <w:nsid w:val="72614D5C"/>
    <w:multiLevelType w:val="hybridMultilevel"/>
    <w:tmpl w:val="3114121A"/>
    <w:lvl w:ilvl="0" w:tplc="6234DBE6">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951AF3"/>
    <w:multiLevelType w:val="hybridMultilevel"/>
    <w:tmpl w:val="2A6CE588"/>
    <w:lvl w:ilvl="0" w:tplc="56D6D7C6">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0C3137"/>
    <w:multiLevelType w:val="hybridMultilevel"/>
    <w:tmpl w:val="59A2E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24"/>
  </w:num>
  <w:num w:numId="4">
    <w:abstractNumId w:val="4"/>
  </w:num>
  <w:num w:numId="5">
    <w:abstractNumId w:val="28"/>
  </w:num>
  <w:num w:numId="6">
    <w:abstractNumId w:val="12"/>
  </w:num>
  <w:num w:numId="7">
    <w:abstractNumId w:val="20"/>
  </w:num>
  <w:num w:numId="8">
    <w:abstractNumId w:val="19"/>
  </w:num>
  <w:num w:numId="9">
    <w:abstractNumId w:val="11"/>
  </w:num>
  <w:num w:numId="10">
    <w:abstractNumId w:val="16"/>
  </w:num>
  <w:num w:numId="11">
    <w:abstractNumId w:val="9"/>
  </w:num>
  <w:num w:numId="12">
    <w:abstractNumId w:val="25"/>
  </w:num>
  <w:num w:numId="13">
    <w:abstractNumId w:val="17"/>
  </w:num>
  <w:num w:numId="14">
    <w:abstractNumId w:val="6"/>
  </w:num>
  <w:num w:numId="15">
    <w:abstractNumId w:val="7"/>
  </w:num>
  <w:num w:numId="16">
    <w:abstractNumId w:val="3"/>
  </w:num>
  <w:num w:numId="17">
    <w:abstractNumId w:val="14"/>
  </w:num>
  <w:num w:numId="18">
    <w:abstractNumId w:val="21"/>
  </w:num>
  <w:num w:numId="19">
    <w:abstractNumId w:val="27"/>
  </w:num>
  <w:num w:numId="20">
    <w:abstractNumId w:val="15"/>
  </w:num>
  <w:num w:numId="21">
    <w:abstractNumId w:val="5"/>
  </w:num>
  <w:num w:numId="22">
    <w:abstractNumId w:val="26"/>
  </w:num>
  <w:num w:numId="23">
    <w:abstractNumId w:val="23"/>
  </w:num>
  <w:num w:numId="24">
    <w:abstractNumId w:val="0"/>
  </w:num>
  <w:num w:numId="25">
    <w:abstractNumId w:val="18"/>
  </w:num>
  <w:num w:numId="26">
    <w:abstractNumId w:val="22"/>
  </w:num>
  <w:num w:numId="27">
    <w:abstractNumId w:val="8"/>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D9A"/>
    <w:rsid w:val="001E0621"/>
    <w:rsid w:val="007B768F"/>
    <w:rsid w:val="00821249"/>
    <w:rsid w:val="00AF489E"/>
    <w:rsid w:val="00B03DE5"/>
    <w:rsid w:val="00BB1E93"/>
    <w:rsid w:val="00D01D9A"/>
    <w:rsid w:val="00F0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66979F04"/>
  <w15:chartTrackingRefBased/>
  <w15:docId w15:val="{E9E64A1C-055C-4FDE-9D30-BE8A5489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Cs/>
      <w:kern w:val="32"/>
      <w:sz w:val="36"/>
      <w:szCs w:val="32"/>
    </w:rPr>
  </w:style>
  <w:style w:type="paragraph" w:styleId="Heading2">
    <w:name w:val="heading 2"/>
    <w:aliases w:val="Attribute Heading 2,H2,H21"/>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4">
    <w:name w:val="Style 4"/>
    <w:basedOn w:val="Normal"/>
    <w:rPr>
      <w:szCs w:val="20"/>
    </w:rPr>
  </w:style>
  <w:style w:type="paragraph" w:customStyle="1" w:styleId="TITLEPAGE">
    <w:name w:val="TITLE PAGE"/>
    <w:basedOn w:val="TITLEMINOR"/>
    <w:rPr>
      <w:sz w:val="24"/>
    </w:rPr>
  </w:style>
  <w:style w:type="paragraph" w:customStyle="1" w:styleId="TITLEMAJOR">
    <w:name w:val="TITLE MAJOR"/>
    <w:basedOn w:val="Title"/>
    <w:pPr>
      <w:spacing w:before="0" w:after="0"/>
    </w:pPr>
    <w:rPr>
      <w:b w:val="0"/>
      <w:caps/>
      <w:sz w:val="48"/>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ITLEMINOR">
    <w:name w:val="TITLE MINOR"/>
    <w:basedOn w:val="TITLEMAJOR"/>
    <w:rPr>
      <w:caps w:val="0"/>
    </w:rPr>
  </w:style>
  <w:style w:type="paragraph" w:customStyle="1" w:styleId="HEADING20">
    <w:name w:val="HEADING 2"/>
    <w:basedOn w:val="Heading2"/>
    <w:pPr>
      <w:spacing w:before="0" w:after="0"/>
    </w:pPr>
  </w:style>
  <w:style w:type="character" w:styleId="Hyperlink">
    <w:name w:val="Hyperlink"/>
    <w:rPr>
      <w:color w:val="0000FF"/>
      <w:u w:val="single"/>
    </w:rPr>
  </w:style>
  <w:style w:type="paragraph" w:styleId="BodyText">
    <w:name w:val="Body Text"/>
    <w:basedOn w:val="Normal"/>
    <w:rPr>
      <w:color w:val="800080"/>
    </w:rPr>
  </w:style>
  <w:style w:type="paragraph" w:styleId="Header">
    <w:name w:val="header"/>
    <w:basedOn w:val="Normal"/>
    <w:pPr>
      <w:tabs>
        <w:tab w:val="right" w:pos="9360"/>
      </w:tabs>
    </w:pPr>
    <w:rPr>
      <w:sz w:val="20"/>
    </w:rPr>
  </w:style>
  <w:style w:type="paragraph" w:styleId="Footer">
    <w:name w:val="footer"/>
    <w:basedOn w:val="Normal"/>
    <w:pPr>
      <w:tabs>
        <w:tab w:val="center" w:pos="4320"/>
        <w:tab w:val="right" w:pos="9360"/>
      </w:tabs>
    </w:pPr>
    <w:rPr>
      <w:sz w:val="20"/>
    </w:rPr>
  </w:style>
  <w:style w:type="character" w:styleId="PageNumber">
    <w:name w:val="page number"/>
    <w:basedOn w:val="DefaultParagraphFont"/>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customStyle="1" w:styleId="TABLEHEADING">
    <w:name w:val="TABLE HEADING"/>
    <w:rPr>
      <w:rFonts w:ascii="Times New Roman Bold" w:hAnsi="Times New Roman Bold"/>
      <w:b/>
      <w:dstrike w:val="0"/>
      <w:sz w:val="20"/>
      <w:bdr w:val="none" w:sz="0" w:space="0" w:color="auto"/>
      <w:vertAlign w:val="baseline"/>
    </w:rPr>
  </w:style>
  <w:style w:type="paragraph" w:customStyle="1" w:styleId="TABLEROW">
    <w:name w:val="TABLE ROW"/>
    <w:basedOn w:val="Normal"/>
    <w:rPr>
      <w:sz w:val="20"/>
    </w:rPr>
  </w:style>
  <w:style w:type="paragraph" w:styleId="BodyText2">
    <w:name w:val="Body Text 2"/>
    <w:basedOn w:val="Normal"/>
    <w:rPr>
      <w:color w:val="FF0000"/>
    </w:rPr>
  </w:style>
  <w:style w:type="paragraph" w:customStyle="1" w:styleId="Paragraph2">
    <w:name w:val="Paragraph2"/>
    <w:basedOn w:val="Normal"/>
    <w:pPr>
      <w:spacing w:before="80"/>
      <w:jc w:val="both"/>
    </w:pPr>
    <w:rPr>
      <w:sz w:val="20"/>
      <w:szCs w:val="20"/>
    </w:rPr>
  </w:style>
  <w:style w:type="paragraph" w:customStyle="1" w:styleId="Paragraph3">
    <w:name w:val="Paragraph3"/>
    <w:basedOn w:val="Normal"/>
    <w:pPr>
      <w:spacing w:before="80"/>
      <w:ind w:left="360"/>
      <w:jc w:val="both"/>
    </w:pPr>
    <w:rPr>
      <w:sz w:val="20"/>
      <w:szCs w:val="20"/>
    </w:rPr>
  </w:style>
  <w:style w:type="paragraph" w:customStyle="1" w:styleId="TemplateInstructions">
    <w:name w:val="Template Instructions"/>
    <w:basedOn w:val="Normal"/>
    <w:autoRedefine/>
    <w:pPr>
      <w:spacing w:before="80"/>
    </w:pPr>
    <w:rPr>
      <w:rFonts w:ascii="Courier New" w:hAnsi="Courier New" w:cs="Courier New"/>
      <w:bCs/>
      <w:sz w:val="20"/>
      <w:szCs w:val="20"/>
    </w:rPr>
  </w:style>
  <w:style w:type="character" w:styleId="FollowedHyperlink">
    <w:name w:val="FollowedHyperlink"/>
    <w:rPr>
      <w:color w:val="800080"/>
      <w:u w:val="single"/>
    </w:rPr>
  </w:style>
  <w:style w:type="paragraph" w:customStyle="1" w:styleId="TableText">
    <w:name w:val="Table Text"/>
    <w:pPr>
      <w:spacing w:before="40" w:after="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162"/>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6924</CharactersWithSpaces>
  <SharedDoc>false</SharedDoc>
  <HLinks>
    <vt:vector size="90" baseType="variant">
      <vt:variant>
        <vt:i4>1703986</vt:i4>
      </vt:variant>
      <vt:variant>
        <vt:i4>89</vt:i4>
      </vt:variant>
      <vt:variant>
        <vt:i4>0</vt:i4>
      </vt:variant>
      <vt:variant>
        <vt:i4>5</vt:i4>
      </vt:variant>
      <vt:variant>
        <vt:lpwstr/>
      </vt:variant>
      <vt:variant>
        <vt:lpwstr>_Toc54768986</vt:lpwstr>
      </vt:variant>
      <vt:variant>
        <vt:i4>1638450</vt:i4>
      </vt:variant>
      <vt:variant>
        <vt:i4>83</vt:i4>
      </vt:variant>
      <vt:variant>
        <vt:i4>0</vt:i4>
      </vt:variant>
      <vt:variant>
        <vt:i4>5</vt:i4>
      </vt:variant>
      <vt:variant>
        <vt:lpwstr/>
      </vt:variant>
      <vt:variant>
        <vt:lpwstr>_Toc54768985</vt:lpwstr>
      </vt:variant>
      <vt:variant>
        <vt:i4>1572914</vt:i4>
      </vt:variant>
      <vt:variant>
        <vt:i4>77</vt:i4>
      </vt:variant>
      <vt:variant>
        <vt:i4>0</vt:i4>
      </vt:variant>
      <vt:variant>
        <vt:i4>5</vt:i4>
      </vt:variant>
      <vt:variant>
        <vt:lpwstr/>
      </vt:variant>
      <vt:variant>
        <vt:lpwstr>_Toc54768984</vt:lpwstr>
      </vt:variant>
      <vt:variant>
        <vt:i4>2031666</vt:i4>
      </vt:variant>
      <vt:variant>
        <vt:i4>71</vt:i4>
      </vt:variant>
      <vt:variant>
        <vt:i4>0</vt:i4>
      </vt:variant>
      <vt:variant>
        <vt:i4>5</vt:i4>
      </vt:variant>
      <vt:variant>
        <vt:lpwstr/>
      </vt:variant>
      <vt:variant>
        <vt:lpwstr>_Toc54768983</vt:lpwstr>
      </vt:variant>
      <vt:variant>
        <vt:i4>1966130</vt:i4>
      </vt:variant>
      <vt:variant>
        <vt:i4>65</vt:i4>
      </vt:variant>
      <vt:variant>
        <vt:i4>0</vt:i4>
      </vt:variant>
      <vt:variant>
        <vt:i4>5</vt:i4>
      </vt:variant>
      <vt:variant>
        <vt:lpwstr/>
      </vt:variant>
      <vt:variant>
        <vt:lpwstr>_Toc54768982</vt:lpwstr>
      </vt:variant>
      <vt:variant>
        <vt:i4>1900594</vt:i4>
      </vt:variant>
      <vt:variant>
        <vt:i4>59</vt:i4>
      </vt:variant>
      <vt:variant>
        <vt:i4>0</vt:i4>
      </vt:variant>
      <vt:variant>
        <vt:i4>5</vt:i4>
      </vt:variant>
      <vt:variant>
        <vt:lpwstr/>
      </vt:variant>
      <vt:variant>
        <vt:lpwstr>_Toc54768981</vt:lpwstr>
      </vt:variant>
      <vt:variant>
        <vt:i4>1835058</vt:i4>
      </vt:variant>
      <vt:variant>
        <vt:i4>53</vt:i4>
      </vt:variant>
      <vt:variant>
        <vt:i4>0</vt:i4>
      </vt:variant>
      <vt:variant>
        <vt:i4>5</vt:i4>
      </vt:variant>
      <vt:variant>
        <vt:lpwstr/>
      </vt:variant>
      <vt:variant>
        <vt:lpwstr>_Toc54768980</vt:lpwstr>
      </vt:variant>
      <vt:variant>
        <vt:i4>1376317</vt:i4>
      </vt:variant>
      <vt:variant>
        <vt:i4>47</vt:i4>
      </vt:variant>
      <vt:variant>
        <vt:i4>0</vt:i4>
      </vt:variant>
      <vt:variant>
        <vt:i4>5</vt:i4>
      </vt:variant>
      <vt:variant>
        <vt:lpwstr/>
      </vt:variant>
      <vt:variant>
        <vt:lpwstr>_Toc54768979</vt:lpwstr>
      </vt:variant>
      <vt:variant>
        <vt:i4>1310781</vt:i4>
      </vt:variant>
      <vt:variant>
        <vt:i4>41</vt:i4>
      </vt:variant>
      <vt:variant>
        <vt:i4>0</vt:i4>
      </vt:variant>
      <vt:variant>
        <vt:i4>5</vt:i4>
      </vt:variant>
      <vt:variant>
        <vt:lpwstr/>
      </vt:variant>
      <vt:variant>
        <vt:lpwstr>_Toc54768978</vt:lpwstr>
      </vt:variant>
      <vt:variant>
        <vt:i4>1769533</vt:i4>
      </vt:variant>
      <vt:variant>
        <vt:i4>35</vt:i4>
      </vt:variant>
      <vt:variant>
        <vt:i4>0</vt:i4>
      </vt:variant>
      <vt:variant>
        <vt:i4>5</vt:i4>
      </vt:variant>
      <vt:variant>
        <vt:lpwstr/>
      </vt:variant>
      <vt:variant>
        <vt:lpwstr>_Toc54768977</vt:lpwstr>
      </vt:variant>
      <vt:variant>
        <vt:i4>1703997</vt:i4>
      </vt:variant>
      <vt:variant>
        <vt:i4>29</vt:i4>
      </vt:variant>
      <vt:variant>
        <vt:i4>0</vt:i4>
      </vt:variant>
      <vt:variant>
        <vt:i4>5</vt:i4>
      </vt:variant>
      <vt:variant>
        <vt:lpwstr/>
      </vt:variant>
      <vt:variant>
        <vt:lpwstr>_Toc54768976</vt:lpwstr>
      </vt:variant>
      <vt:variant>
        <vt:i4>1638461</vt:i4>
      </vt:variant>
      <vt:variant>
        <vt:i4>23</vt:i4>
      </vt:variant>
      <vt:variant>
        <vt:i4>0</vt:i4>
      </vt:variant>
      <vt:variant>
        <vt:i4>5</vt:i4>
      </vt:variant>
      <vt:variant>
        <vt:lpwstr/>
      </vt:variant>
      <vt:variant>
        <vt:lpwstr>_Toc54768975</vt:lpwstr>
      </vt:variant>
      <vt:variant>
        <vt:i4>1572925</vt:i4>
      </vt:variant>
      <vt:variant>
        <vt:i4>17</vt:i4>
      </vt:variant>
      <vt:variant>
        <vt:i4>0</vt:i4>
      </vt:variant>
      <vt:variant>
        <vt:i4>5</vt:i4>
      </vt:variant>
      <vt:variant>
        <vt:lpwstr/>
      </vt:variant>
      <vt:variant>
        <vt:lpwstr>_Toc54768974</vt:lpwstr>
      </vt:variant>
      <vt:variant>
        <vt:i4>2031677</vt:i4>
      </vt:variant>
      <vt:variant>
        <vt:i4>11</vt:i4>
      </vt:variant>
      <vt:variant>
        <vt:i4>0</vt:i4>
      </vt:variant>
      <vt:variant>
        <vt:i4>5</vt:i4>
      </vt:variant>
      <vt:variant>
        <vt:lpwstr/>
      </vt:variant>
      <vt:variant>
        <vt:lpwstr>_Toc54768973</vt:lpwstr>
      </vt:variant>
      <vt:variant>
        <vt:i4>1966141</vt:i4>
      </vt:variant>
      <vt:variant>
        <vt:i4>5</vt:i4>
      </vt:variant>
      <vt:variant>
        <vt:i4>0</vt:i4>
      </vt:variant>
      <vt:variant>
        <vt:i4>5</vt:i4>
      </vt:variant>
      <vt:variant>
        <vt:lpwstr/>
      </vt:variant>
      <vt:variant>
        <vt:lpwstr>_Toc54768972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Albany OI Field Office</dc:creator>
  <cp:keywords/>
  <dc:description/>
  <cp:lastModifiedBy>Lowery, Cindy</cp:lastModifiedBy>
  <cp:revision>2</cp:revision>
  <cp:lastPrinted>2020-12-03T16:56:00Z</cp:lastPrinted>
  <dcterms:created xsi:type="dcterms:W3CDTF">2020-12-03T20:15:00Z</dcterms:created>
  <dcterms:modified xsi:type="dcterms:W3CDTF">2020-12-03T20:15:00Z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1898261175</vt:i4>
  </property>
  <property fmtid="{D5CDD505-2E9C-101B-9397-08002B2CF9AE}" pid="3" name="_NewReviewCycle">
    <vt:lpwstr/>
  </property>
  <property fmtid="{D5CDD505-2E9C-101B-9397-08002B2CF9AE}" pid="4" name="_EmailSubject">
    <vt:lpwstr>EAS_1_P40_RN- " Long Term Care Phase 4 Release Notes"</vt:lpwstr>
  </property>
  <property fmtid="{D5CDD505-2E9C-101B-9397-08002B2CF9AE}" pid="5" name="_AuthorEmail">
    <vt:lpwstr>Tavia.Leonard@med.va.gov</vt:lpwstr>
  </property>
  <property fmtid="{D5CDD505-2E9C-101B-9397-08002B2CF9AE}" pid="6" name="_AuthorEmailDisplayName">
    <vt:lpwstr>Leonard, Tavia (EDS)</vt:lpwstr>
  </property>
  <property fmtid="{D5CDD505-2E9C-101B-9397-08002B2CF9AE}" pid="7" name="_ReviewingToolsShownOnce">
    <vt:lpwstr/>
  </property>
</Properties>
</file>