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8EE2" w14:textId="44737874" w:rsidR="00B64026" w:rsidRDefault="00547CC4" w:rsidP="00B64026">
      <w:pPr>
        <w:pStyle w:val="titlepagemajor"/>
        <w:rPr>
          <w:color w:val="000000"/>
        </w:rPr>
      </w:pPr>
      <w:r>
        <w:rPr>
          <w:noProof/>
        </w:rPr>
        <w:drawing>
          <wp:inline distT="0" distB="0" distL="0" distR="0" wp14:anchorId="3C99604D" wp14:editId="56A9A032">
            <wp:extent cx="2724150" cy="12890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289050"/>
                    </a:xfrm>
                    <a:prstGeom prst="rect">
                      <a:avLst/>
                    </a:prstGeom>
                    <a:noFill/>
                    <a:ln>
                      <a:noFill/>
                    </a:ln>
                  </pic:spPr>
                </pic:pic>
              </a:graphicData>
            </a:graphic>
          </wp:inline>
        </w:drawing>
      </w:r>
    </w:p>
    <w:p w14:paraId="11494447" w14:textId="77777777" w:rsidR="00850CE5" w:rsidRDefault="00850CE5">
      <w:pPr>
        <w:pStyle w:val="majorheading"/>
        <w:jc w:val="center"/>
        <w:rPr>
          <w:rFonts w:ascii="Century Schoolbook" w:hAnsi="Century Schoolbook"/>
          <w:b/>
          <w:bCs/>
          <w:sz w:val="28"/>
        </w:rPr>
      </w:pPr>
    </w:p>
    <w:p w14:paraId="42CD18E8" w14:textId="77777777" w:rsidR="00850CE5" w:rsidRDefault="00850CE5">
      <w:pPr>
        <w:pStyle w:val="titlepagelogo"/>
      </w:pPr>
    </w:p>
    <w:p w14:paraId="51415033" w14:textId="77777777" w:rsidR="00850CE5" w:rsidRDefault="00850CE5">
      <w:pPr>
        <w:pStyle w:val="titlepagelogo"/>
      </w:pPr>
    </w:p>
    <w:p w14:paraId="51AE9F26" w14:textId="77777777" w:rsidR="00850CE5" w:rsidRDefault="00850CE5">
      <w:pPr>
        <w:pStyle w:val="titlepagelogo"/>
      </w:pPr>
    </w:p>
    <w:p w14:paraId="331C60DA" w14:textId="77777777" w:rsidR="00850CE5" w:rsidRDefault="00850CE5">
      <w:pPr>
        <w:pStyle w:val="titlepagelogo"/>
        <w:rPr>
          <w:color w:val="000000"/>
        </w:rPr>
      </w:pPr>
    </w:p>
    <w:p w14:paraId="62BC622F" w14:textId="77777777" w:rsidR="00850CE5" w:rsidRDefault="00850CE5">
      <w:pPr>
        <w:pStyle w:val="titlepagemajor"/>
        <w:rPr>
          <w:color w:val="000000"/>
        </w:rPr>
      </w:pPr>
      <w:r>
        <w:rPr>
          <w:color w:val="000000"/>
        </w:rPr>
        <w:t>HINQ REPLACEMENT INTERIM SOLUTION PHASE 1</w:t>
      </w:r>
    </w:p>
    <w:p w14:paraId="700FA0DA" w14:textId="77777777" w:rsidR="00850CE5" w:rsidRDefault="00850CE5">
      <w:pPr>
        <w:pStyle w:val="titlepagemajor"/>
        <w:rPr>
          <w:color w:val="000000"/>
        </w:rPr>
      </w:pPr>
    </w:p>
    <w:p w14:paraId="229ACE19" w14:textId="77777777" w:rsidR="00850CE5" w:rsidRDefault="00850CE5">
      <w:pPr>
        <w:pStyle w:val="titlepagemajor"/>
        <w:rPr>
          <w:color w:val="000000"/>
        </w:rPr>
      </w:pPr>
    </w:p>
    <w:p w14:paraId="27E15526" w14:textId="77777777" w:rsidR="00850CE5" w:rsidRDefault="00FC0131">
      <w:pPr>
        <w:pStyle w:val="titlepagemajor"/>
        <w:rPr>
          <w:color w:val="000000"/>
        </w:rPr>
      </w:pPr>
      <w:r>
        <w:rPr>
          <w:color w:val="000000"/>
        </w:rPr>
        <w:t>RELEASE NOTES</w:t>
      </w:r>
    </w:p>
    <w:p w14:paraId="0A8C51E6" w14:textId="77777777" w:rsidR="00FC0131" w:rsidRDefault="00FC0131" w:rsidP="00FC0131">
      <w:pPr>
        <w:pStyle w:val="titlepagemajor"/>
        <w:rPr>
          <w:color w:val="000000"/>
        </w:rPr>
      </w:pPr>
    </w:p>
    <w:p w14:paraId="442E95C8" w14:textId="77777777" w:rsidR="00FC0131" w:rsidRPr="00895EC6" w:rsidRDefault="00FC0131" w:rsidP="003B0EDA">
      <w:pPr>
        <w:pStyle w:val="titlepagemajor"/>
        <w:tabs>
          <w:tab w:val="left" w:pos="2880"/>
          <w:tab w:val="left" w:pos="3060"/>
        </w:tabs>
        <w:rPr>
          <w:color w:val="000000"/>
        </w:rPr>
      </w:pPr>
      <w:r w:rsidRPr="00895EC6">
        <w:rPr>
          <w:color w:val="000000"/>
        </w:rPr>
        <w:t>DG*5</w:t>
      </w:r>
      <w:r w:rsidR="0067255D">
        <w:rPr>
          <w:color w:val="000000"/>
        </w:rPr>
        <w:t>.</w:t>
      </w:r>
      <w:proofErr w:type="gramStart"/>
      <w:r w:rsidRPr="00895EC6">
        <w:rPr>
          <w:color w:val="000000"/>
        </w:rPr>
        <w:t>3.*</w:t>
      </w:r>
      <w:proofErr w:type="gramEnd"/>
      <w:r w:rsidRPr="00895EC6">
        <w:rPr>
          <w:color w:val="000000"/>
        </w:rPr>
        <w:t>631</w:t>
      </w:r>
    </w:p>
    <w:p w14:paraId="4A350075" w14:textId="77777777" w:rsidR="00FC0131" w:rsidRPr="00895EC6" w:rsidRDefault="000C4E63" w:rsidP="000C4E63">
      <w:pPr>
        <w:pStyle w:val="titlepagemajor"/>
        <w:ind w:left="2160" w:firstLine="720"/>
        <w:jc w:val="left"/>
        <w:rPr>
          <w:color w:val="000000"/>
        </w:rPr>
      </w:pPr>
      <w:r>
        <w:rPr>
          <w:color w:val="000000"/>
        </w:rPr>
        <w:t xml:space="preserve"> </w:t>
      </w:r>
      <w:r w:rsidR="00FC0131" w:rsidRPr="00895EC6">
        <w:rPr>
          <w:color w:val="000000"/>
        </w:rPr>
        <w:t>DGBT*1*11</w:t>
      </w:r>
    </w:p>
    <w:p w14:paraId="6E5F6A6F" w14:textId="77777777" w:rsidR="00FC0131" w:rsidRPr="00895EC6" w:rsidRDefault="003B0EDA" w:rsidP="003B0EDA">
      <w:pPr>
        <w:pStyle w:val="titlepagemajor"/>
        <w:ind w:left="2880"/>
        <w:jc w:val="left"/>
        <w:rPr>
          <w:color w:val="000000"/>
        </w:rPr>
      </w:pPr>
      <w:r>
        <w:rPr>
          <w:color w:val="000000"/>
        </w:rPr>
        <w:t xml:space="preserve"> </w:t>
      </w:r>
      <w:r w:rsidR="00FC0131" w:rsidRPr="00895EC6">
        <w:rPr>
          <w:color w:val="000000"/>
        </w:rPr>
        <w:t>DVB*4</w:t>
      </w:r>
      <w:r w:rsidR="00FC0131">
        <w:rPr>
          <w:color w:val="000000"/>
        </w:rPr>
        <w:t>*</w:t>
      </w:r>
      <w:r w:rsidR="00FC0131" w:rsidRPr="00895EC6">
        <w:rPr>
          <w:color w:val="000000"/>
        </w:rPr>
        <w:t>49</w:t>
      </w:r>
    </w:p>
    <w:p w14:paraId="5D830DAC" w14:textId="77777777" w:rsidR="0067255D" w:rsidRDefault="0067255D">
      <w:pPr>
        <w:pStyle w:val="titlepagemajor"/>
        <w:rPr>
          <w:color w:val="000000"/>
        </w:rPr>
      </w:pPr>
    </w:p>
    <w:p w14:paraId="07B06850" w14:textId="77777777" w:rsidR="0067255D" w:rsidRDefault="0067255D">
      <w:pPr>
        <w:pStyle w:val="titlepagemajor"/>
        <w:rPr>
          <w:color w:val="000000"/>
        </w:rPr>
      </w:pPr>
    </w:p>
    <w:p w14:paraId="159E7CF6" w14:textId="77777777" w:rsidR="00850CE5" w:rsidRPr="006C2406" w:rsidRDefault="00850CE5">
      <w:pPr>
        <w:pStyle w:val="titlepagelogos"/>
        <w:rPr>
          <w:color w:val="000000"/>
          <w:sz w:val="48"/>
          <w:szCs w:val="48"/>
        </w:rPr>
      </w:pPr>
      <w:r w:rsidRPr="006C2406">
        <w:rPr>
          <w:color w:val="000000"/>
          <w:sz w:val="48"/>
          <w:szCs w:val="48"/>
        </w:rPr>
        <w:t>November 2005</w:t>
      </w:r>
    </w:p>
    <w:p w14:paraId="7C2CB02C" w14:textId="77777777" w:rsidR="00850CE5" w:rsidRDefault="00850CE5">
      <w:pPr>
        <w:pStyle w:val="titlepagelogos"/>
        <w:rPr>
          <w:color w:val="000000"/>
        </w:rPr>
      </w:pPr>
    </w:p>
    <w:p w14:paraId="596F7AC6" w14:textId="77777777" w:rsidR="00850CE5" w:rsidRDefault="00850CE5">
      <w:pPr>
        <w:pStyle w:val="titlepagelogos"/>
        <w:rPr>
          <w:color w:val="000000"/>
        </w:rPr>
      </w:pPr>
    </w:p>
    <w:p w14:paraId="24C5E243" w14:textId="77777777" w:rsidR="00850CE5" w:rsidRDefault="00850CE5">
      <w:pPr>
        <w:pStyle w:val="titlepagelogos"/>
        <w:rPr>
          <w:color w:val="000000"/>
        </w:rPr>
      </w:pPr>
    </w:p>
    <w:p w14:paraId="5685E022" w14:textId="77777777" w:rsidR="00B64026" w:rsidRDefault="00B64026">
      <w:pPr>
        <w:pStyle w:val="titlepagelogos"/>
        <w:rPr>
          <w:color w:val="000000"/>
        </w:rPr>
      </w:pPr>
    </w:p>
    <w:p w14:paraId="68F4503E" w14:textId="77777777" w:rsidR="00B64026" w:rsidRDefault="00B64026">
      <w:pPr>
        <w:pStyle w:val="titlepagelogos"/>
        <w:rPr>
          <w:color w:val="000000"/>
        </w:rPr>
      </w:pPr>
    </w:p>
    <w:p w14:paraId="7FB736D5" w14:textId="77777777" w:rsidR="00850CE5" w:rsidRDefault="00850CE5">
      <w:pPr>
        <w:pStyle w:val="titlepglogos"/>
        <w:rPr>
          <w:color w:val="000000"/>
        </w:rPr>
      </w:pPr>
      <w:r>
        <w:rPr>
          <w:color w:val="000000"/>
        </w:rPr>
        <w:t>Department of Veterans Affairs</w:t>
      </w:r>
    </w:p>
    <w:p w14:paraId="32BF8131" w14:textId="77777777" w:rsidR="00850CE5" w:rsidRDefault="00850CE5">
      <w:pPr>
        <w:pStyle w:val="titlepglogos"/>
        <w:rPr>
          <w:color w:val="000000"/>
        </w:rPr>
      </w:pPr>
      <w:smartTag w:uri="urn:schemas-microsoft-com:office:smarttags" w:element="place">
        <w:r>
          <w:rPr>
            <w:b/>
            <w:bCs/>
            <w:color w:val="000000"/>
          </w:rPr>
          <w:t>V</w:t>
        </w:r>
        <w:r>
          <w:rPr>
            <w:i/>
            <w:iCs/>
            <w:color w:val="000000"/>
            <w:sz w:val="20"/>
            <w:szCs w:val="20"/>
          </w:rPr>
          <w:t>IST</w:t>
        </w:r>
        <w:r>
          <w:rPr>
            <w:b/>
            <w:bCs/>
            <w:color w:val="000000"/>
          </w:rPr>
          <w:t>A</w:t>
        </w:r>
      </w:smartTag>
      <w:r>
        <w:rPr>
          <w:color w:val="000000"/>
        </w:rPr>
        <w:t xml:space="preserve"> Health Systems Design &amp; Development</w:t>
      </w:r>
    </w:p>
    <w:p w14:paraId="77CBF95B" w14:textId="77777777" w:rsidR="00850CE5" w:rsidRPr="004E59BB" w:rsidRDefault="00850CE5" w:rsidP="004E59BB">
      <w:pPr>
        <w:rPr>
          <w:rFonts w:ascii="Arial" w:hAnsi="Arial" w:cs="Arial"/>
          <w:color w:val="000000"/>
          <w:sz w:val="36"/>
          <w:szCs w:val="36"/>
        </w:rPr>
      </w:pPr>
      <w:r>
        <w:rPr>
          <w:color w:val="FF0000"/>
        </w:rPr>
        <w:br w:type="page"/>
      </w:r>
      <w:r w:rsidRPr="004E59BB">
        <w:rPr>
          <w:rFonts w:ascii="Arial" w:hAnsi="Arial" w:cs="Arial"/>
          <w:color w:val="000000"/>
          <w:sz w:val="36"/>
          <w:szCs w:val="36"/>
        </w:rPr>
        <w:lastRenderedPageBreak/>
        <w:t xml:space="preserve">Table </w:t>
      </w:r>
      <w:r w:rsidR="008C24B9" w:rsidRPr="004E59BB">
        <w:rPr>
          <w:rFonts w:ascii="Arial" w:hAnsi="Arial" w:cs="Arial"/>
          <w:color w:val="000000"/>
          <w:sz w:val="36"/>
          <w:szCs w:val="36"/>
        </w:rPr>
        <w:t>of</w:t>
      </w:r>
      <w:r w:rsidRPr="004E59BB">
        <w:rPr>
          <w:rFonts w:ascii="Arial" w:hAnsi="Arial" w:cs="Arial"/>
          <w:color w:val="000000"/>
          <w:sz w:val="36"/>
          <w:szCs w:val="36"/>
        </w:rPr>
        <w:t xml:space="preserve"> Contents</w:t>
      </w:r>
    </w:p>
    <w:p w14:paraId="672A1FFA" w14:textId="77777777" w:rsidR="008C24B9" w:rsidRDefault="008C24B9" w:rsidP="008C24B9">
      <w:pPr>
        <w:rPr>
          <w:b/>
          <w:color w:val="000000"/>
        </w:rPr>
      </w:pPr>
    </w:p>
    <w:p w14:paraId="5619A6D7" w14:textId="77777777" w:rsidR="008C24B9" w:rsidRDefault="008C24B9" w:rsidP="008C24B9">
      <w:pPr>
        <w:rPr>
          <w:b/>
          <w:color w:val="000000"/>
        </w:rPr>
      </w:pPr>
    </w:p>
    <w:p w14:paraId="31226AF6" w14:textId="47B3F6C6" w:rsidR="004C1D6C" w:rsidRDefault="00850CE5">
      <w:pPr>
        <w:pStyle w:val="TOC1"/>
        <w:tabs>
          <w:tab w:val="right" w:leader="dot" w:pos="8630"/>
        </w:tabs>
        <w:rPr>
          <w:noProof/>
        </w:rPr>
      </w:pPr>
      <w:r>
        <w:rPr>
          <w:b/>
          <w:color w:val="000000"/>
        </w:rPr>
        <w:fldChar w:fldCharType="begin"/>
      </w:r>
      <w:r>
        <w:rPr>
          <w:b/>
          <w:color w:val="000000"/>
        </w:rPr>
        <w:instrText xml:space="preserve"> TOC \o "1-2" \h \z \t "Heading 3,3" </w:instrText>
      </w:r>
      <w:r>
        <w:rPr>
          <w:b/>
          <w:color w:val="000000"/>
        </w:rPr>
        <w:fldChar w:fldCharType="separate"/>
      </w:r>
      <w:hyperlink w:anchor="_Toc141237065" w:history="1">
        <w:r w:rsidR="004C1D6C" w:rsidRPr="0028113C">
          <w:rPr>
            <w:rStyle w:val="Hyperlink"/>
            <w:noProof/>
          </w:rPr>
          <w:t>Introduction</w:t>
        </w:r>
        <w:r w:rsidR="004C1D6C">
          <w:rPr>
            <w:noProof/>
            <w:webHidden/>
          </w:rPr>
          <w:tab/>
        </w:r>
        <w:r w:rsidR="004C1D6C">
          <w:rPr>
            <w:noProof/>
            <w:webHidden/>
          </w:rPr>
          <w:fldChar w:fldCharType="begin"/>
        </w:r>
        <w:r w:rsidR="004C1D6C">
          <w:rPr>
            <w:noProof/>
            <w:webHidden/>
          </w:rPr>
          <w:instrText xml:space="preserve"> PAGEREF _Toc141237065 \h </w:instrText>
        </w:r>
        <w:r w:rsidR="004C1D6C">
          <w:rPr>
            <w:noProof/>
            <w:webHidden/>
          </w:rPr>
        </w:r>
        <w:r w:rsidR="004C1D6C">
          <w:rPr>
            <w:noProof/>
            <w:webHidden/>
          </w:rPr>
          <w:fldChar w:fldCharType="separate"/>
        </w:r>
        <w:r w:rsidR="00ED38A5">
          <w:rPr>
            <w:noProof/>
            <w:webHidden/>
          </w:rPr>
          <w:t>3</w:t>
        </w:r>
        <w:r w:rsidR="004C1D6C">
          <w:rPr>
            <w:noProof/>
            <w:webHidden/>
          </w:rPr>
          <w:fldChar w:fldCharType="end"/>
        </w:r>
      </w:hyperlink>
    </w:p>
    <w:p w14:paraId="106E2594" w14:textId="59FFA285" w:rsidR="004C1D6C" w:rsidRDefault="00EF4596">
      <w:pPr>
        <w:pStyle w:val="TOC2"/>
        <w:tabs>
          <w:tab w:val="right" w:leader="dot" w:pos="8630"/>
        </w:tabs>
        <w:rPr>
          <w:noProof/>
        </w:rPr>
      </w:pPr>
      <w:hyperlink w:anchor="_Toc141237066" w:history="1">
        <w:r w:rsidR="004C1D6C" w:rsidRPr="0028113C">
          <w:rPr>
            <w:rStyle w:val="Hyperlink"/>
            <w:noProof/>
          </w:rPr>
          <w:t>Overview</w:t>
        </w:r>
        <w:r w:rsidR="004C1D6C">
          <w:rPr>
            <w:noProof/>
            <w:webHidden/>
          </w:rPr>
          <w:tab/>
        </w:r>
        <w:r w:rsidR="004C1D6C">
          <w:rPr>
            <w:noProof/>
            <w:webHidden/>
          </w:rPr>
          <w:fldChar w:fldCharType="begin"/>
        </w:r>
        <w:r w:rsidR="004C1D6C">
          <w:rPr>
            <w:noProof/>
            <w:webHidden/>
          </w:rPr>
          <w:instrText xml:space="preserve"> PAGEREF _Toc141237066 \h </w:instrText>
        </w:r>
        <w:r w:rsidR="004C1D6C">
          <w:rPr>
            <w:noProof/>
            <w:webHidden/>
          </w:rPr>
        </w:r>
        <w:r w:rsidR="004C1D6C">
          <w:rPr>
            <w:noProof/>
            <w:webHidden/>
          </w:rPr>
          <w:fldChar w:fldCharType="separate"/>
        </w:r>
        <w:r w:rsidR="00ED38A5">
          <w:rPr>
            <w:noProof/>
            <w:webHidden/>
          </w:rPr>
          <w:t>3</w:t>
        </w:r>
        <w:r w:rsidR="004C1D6C">
          <w:rPr>
            <w:noProof/>
            <w:webHidden/>
          </w:rPr>
          <w:fldChar w:fldCharType="end"/>
        </w:r>
      </w:hyperlink>
    </w:p>
    <w:p w14:paraId="6CA459CF" w14:textId="161B48C9" w:rsidR="004C1D6C" w:rsidRDefault="00EF4596">
      <w:pPr>
        <w:pStyle w:val="TOC2"/>
        <w:tabs>
          <w:tab w:val="right" w:leader="dot" w:pos="8630"/>
        </w:tabs>
        <w:rPr>
          <w:noProof/>
        </w:rPr>
      </w:pPr>
      <w:hyperlink w:anchor="_Toc141237067" w:history="1">
        <w:r w:rsidR="004C1D6C" w:rsidRPr="0028113C">
          <w:rPr>
            <w:rStyle w:val="Hyperlink"/>
            <w:noProof/>
          </w:rPr>
          <w:t>Purpose</w:t>
        </w:r>
        <w:r w:rsidR="004C1D6C">
          <w:rPr>
            <w:noProof/>
            <w:webHidden/>
          </w:rPr>
          <w:tab/>
        </w:r>
        <w:r w:rsidR="004C1D6C">
          <w:rPr>
            <w:noProof/>
            <w:webHidden/>
          </w:rPr>
          <w:fldChar w:fldCharType="begin"/>
        </w:r>
        <w:r w:rsidR="004C1D6C">
          <w:rPr>
            <w:noProof/>
            <w:webHidden/>
          </w:rPr>
          <w:instrText xml:space="preserve"> PAGEREF _Toc141237067 \h </w:instrText>
        </w:r>
        <w:r w:rsidR="004C1D6C">
          <w:rPr>
            <w:noProof/>
            <w:webHidden/>
          </w:rPr>
        </w:r>
        <w:r w:rsidR="004C1D6C">
          <w:rPr>
            <w:noProof/>
            <w:webHidden/>
          </w:rPr>
          <w:fldChar w:fldCharType="separate"/>
        </w:r>
        <w:r w:rsidR="00ED38A5">
          <w:rPr>
            <w:noProof/>
            <w:webHidden/>
          </w:rPr>
          <w:t>3</w:t>
        </w:r>
        <w:r w:rsidR="004C1D6C">
          <w:rPr>
            <w:noProof/>
            <w:webHidden/>
          </w:rPr>
          <w:fldChar w:fldCharType="end"/>
        </w:r>
      </w:hyperlink>
    </w:p>
    <w:p w14:paraId="78163921" w14:textId="0B51189E" w:rsidR="004C1D6C" w:rsidRDefault="00EF4596">
      <w:pPr>
        <w:pStyle w:val="TOC1"/>
        <w:tabs>
          <w:tab w:val="right" w:leader="dot" w:pos="8630"/>
        </w:tabs>
        <w:rPr>
          <w:noProof/>
        </w:rPr>
      </w:pPr>
      <w:hyperlink w:anchor="_Toc141237068" w:history="1">
        <w:r w:rsidR="004C1D6C" w:rsidRPr="0028113C">
          <w:rPr>
            <w:rStyle w:val="Hyperlink"/>
            <w:noProof/>
          </w:rPr>
          <w:t>Acronyms and Definitions</w:t>
        </w:r>
        <w:r w:rsidR="004C1D6C">
          <w:rPr>
            <w:noProof/>
            <w:webHidden/>
          </w:rPr>
          <w:tab/>
        </w:r>
        <w:r w:rsidR="004C1D6C">
          <w:rPr>
            <w:noProof/>
            <w:webHidden/>
          </w:rPr>
          <w:fldChar w:fldCharType="begin"/>
        </w:r>
        <w:r w:rsidR="004C1D6C">
          <w:rPr>
            <w:noProof/>
            <w:webHidden/>
          </w:rPr>
          <w:instrText xml:space="preserve"> PAGEREF _Toc141237068 \h </w:instrText>
        </w:r>
        <w:r w:rsidR="004C1D6C">
          <w:rPr>
            <w:noProof/>
            <w:webHidden/>
          </w:rPr>
        </w:r>
        <w:r w:rsidR="004C1D6C">
          <w:rPr>
            <w:noProof/>
            <w:webHidden/>
          </w:rPr>
          <w:fldChar w:fldCharType="separate"/>
        </w:r>
        <w:r w:rsidR="00ED38A5">
          <w:rPr>
            <w:noProof/>
            <w:webHidden/>
          </w:rPr>
          <w:t>4</w:t>
        </w:r>
        <w:r w:rsidR="004C1D6C">
          <w:rPr>
            <w:noProof/>
            <w:webHidden/>
          </w:rPr>
          <w:fldChar w:fldCharType="end"/>
        </w:r>
      </w:hyperlink>
    </w:p>
    <w:p w14:paraId="079AAC97" w14:textId="04DE5403" w:rsidR="004C1D6C" w:rsidRDefault="00EF4596">
      <w:pPr>
        <w:pStyle w:val="TOC2"/>
        <w:tabs>
          <w:tab w:val="right" w:leader="dot" w:pos="8630"/>
        </w:tabs>
        <w:rPr>
          <w:noProof/>
        </w:rPr>
      </w:pPr>
      <w:hyperlink w:anchor="_Toc141237069" w:history="1">
        <w:r w:rsidR="004C1D6C" w:rsidRPr="0028113C">
          <w:rPr>
            <w:rStyle w:val="Hyperlink"/>
            <w:noProof/>
          </w:rPr>
          <w:t>Acronyms</w:t>
        </w:r>
        <w:r w:rsidR="004C1D6C">
          <w:rPr>
            <w:noProof/>
            <w:webHidden/>
          </w:rPr>
          <w:tab/>
        </w:r>
        <w:r w:rsidR="004C1D6C">
          <w:rPr>
            <w:noProof/>
            <w:webHidden/>
          </w:rPr>
          <w:fldChar w:fldCharType="begin"/>
        </w:r>
        <w:r w:rsidR="004C1D6C">
          <w:rPr>
            <w:noProof/>
            <w:webHidden/>
          </w:rPr>
          <w:instrText xml:space="preserve"> PAGEREF _Toc141237069 \h </w:instrText>
        </w:r>
        <w:r w:rsidR="004C1D6C">
          <w:rPr>
            <w:noProof/>
            <w:webHidden/>
          </w:rPr>
        </w:r>
        <w:r w:rsidR="004C1D6C">
          <w:rPr>
            <w:noProof/>
            <w:webHidden/>
          </w:rPr>
          <w:fldChar w:fldCharType="separate"/>
        </w:r>
        <w:r w:rsidR="00ED38A5">
          <w:rPr>
            <w:noProof/>
            <w:webHidden/>
          </w:rPr>
          <w:t>4</w:t>
        </w:r>
        <w:r w:rsidR="004C1D6C">
          <w:rPr>
            <w:noProof/>
            <w:webHidden/>
          </w:rPr>
          <w:fldChar w:fldCharType="end"/>
        </w:r>
      </w:hyperlink>
    </w:p>
    <w:p w14:paraId="53DBCB3C" w14:textId="038640D8" w:rsidR="004C1D6C" w:rsidRDefault="00EF4596">
      <w:pPr>
        <w:pStyle w:val="TOC2"/>
        <w:tabs>
          <w:tab w:val="right" w:leader="dot" w:pos="8630"/>
        </w:tabs>
        <w:rPr>
          <w:noProof/>
        </w:rPr>
      </w:pPr>
      <w:hyperlink w:anchor="_Toc141237070" w:history="1">
        <w:r w:rsidR="004C1D6C" w:rsidRPr="0028113C">
          <w:rPr>
            <w:rStyle w:val="Hyperlink"/>
            <w:noProof/>
          </w:rPr>
          <w:t>Definitions</w:t>
        </w:r>
        <w:r w:rsidR="004C1D6C">
          <w:rPr>
            <w:noProof/>
            <w:webHidden/>
          </w:rPr>
          <w:tab/>
        </w:r>
        <w:r w:rsidR="004C1D6C">
          <w:rPr>
            <w:noProof/>
            <w:webHidden/>
          </w:rPr>
          <w:fldChar w:fldCharType="begin"/>
        </w:r>
        <w:r w:rsidR="004C1D6C">
          <w:rPr>
            <w:noProof/>
            <w:webHidden/>
          </w:rPr>
          <w:instrText xml:space="preserve"> PAGEREF _Toc141237070 \h </w:instrText>
        </w:r>
        <w:r w:rsidR="004C1D6C">
          <w:rPr>
            <w:noProof/>
            <w:webHidden/>
          </w:rPr>
        </w:r>
        <w:r w:rsidR="004C1D6C">
          <w:rPr>
            <w:noProof/>
            <w:webHidden/>
          </w:rPr>
          <w:fldChar w:fldCharType="separate"/>
        </w:r>
        <w:r w:rsidR="00ED38A5">
          <w:rPr>
            <w:noProof/>
            <w:webHidden/>
          </w:rPr>
          <w:t>4</w:t>
        </w:r>
        <w:r w:rsidR="004C1D6C">
          <w:rPr>
            <w:noProof/>
            <w:webHidden/>
          </w:rPr>
          <w:fldChar w:fldCharType="end"/>
        </w:r>
      </w:hyperlink>
    </w:p>
    <w:p w14:paraId="3210A759" w14:textId="4EC10B70" w:rsidR="004C1D6C" w:rsidRDefault="00EF4596">
      <w:pPr>
        <w:pStyle w:val="TOC1"/>
        <w:tabs>
          <w:tab w:val="right" w:leader="dot" w:pos="8630"/>
        </w:tabs>
        <w:rPr>
          <w:noProof/>
        </w:rPr>
      </w:pPr>
      <w:hyperlink w:anchor="_Toc141237071" w:history="1">
        <w:r w:rsidR="004C1D6C" w:rsidRPr="0028113C">
          <w:rPr>
            <w:rStyle w:val="Hyperlink"/>
            <w:noProof/>
          </w:rPr>
          <w:t>User Release Notes</w:t>
        </w:r>
        <w:r w:rsidR="004C1D6C">
          <w:rPr>
            <w:noProof/>
            <w:webHidden/>
          </w:rPr>
          <w:tab/>
        </w:r>
        <w:r w:rsidR="004C1D6C">
          <w:rPr>
            <w:noProof/>
            <w:webHidden/>
          </w:rPr>
          <w:fldChar w:fldCharType="begin"/>
        </w:r>
        <w:r w:rsidR="004C1D6C">
          <w:rPr>
            <w:noProof/>
            <w:webHidden/>
          </w:rPr>
          <w:instrText xml:space="preserve"> PAGEREF _Toc141237071 \h </w:instrText>
        </w:r>
        <w:r w:rsidR="004C1D6C">
          <w:rPr>
            <w:noProof/>
            <w:webHidden/>
          </w:rPr>
        </w:r>
        <w:r w:rsidR="004C1D6C">
          <w:rPr>
            <w:noProof/>
            <w:webHidden/>
          </w:rPr>
          <w:fldChar w:fldCharType="separate"/>
        </w:r>
        <w:r w:rsidR="00ED38A5">
          <w:rPr>
            <w:noProof/>
            <w:webHidden/>
          </w:rPr>
          <w:t>5</w:t>
        </w:r>
        <w:r w:rsidR="004C1D6C">
          <w:rPr>
            <w:noProof/>
            <w:webHidden/>
          </w:rPr>
          <w:fldChar w:fldCharType="end"/>
        </w:r>
      </w:hyperlink>
    </w:p>
    <w:p w14:paraId="43F0C00C" w14:textId="693FF99F" w:rsidR="004C1D6C" w:rsidRDefault="00EF4596">
      <w:pPr>
        <w:pStyle w:val="TOC2"/>
        <w:tabs>
          <w:tab w:val="right" w:leader="dot" w:pos="8630"/>
        </w:tabs>
        <w:rPr>
          <w:noProof/>
        </w:rPr>
      </w:pPr>
      <w:hyperlink w:anchor="_Toc141237072" w:history="1">
        <w:r w:rsidR="004C1D6C" w:rsidRPr="0028113C">
          <w:rPr>
            <w:rStyle w:val="Hyperlink"/>
            <w:noProof/>
          </w:rPr>
          <w:t>New Features, Functions, and Enhancements</w:t>
        </w:r>
        <w:r w:rsidR="004C1D6C">
          <w:rPr>
            <w:noProof/>
            <w:webHidden/>
          </w:rPr>
          <w:tab/>
        </w:r>
        <w:r w:rsidR="004C1D6C">
          <w:rPr>
            <w:noProof/>
            <w:webHidden/>
          </w:rPr>
          <w:fldChar w:fldCharType="begin"/>
        </w:r>
        <w:r w:rsidR="004C1D6C">
          <w:rPr>
            <w:noProof/>
            <w:webHidden/>
          </w:rPr>
          <w:instrText xml:space="preserve"> PAGEREF _Toc141237072 \h </w:instrText>
        </w:r>
        <w:r w:rsidR="004C1D6C">
          <w:rPr>
            <w:noProof/>
            <w:webHidden/>
          </w:rPr>
        </w:r>
        <w:r w:rsidR="004C1D6C">
          <w:rPr>
            <w:noProof/>
            <w:webHidden/>
          </w:rPr>
          <w:fldChar w:fldCharType="separate"/>
        </w:r>
        <w:r w:rsidR="00ED38A5">
          <w:rPr>
            <w:noProof/>
            <w:webHidden/>
          </w:rPr>
          <w:t>5</w:t>
        </w:r>
        <w:r w:rsidR="004C1D6C">
          <w:rPr>
            <w:noProof/>
            <w:webHidden/>
          </w:rPr>
          <w:fldChar w:fldCharType="end"/>
        </w:r>
      </w:hyperlink>
    </w:p>
    <w:p w14:paraId="0604677A" w14:textId="0F5C524D" w:rsidR="004C1D6C" w:rsidRDefault="00EF4596">
      <w:pPr>
        <w:pStyle w:val="TOC2"/>
        <w:tabs>
          <w:tab w:val="right" w:leader="dot" w:pos="8630"/>
        </w:tabs>
        <w:rPr>
          <w:noProof/>
        </w:rPr>
      </w:pPr>
      <w:hyperlink w:anchor="_Toc141237073" w:history="1">
        <w:r w:rsidR="004C1D6C" w:rsidRPr="0028113C">
          <w:rPr>
            <w:rStyle w:val="Hyperlink"/>
            <w:noProof/>
          </w:rPr>
          <w:t>Old HINQUP Field Display Options Removed</w:t>
        </w:r>
        <w:r w:rsidR="004C1D6C">
          <w:rPr>
            <w:noProof/>
            <w:webHidden/>
          </w:rPr>
          <w:tab/>
        </w:r>
        <w:r w:rsidR="004C1D6C">
          <w:rPr>
            <w:noProof/>
            <w:webHidden/>
          </w:rPr>
          <w:fldChar w:fldCharType="begin"/>
        </w:r>
        <w:r w:rsidR="004C1D6C">
          <w:rPr>
            <w:noProof/>
            <w:webHidden/>
          </w:rPr>
          <w:instrText xml:space="preserve"> PAGEREF _Toc141237073 \h </w:instrText>
        </w:r>
        <w:r w:rsidR="004C1D6C">
          <w:rPr>
            <w:noProof/>
            <w:webHidden/>
          </w:rPr>
        </w:r>
        <w:r w:rsidR="004C1D6C">
          <w:rPr>
            <w:noProof/>
            <w:webHidden/>
          </w:rPr>
          <w:fldChar w:fldCharType="separate"/>
        </w:r>
        <w:r w:rsidR="00ED38A5">
          <w:rPr>
            <w:noProof/>
            <w:webHidden/>
          </w:rPr>
          <w:t>5</w:t>
        </w:r>
        <w:r w:rsidR="004C1D6C">
          <w:rPr>
            <w:noProof/>
            <w:webHidden/>
          </w:rPr>
          <w:fldChar w:fldCharType="end"/>
        </w:r>
      </w:hyperlink>
    </w:p>
    <w:p w14:paraId="720261FF" w14:textId="71907D7D" w:rsidR="004C1D6C" w:rsidRDefault="00EF4596">
      <w:pPr>
        <w:pStyle w:val="TOC2"/>
        <w:tabs>
          <w:tab w:val="right" w:leader="dot" w:pos="8630"/>
        </w:tabs>
        <w:rPr>
          <w:noProof/>
        </w:rPr>
      </w:pPr>
      <w:hyperlink w:anchor="_Toc141237074" w:history="1">
        <w:r w:rsidR="004C1D6C" w:rsidRPr="0028113C">
          <w:rPr>
            <w:rStyle w:val="Hyperlink"/>
            <w:noProof/>
          </w:rPr>
          <w:t>HINQ Mail Message Changed</w:t>
        </w:r>
        <w:r w:rsidR="004C1D6C">
          <w:rPr>
            <w:noProof/>
            <w:webHidden/>
          </w:rPr>
          <w:tab/>
        </w:r>
        <w:r w:rsidR="004C1D6C">
          <w:rPr>
            <w:noProof/>
            <w:webHidden/>
          </w:rPr>
          <w:fldChar w:fldCharType="begin"/>
        </w:r>
        <w:r w:rsidR="004C1D6C">
          <w:rPr>
            <w:noProof/>
            <w:webHidden/>
          </w:rPr>
          <w:instrText xml:space="preserve"> PAGEREF _Toc141237074 \h </w:instrText>
        </w:r>
        <w:r w:rsidR="004C1D6C">
          <w:rPr>
            <w:noProof/>
            <w:webHidden/>
          </w:rPr>
        </w:r>
        <w:r w:rsidR="004C1D6C">
          <w:rPr>
            <w:noProof/>
            <w:webHidden/>
          </w:rPr>
          <w:fldChar w:fldCharType="separate"/>
        </w:r>
        <w:r w:rsidR="00ED38A5">
          <w:rPr>
            <w:noProof/>
            <w:webHidden/>
          </w:rPr>
          <w:t>6</w:t>
        </w:r>
        <w:r w:rsidR="004C1D6C">
          <w:rPr>
            <w:noProof/>
            <w:webHidden/>
          </w:rPr>
          <w:fldChar w:fldCharType="end"/>
        </w:r>
      </w:hyperlink>
    </w:p>
    <w:p w14:paraId="60767A0E" w14:textId="462E0117" w:rsidR="004C1D6C" w:rsidRDefault="00EF4596">
      <w:pPr>
        <w:pStyle w:val="TOC2"/>
        <w:tabs>
          <w:tab w:val="right" w:leader="dot" w:pos="8630"/>
        </w:tabs>
        <w:rPr>
          <w:noProof/>
        </w:rPr>
      </w:pPr>
      <w:hyperlink w:anchor="_Toc141237075" w:history="1">
        <w:r w:rsidR="004C1D6C" w:rsidRPr="0028113C">
          <w:rPr>
            <w:rStyle w:val="Hyperlink"/>
            <w:noProof/>
          </w:rPr>
          <w:t>Screen Options Changed</w:t>
        </w:r>
        <w:r w:rsidR="004C1D6C">
          <w:rPr>
            <w:noProof/>
            <w:webHidden/>
          </w:rPr>
          <w:tab/>
        </w:r>
        <w:r w:rsidR="004C1D6C">
          <w:rPr>
            <w:noProof/>
            <w:webHidden/>
          </w:rPr>
          <w:fldChar w:fldCharType="begin"/>
        </w:r>
        <w:r w:rsidR="004C1D6C">
          <w:rPr>
            <w:noProof/>
            <w:webHidden/>
          </w:rPr>
          <w:instrText xml:space="preserve"> PAGEREF _Toc141237075 \h </w:instrText>
        </w:r>
        <w:r w:rsidR="004C1D6C">
          <w:rPr>
            <w:noProof/>
            <w:webHidden/>
          </w:rPr>
        </w:r>
        <w:r w:rsidR="004C1D6C">
          <w:rPr>
            <w:noProof/>
            <w:webHidden/>
          </w:rPr>
          <w:fldChar w:fldCharType="separate"/>
        </w:r>
        <w:r w:rsidR="00ED38A5">
          <w:rPr>
            <w:noProof/>
            <w:webHidden/>
          </w:rPr>
          <w:t>6</w:t>
        </w:r>
        <w:r w:rsidR="004C1D6C">
          <w:rPr>
            <w:noProof/>
            <w:webHidden/>
          </w:rPr>
          <w:fldChar w:fldCharType="end"/>
        </w:r>
      </w:hyperlink>
    </w:p>
    <w:p w14:paraId="3C356632" w14:textId="28B3F0E7" w:rsidR="004C1D6C" w:rsidRDefault="00EF4596">
      <w:pPr>
        <w:pStyle w:val="TOC2"/>
        <w:tabs>
          <w:tab w:val="right" w:leader="dot" w:pos="8630"/>
        </w:tabs>
        <w:rPr>
          <w:noProof/>
        </w:rPr>
      </w:pPr>
      <w:hyperlink w:anchor="_Toc141237076" w:history="1">
        <w:r w:rsidR="004C1D6C" w:rsidRPr="0028113C">
          <w:rPr>
            <w:rStyle w:val="Hyperlink"/>
            <w:noProof/>
          </w:rPr>
          <w:t>Screen 0</w:t>
        </w:r>
        <w:r w:rsidR="004C1D6C">
          <w:rPr>
            <w:noProof/>
            <w:webHidden/>
          </w:rPr>
          <w:tab/>
        </w:r>
        <w:r w:rsidR="004C1D6C">
          <w:rPr>
            <w:noProof/>
            <w:webHidden/>
          </w:rPr>
          <w:fldChar w:fldCharType="begin"/>
        </w:r>
        <w:r w:rsidR="004C1D6C">
          <w:rPr>
            <w:noProof/>
            <w:webHidden/>
          </w:rPr>
          <w:instrText xml:space="preserve"> PAGEREF _Toc141237076 \h </w:instrText>
        </w:r>
        <w:r w:rsidR="004C1D6C">
          <w:rPr>
            <w:noProof/>
            <w:webHidden/>
          </w:rPr>
        </w:r>
        <w:r w:rsidR="004C1D6C">
          <w:rPr>
            <w:noProof/>
            <w:webHidden/>
          </w:rPr>
          <w:fldChar w:fldCharType="separate"/>
        </w:r>
        <w:r w:rsidR="00ED38A5">
          <w:rPr>
            <w:noProof/>
            <w:webHidden/>
          </w:rPr>
          <w:t>6</w:t>
        </w:r>
        <w:r w:rsidR="004C1D6C">
          <w:rPr>
            <w:noProof/>
            <w:webHidden/>
          </w:rPr>
          <w:fldChar w:fldCharType="end"/>
        </w:r>
      </w:hyperlink>
    </w:p>
    <w:p w14:paraId="679E5059" w14:textId="60847D72" w:rsidR="004C1D6C" w:rsidRDefault="00EF4596">
      <w:pPr>
        <w:pStyle w:val="TOC2"/>
        <w:tabs>
          <w:tab w:val="right" w:leader="dot" w:pos="8630"/>
        </w:tabs>
        <w:rPr>
          <w:noProof/>
        </w:rPr>
      </w:pPr>
      <w:hyperlink w:anchor="_Toc141237077" w:history="1">
        <w:r w:rsidR="004C1D6C" w:rsidRPr="0028113C">
          <w:rPr>
            <w:rStyle w:val="Hyperlink"/>
            <w:noProof/>
          </w:rPr>
          <w:t>Screen 1</w:t>
        </w:r>
        <w:r w:rsidR="004C1D6C">
          <w:rPr>
            <w:noProof/>
            <w:webHidden/>
          </w:rPr>
          <w:tab/>
        </w:r>
        <w:r w:rsidR="004C1D6C">
          <w:rPr>
            <w:noProof/>
            <w:webHidden/>
          </w:rPr>
          <w:fldChar w:fldCharType="begin"/>
        </w:r>
        <w:r w:rsidR="004C1D6C">
          <w:rPr>
            <w:noProof/>
            <w:webHidden/>
          </w:rPr>
          <w:instrText xml:space="preserve"> PAGEREF _Toc141237077 \h </w:instrText>
        </w:r>
        <w:r w:rsidR="004C1D6C">
          <w:rPr>
            <w:noProof/>
            <w:webHidden/>
          </w:rPr>
        </w:r>
        <w:r w:rsidR="004C1D6C">
          <w:rPr>
            <w:noProof/>
            <w:webHidden/>
          </w:rPr>
          <w:fldChar w:fldCharType="separate"/>
        </w:r>
        <w:r w:rsidR="00ED38A5">
          <w:rPr>
            <w:noProof/>
            <w:webHidden/>
          </w:rPr>
          <w:t>6</w:t>
        </w:r>
        <w:r w:rsidR="004C1D6C">
          <w:rPr>
            <w:noProof/>
            <w:webHidden/>
          </w:rPr>
          <w:fldChar w:fldCharType="end"/>
        </w:r>
      </w:hyperlink>
    </w:p>
    <w:p w14:paraId="3F7D4B69" w14:textId="444EE9CD" w:rsidR="004C1D6C" w:rsidRDefault="00EF4596">
      <w:pPr>
        <w:pStyle w:val="TOC2"/>
        <w:tabs>
          <w:tab w:val="right" w:leader="dot" w:pos="8630"/>
        </w:tabs>
        <w:rPr>
          <w:noProof/>
        </w:rPr>
      </w:pPr>
      <w:hyperlink w:anchor="_Toc141237078" w:history="1">
        <w:r w:rsidR="004C1D6C" w:rsidRPr="0028113C">
          <w:rPr>
            <w:rStyle w:val="Hyperlink"/>
            <w:noProof/>
          </w:rPr>
          <w:t>Screen 2</w:t>
        </w:r>
        <w:r w:rsidR="004C1D6C">
          <w:rPr>
            <w:noProof/>
            <w:webHidden/>
          </w:rPr>
          <w:tab/>
        </w:r>
        <w:r w:rsidR="004C1D6C">
          <w:rPr>
            <w:noProof/>
            <w:webHidden/>
          </w:rPr>
          <w:fldChar w:fldCharType="begin"/>
        </w:r>
        <w:r w:rsidR="004C1D6C">
          <w:rPr>
            <w:noProof/>
            <w:webHidden/>
          </w:rPr>
          <w:instrText xml:space="preserve"> PAGEREF _Toc141237078 \h </w:instrText>
        </w:r>
        <w:r w:rsidR="004C1D6C">
          <w:rPr>
            <w:noProof/>
            <w:webHidden/>
          </w:rPr>
        </w:r>
        <w:r w:rsidR="004C1D6C">
          <w:rPr>
            <w:noProof/>
            <w:webHidden/>
          </w:rPr>
          <w:fldChar w:fldCharType="separate"/>
        </w:r>
        <w:r w:rsidR="00ED38A5">
          <w:rPr>
            <w:noProof/>
            <w:webHidden/>
          </w:rPr>
          <w:t>7</w:t>
        </w:r>
        <w:r w:rsidR="004C1D6C">
          <w:rPr>
            <w:noProof/>
            <w:webHidden/>
          </w:rPr>
          <w:fldChar w:fldCharType="end"/>
        </w:r>
      </w:hyperlink>
    </w:p>
    <w:p w14:paraId="44C2D642" w14:textId="29AD2B1A" w:rsidR="004C1D6C" w:rsidRDefault="00EF4596">
      <w:pPr>
        <w:pStyle w:val="TOC2"/>
        <w:tabs>
          <w:tab w:val="right" w:leader="dot" w:pos="8630"/>
        </w:tabs>
        <w:rPr>
          <w:noProof/>
        </w:rPr>
      </w:pPr>
      <w:hyperlink w:anchor="_Toc141237079" w:history="1">
        <w:r w:rsidR="004C1D6C" w:rsidRPr="0028113C">
          <w:rPr>
            <w:rStyle w:val="Hyperlink"/>
            <w:noProof/>
          </w:rPr>
          <w:t>Screen 3</w:t>
        </w:r>
        <w:r w:rsidR="004C1D6C">
          <w:rPr>
            <w:noProof/>
            <w:webHidden/>
          </w:rPr>
          <w:tab/>
        </w:r>
        <w:r w:rsidR="004C1D6C">
          <w:rPr>
            <w:noProof/>
            <w:webHidden/>
          </w:rPr>
          <w:fldChar w:fldCharType="begin"/>
        </w:r>
        <w:r w:rsidR="004C1D6C">
          <w:rPr>
            <w:noProof/>
            <w:webHidden/>
          </w:rPr>
          <w:instrText xml:space="preserve"> PAGEREF _Toc141237079 \h </w:instrText>
        </w:r>
        <w:r w:rsidR="004C1D6C">
          <w:rPr>
            <w:noProof/>
            <w:webHidden/>
          </w:rPr>
        </w:r>
        <w:r w:rsidR="004C1D6C">
          <w:rPr>
            <w:noProof/>
            <w:webHidden/>
          </w:rPr>
          <w:fldChar w:fldCharType="separate"/>
        </w:r>
        <w:r w:rsidR="00ED38A5">
          <w:rPr>
            <w:noProof/>
            <w:webHidden/>
          </w:rPr>
          <w:t>7</w:t>
        </w:r>
        <w:r w:rsidR="004C1D6C">
          <w:rPr>
            <w:noProof/>
            <w:webHidden/>
          </w:rPr>
          <w:fldChar w:fldCharType="end"/>
        </w:r>
      </w:hyperlink>
    </w:p>
    <w:p w14:paraId="01A27706" w14:textId="1187FBDA" w:rsidR="004C1D6C" w:rsidRDefault="00EF4596">
      <w:pPr>
        <w:pStyle w:val="TOC3"/>
        <w:tabs>
          <w:tab w:val="right" w:leader="dot" w:pos="8630"/>
        </w:tabs>
        <w:rPr>
          <w:noProof/>
        </w:rPr>
      </w:pPr>
      <w:hyperlink w:anchor="_Toc141237080" w:history="1">
        <w:r w:rsidR="004C1D6C" w:rsidRPr="0028113C">
          <w:rPr>
            <w:rStyle w:val="Hyperlink"/>
            <w:noProof/>
          </w:rPr>
          <w:t>Screen 4</w:t>
        </w:r>
        <w:r w:rsidR="004C1D6C">
          <w:rPr>
            <w:noProof/>
            <w:webHidden/>
          </w:rPr>
          <w:tab/>
        </w:r>
        <w:r w:rsidR="004C1D6C">
          <w:rPr>
            <w:noProof/>
            <w:webHidden/>
          </w:rPr>
          <w:fldChar w:fldCharType="begin"/>
        </w:r>
        <w:r w:rsidR="004C1D6C">
          <w:rPr>
            <w:noProof/>
            <w:webHidden/>
          </w:rPr>
          <w:instrText xml:space="preserve"> PAGEREF _Toc141237080 \h </w:instrText>
        </w:r>
        <w:r w:rsidR="004C1D6C">
          <w:rPr>
            <w:noProof/>
            <w:webHidden/>
          </w:rPr>
        </w:r>
        <w:r w:rsidR="004C1D6C">
          <w:rPr>
            <w:noProof/>
            <w:webHidden/>
          </w:rPr>
          <w:fldChar w:fldCharType="separate"/>
        </w:r>
        <w:r w:rsidR="00ED38A5">
          <w:rPr>
            <w:noProof/>
            <w:webHidden/>
          </w:rPr>
          <w:t>7</w:t>
        </w:r>
        <w:r w:rsidR="004C1D6C">
          <w:rPr>
            <w:noProof/>
            <w:webHidden/>
          </w:rPr>
          <w:fldChar w:fldCharType="end"/>
        </w:r>
      </w:hyperlink>
    </w:p>
    <w:p w14:paraId="50BCDAE0" w14:textId="25803BF3" w:rsidR="004C1D6C" w:rsidRDefault="00EF4596">
      <w:pPr>
        <w:pStyle w:val="TOC2"/>
        <w:tabs>
          <w:tab w:val="right" w:leader="dot" w:pos="8630"/>
        </w:tabs>
        <w:rPr>
          <w:noProof/>
        </w:rPr>
      </w:pPr>
      <w:hyperlink w:anchor="_Toc141237081" w:history="1">
        <w:r w:rsidR="004C1D6C" w:rsidRPr="0028113C">
          <w:rPr>
            <w:rStyle w:val="Hyperlink"/>
            <w:noProof/>
          </w:rPr>
          <w:t>Screen 5</w:t>
        </w:r>
        <w:r w:rsidR="004C1D6C">
          <w:rPr>
            <w:noProof/>
            <w:webHidden/>
          </w:rPr>
          <w:tab/>
        </w:r>
        <w:r w:rsidR="004C1D6C">
          <w:rPr>
            <w:noProof/>
            <w:webHidden/>
          </w:rPr>
          <w:fldChar w:fldCharType="begin"/>
        </w:r>
        <w:r w:rsidR="004C1D6C">
          <w:rPr>
            <w:noProof/>
            <w:webHidden/>
          </w:rPr>
          <w:instrText xml:space="preserve"> PAGEREF _Toc141237081 \h </w:instrText>
        </w:r>
        <w:r w:rsidR="004C1D6C">
          <w:rPr>
            <w:noProof/>
            <w:webHidden/>
          </w:rPr>
        </w:r>
        <w:r w:rsidR="004C1D6C">
          <w:rPr>
            <w:noProof/>
            <w:webHidden/>
          </w:rPr>
          <w:fldChar w:fldCharType="separate"/>
        </w:r>
        <w:r w:rsidR="00ED38A5">
          <w:rPr>
            <w:noProof/>
            <w:webHidden/>
          </w:rPr>
          <w:t>7</w:t>
        </w:r>
        <w:r w:rsidR="004C1D6C">
          <w:rPr>
            <w:noProof/>
            <w:webHidden/>
          </w:rPr>
          <w:fldChar w:fldCharType="end"/>
        </w:r>
      </w:hyperlink>
    </w:p>
    <w:p w14:paraId="782597F8" w14:textId="6AAEC136" w:rsidR="004C1D6C" w:rsidRDefault="00EF4596">
      <w:pPr>
        <w:pStyle w:val="TOC1"/>
        <w:tabs>
          <w:tab w:val="right" w:leader="dot" w:pos="8630"/>
        </w:tabs>
        <w:rPr>
          <w:noProof/>
        </w:rPr>
      </w:pPr>
      <w:hyperlink w:anchor="_Toc141237082" w:history="1">
        <w:r w:rsidR="004C1D6C" w:rsidRPr="0028113C">
          <w:rPr>
            <w:rStyle w:val="Hyperlink"/>
            <w:noProof/>
          </w:rPr>
          <w:t>Specific Requirements</w:t>
        </w:r>
        <w:r w:rsidR="004C1D6C">
          <w:rPr>
            <w:noProof/>
            <w:webHidden/>
          </w:rPr>
          <w:tab/>
        </w:r>
        <w:r w:rsidR="004C1D6C">
          <w:rPr>
            <w:noProof/>
            <w:webHidden/>
          </w:rPr>
          <w:fldChar w:fldCharType="begin"/>
        </w:r>
        <w:r w:rsidR="004C1D6C">
          <w:rPr>
            <w:noProof/>
            <w:webHidden/>
          </w:rPr>
          <w:instrText xml:space="preserve"> PAGEREF _Toc141237082 \h </w:instrText>
        </w:r>
        <w:r w:rsidR="004C1D6C">
          <w:rPr>
            <w:noProof/>
            <w:webHidden/>
          </w:rPr>
        </w:r>
        <w:r w:rsidR="004C1D6C">
          <w:rPr>
            <w:noProof/>
            <w:webHidden/>
          </w:rPr>
          <w:fldChar w:fldCharType="separate"/>
        </w:r>
        <w:r w:rsidR="00ED38A5">
          <w:rPr>
            <w:noProof/>
            <w:webHidden/>
          </w:rPr>
          <w:t>8</w:t>
        </w:r>
        <w:r w:rsidR="004C1D6C">
          <w:rPr>
            <w:noProof/>
            <w:webHidden/>
          </w:rPr>
          <w:fldChar w:fldCharType="end"/>
        </w:r>
      </w:hyperlink>
    </w:p>
    <w:p w14:paraId="5543ED2B" w14:textId="578549E5" w:rsidR="004C1D6C" w:rsidRDefault="00EF4596">
      <w:pPr>
        <w:pStyle w:val="TOC2"/>
        <w:tabs>
          <w:tab w:val="right" w:leader="dot" w:pos="8630"/>
        </w:tabs>
        <w:rPr>
          <w:noProof/>
        </w:rPr>
      </w:pPr>
      <w:hyperlink w:anchor="_Toc141237083" w:history="1">
        <w:r w:rsidR="004C1D6C" w:rsidRPr="0028113C">
          <w:rPr>
            <w:rStyle w:val="Hyperlink"/>
            <w:noProof/>
          </w:rPr>
          <w:t>HINQ System Features</w:t>
        </w:r>
        <w:r w:rsidR="004C1D6C">
          <w:rPr>
            <w:noProof/>
            <w:webHidden/>
          </w:rPr>
          <w:tab/>
        </w:r>
        <w:r w:rsidR="004C1D6C">
          <w:rPr>
            <w:noProof/>
            <w:webHidden/>
          </w:rPr>
          <w:fldChar w:fldCharType="begin"/>
        </w:r>
        <w:r w:rsidR="004C1D6C">
          <w:rPr>
            <w:noProof/>
            <w:webHidden/>
          </w:rPr>
          <w:instrText xml:space="preserve"> PAGEREF _Toc141237083 \h </w:instrText>
        </w:r>
        <w:r w:rsidR="004C1D6C">
          <w:rPr>
            <w:noProof/>
            <w:webHidden/>
          </w:rPr>
        </w:r>
        <w:r w:rsidR="004C1D6C">
          <w:rPr>
            <w:noProof/>
            <w:webHidden/>
          </w:rPr>
          <w:fldChar w:fldCharType="separate"/>
        </w:r>
        <w:r w:rsidR="00ED38A5">
          <w:rPr>
            <w:noProof/>
            <w:webHidden/>
          </w:rPr>
          <w:t>8</w:t>
        </w:r>
        <w:r w:rsidR="004C1D6C">
          <w:rPr>
            <w:noProof/>
            <w:webHidden/>
          </w:rPr>
          <w:fldChar w:fldCharType="end"/>
        </w:r>
      </w:hyperlink>
    </w:p>
    <w:p w14:paraId="29EE7000" w14:textId="1237A7E8" w:rsidR="004C1D6C" w:rsidRDefault="00EF4596">
      <w:pPr>
        <w:pStyle w:val="TOC2"/>
        <w:tabs>
          <w:tab w:val="right" w:leader="dot" w:pos="8630"/>
        </w:tabs>
        <w:rPr>
          <w:noProof/>
        </w:rPr>
      </w:pPr>
      <w:hyperlink w:anchor="_Toc141237084" w:history="1">
        <w:r w:rsidR="004C1D6C" w:rsidRPr="0028113C">
          <w:rPr>
            <w:rStyle w:val="Hyperlink"/>
            <w:noProof/>
          </w:rPr>
          <w:t>New VBA Data Set</w:t>
        </w:r>
        <w:r w:rsidR="004C1D6C">
          <w:rPr>
            <w:noProof/>
            <w:webHidden/>
          </w:rPr>
          <w:tab/>
        </w:r>
        <w:r w:rsidR="004C1D6C">
          <w:rPr>
            <w:noProof/>
            <w:webHidden/>
          </w:rPr>
          <w:fldChar w:fldCharType="begin"/>
        </w:r>
        <w:r w:rsidR="004C1D6C">
          <w:rPr>
            <w:noProof/>
            <w:webHidden/>
          </w:rPr>
          <w:instrText xml:space="preserve"> PAGEREF _Toc141237084 \h </w:instrText>
        </w:r>
        <w:r w:rsidR="004C1D6C">
          <w:rPr>
            <w:noProof/>
            <w:webHidden/>
          </w:rPr>
        </w:r>
        <w:r w:rsidR="004C1D6C">
          <w:rPr>
            <w:noProof/>
            <w:webHidden/>
          </w:rPr>
          <w:fldChar w:fldCharType="separate"/>
        </w:r>
        <w:r w:rsidR="00ED38A5">
          <w:rPr>
            <w:noProof/>
            <w:webHidden/>
          </w:rPr>
          <w:t>8</w:t>
        </w:r>
        <w:r w:rsidR="004C1D6C">
          <w:rPr>
            <w:noProof/>
            <w:webHidden/>
          </w:rPr>
          <w:fldChar w:fldCharType="end"/>
        </w:r>
      </w:hyperlink>
    </w:p>
    <w:p w14:paraId="3B4B80A0" w14:textId="06B59FA2" w:rsidR="004C1D6C" w:rsidRDefault="00EF4596">
      <w:pPr>
        <w:pStyle w:val="TOC2"/>
        <w:tabs>
          <w:tab w:val="right" w:leader="dot" w:pos="8630"/>
        </w:tabs>
        <w:rPr>
          <w:noProof/>
        </w:rPr>
      </w:pPr>
      <w:hyperlink w:anchor="_Toc141237085" w:history="1">
        <w:r w:rsidR="004C1D6C" w:rsidRPr="0028113C">
          <w:rPr>
            <w:rStyle w:val="Hyperlink"/>
            <w:noProof/>
          </w:rPr>
          <w:t>Crossmapping</w:t>
        </w:r>
        <w:r w:rsidR="004C1D6C">
          <w:rPr>
            <w:noProof/>
            <w:webHidden/>
          </w:rPr>
          <w:tab/>
        </w:r>
        <w:r w:rsidR="004C1D6C">
          <w:rPr>
            <w:noProof/>
            <w:webHidden/>
          </w:rPr>
          <w:fldChar w:fldCharType="begin"/>
        </w:r>
        <w:r w:rsidR="004C1D6C">
          <w:rPr>
            <w:noProof/>
            <w:webHidden/>
          </w:rPr>
          <w:instrText xml:space="preserve"> PAGEREF _Toc141237085 \h </w:instrText>
        </w:r>
        <w:r w:rsidR="004C1D6C">
          <w:rPr>
            <w:noProof/>
            <w:webHidden/>
          </w:rPr>
        </w:r>
        <w:r w:rsidR="004C1D6C">
          <w:rPr>
            <w:noProof/>
            <w:webHidden/>
          </w:rPr>
          <w:fldChar w:fldCharType="separate"/>
        </w:r>
        <w:r w:rsidR="00ED38A5">
          <w:rPr>
            <w:noProof/>
            <w:webHidden/>
          </w:rPr>
          <w:t>8</w:t>
        </w:r>
        <w:r w:rsidR="004C1D6C">
          <w:rPr>
            <w:noProof/>
            <w:webHidden/>
          </w:rPr>
          <w:fldChar w:fldCharType="end"/>
        </w:r>
      </w:hyperlink>
    </w:p>
    <w:p w14:paraId="5A923EAF" w14:textId="6E9028FB" w:rsidR="004C1D6C" w:rsidRDefault="00EF4596">
      <w:pPr>
        <w:pStyle w:val="TOC2"/>
        <w:tabs>
          <w:tab w:val="right" w:leader="dot" w:pos="8630"/>
        </w:tabs>
        <w:rPr>
          <w:noProof/>
        </w:rPr>
      </w:pPr>
      <w:hyperlink w:anchor="_Toc141237086" w:history="1">
        <w:r w:rsidR="004C1D6C" w:rsidRPr="0028113C">
          <w:rPr>
            <w:rStyle w:val="Hyperlink"/>
            <w:noProof/>
          </w:rPr>
          <w:t>Redirecting HINQ Transaction</w:t>
        </w:r>
        <w:r w:rsidR="004C1D6C">
          <w:rPr>
            <w:noProof/>
            <w:webHidden/>
          </w:rPr>
          <w:tab/>
        </w:r>
        <w:r w:rsidR="004C1D6C">
          <w:rPr>
            <w:noProof/>
            <w:webHidden/>
          </w:rPr>
          <w:fldChar w:fldCharType="begin"/>
        </w:r>
        <w:r w:rsidR="004C1D6C">
          <w:rPr>
            <w:noProof/>
            <w:webHidden/>
          </w:rPr>
          <w:instrText xml:space="preserve"> PAGEREF _Toc141237086 \h </w:instrText>
        </w:r>
        <w:r w:rsidR="004C1D6C">
          <w:rPr>
            <w:noProof/>
            <w:webHidden/>
          </w:rPr>
        </w:r>
        <w:r w:rsidR="004C1D6C">
          <w:rPr>
            <w:noProof/>
            <w:webHidden/>
          </w:rPr>
          <w:fldChar w:fldCharType="separate"/>
        </w:r>
        <w:r w:rsidR="00ED38A5">
          <w:rPr>
            <w:noProof/>
            <w:webHidden/>
          </w:rPr>
          <w:t>8</w:t>
        </w:r>
        <w:r w:rsidR="004C1D6C">
          <w:rPr>
            <w:noProof/>
            <w:webHidden/>
          </w:rPr>
          <w:fldChar w:fldCharType="end"/>
        </w:r>
      </w:hyperlink>
    </w:p>
    <w:p w14:paraId="377BA122" w14:textId="1319F48C" w:rsidR="004C1D6C" w:rsidRDefault="00EF4596">
      <w:pPr>
        <w:pStyle w:val="TOC1"/>
        <w:tabs>
          <w:tab w:val="right" w:leader="dot" w:pos="8630"/>
        </w:tabs>
        <w:rPr>
          <w:noProof/>
        </w:rPr>
      </w:pPr>
      <w:hyperlink w:anchor="_Toc141237087" w:history="1">
        <w:r w:rsidR="004C1D6C" w:rsidRPr="0028113C">
          <w:rPr>
            <w:rStyle w:val="Hyperlink"/>
            <w:noProof/>
          </w:rPr>
          <w:t>Performance Requirements</w:t>
        </w:r>
        <w:r w:rsidR="004C1D6C">
          <w:rPr>
            <w:noProof/>
            <w:webHidden/>
          </w:rPr>
          <w:tab/>
        </w:r>
        <w:r w:rsidR="004C1D6C">
          <w:rPr>
            <w:noProof/>
            <w:webHidden/>
          </w:rPr>
          <w:fldChar w:fldCharType="begin"/>
        </w:r>
        <w:r w:rsidR="004C1D6C">
          <w:rPr>
            <w:noProof/>
            <w:webHidden/>
          </w:rPr>
          <w:instrText xml:space="preserve"> PAGEREF _Toc141237087 \h </w:instrText>
        </w:r>
        <w:r w:rsidR="004C1D6C">
          <w:rPr>
            <w:noProof/>
            <w:webHidden/>
          </w:rPr>
        </w:r>
        <w:r w:rsidR="004C1D6C">
          <w:rPr>
            <w:noProof/>
            <w:webHidden/>
          </w:rPr>
          <w:fldChar w:fldCharType="separate"/>
        </w:r>
        <w:r w:rsidR="00ED38A5">
          <w:rPr>
            <w:noProof/>
            <w:webHidden/>
          </w:rPr>
          <w:t>9</w:t>
        </w:r>
        <w:r w:rsidR="004C1D6C">
          <w:rPr>
            <w:noProof/>
            <w:webHidden/>
          </w:rPr>
          <w:fldChar w:fldCharType="end"/>
        </w:r>
      </w:hyperlink>
    </w:p>
    <w:p w14:paraId="1CE15BDD" w14:textId="2E93F20A" w:rsidR="004C1D6C" w:rsidRDefault="00EF4596">
      <w:pPr>
        <w:pStyle w:val="TOC2"/>
        <w:tabs>
          <w:tab w:val="right" w:leader="dot" w:pos="8630"/>
        </w:tabs>
        <w:rPr>
          <w:noProof/>
        </w:rPr>
      </w:pPr>
      <w:hyperlink w:anchor="_Toc141237088" w:history="1">
        <w:r w:rsidR="004C1D6C" w:rsidRPr="0028113C">
          <w:rPr>
            <w:rStyle w:val="Hyperlink"/>
            <w:noProof/>
          </w:rPr>
          <w:t>Security and User Access</w:t>
        </w:r>
        <w:r w:rsidR="004C1D6C">
          <w:rPr>
            <w:noProof/>
            <w:webHidden/>
          </w:rPr>
          <w:tab/>
        </w:r>
        <w:r w:rsidR="004C1D6C">
          <w:rPr>
            <w:noProof/>
            <w:webHidden/>
          </w:rPr>
          <w:fldChar w:fldCharType="begin"/>
        </w:r>
        <w:r w:rsidR="004C1D6C">
          <w:rPr>
            <w:noProof/>
            <w:webHidden/>
          </w:rPr>
          <w:instrText xml:space="preserve"> PAGEREF _Toc141237088 \h </w:instrText>
        </w:r>
        <w:r w:rsidR="004C1D6C">
          <w:rPr>
            <w:noProof/>
            <w:webHidden/>
          </w:rPr>
        </w:r>
        <w:r w:rsidR="004C1D6C">
          <w:rPr>
            <w:noProof/>
            <w:webHidden/>
          </w:rPr>
          <w:fldChar w:fldCharType="separate"/>
        </w:r>
        <w:r w:rsidR="00ED38A5">
          <w:rPr>
            <w:noProof/>
            <w:webHidden/>
          </w:rPr>
          <w:t>9</w:t>
        </w:r>
        <w:r w:rsidR="004C1D6C">
          <w:rPr>
            <w:noProof/>
            <w:webHidden/>
          </w:rPr>
          <w:fldChar w:fldCharType="end"/>
        </w:r>
      </w:hyperlink>
    </w:p>
    <w:p w14:paraId="0C8DDDD8" w14:textId="68B7BDA3" w:rsidR="004C1D6C" w:rsidRDefault="00EF4596">
      <w:pPr>
        <w:pStyle w:val="TOC2"/>
        <w:tabs>
          <w:tab w:val="right" w:leader="dot" w:pos="8630"/>
        </w:tabs>
        <w:rPr>
          <w:noProof/>
        </w:rPr>
      </w:pPr>
      <w:hyperlink w:anchor="_Toc141237089" w:history="1">
        <w:r w:rsidR="004C1D6C" w:rsidRPr="0028113C">
          <w:rPr>
            <w:rStyle w:val="Hyperlink"/>
            <w:noProof/>
          </w:rPr>
          <w:t>HINQ Users Access</w:t>
        </w:r>
        <w:r w:rsidR="004C1D6C">
          <w:rPr>
            <w:noProof/>
            <w:webHidden/>
          </w:rPr>
          <w:tab/>
        </w:r>
        <w:r w:rsidR="004C1D6C">
          <w:rPr>
            <w:noProof/>
            <w:webHidden/>
          </w:rPr>
          <w:fldChar w:fldCharType="begin"/>
        </w:r>
        <w:r w:rsidR="004C1D6C">
          <w:rPr>
            <w:noProof/>
            <w:webHidden/>
          </w:rPr>
          <w:instrText xml:space="preserve"> PAGEREF _Toc141237089 \h </w:instrText>
        </w:r>
        <w:r w:rsidR="004C1D6C">
          <w:rPr>
            <w:noProof/>
            <w:webHidden/>
          </w:rPr>
        </w:r>
        <w:r w:rsidR="004C1D6C">
          <w:rPr>
            <w:noProof/>
            <w:webHidden/>
          </w:rPr>
          <w:fldChar w:fldCharType="separate"/>
        </w:r>
        <w:r w:rsidR="00ED38A5">
          <w:rPr>
            <w:noProof/>
            <w:webHidden/>
          </w:rPr>
          <w:t>10</w:t>
        </w:r>
        <w:r w:rsidR="004C1D6C">
          <w:rPr>
            <w:noProof/>
            <w:webHidden/>
          </w:rPr>
          <w:fldChar w:fldCharType="end"/>
        </w:r>
      </w:hyperlink>
    </w:p>
    <w:p w14:paraId="39844F8E" w14:textId="666DE707" w:rsidR="004C1D6C" w:rsidRDefault="00EF4596">
      <w:pPr>
        <w:pStyle w:val="TOC2"/>
        <w:tabs>
          <w:tab w:val="right" w:leader="dot" w:pos="8630"/>
        </w:tabs>
        <w:rPr>
          <w:noProof/>
        </w:rPr>
      </w:pPr>
      <w:hyperlink w:anchor="_Toc141237090" w:history="1">
        <w:r w:rsidR="004C1D6C" w:rsidRPr="0028113C">
          <w:rPr>
            <w:rStyle w:val="Hyperlink"/>
            <w:noProof/>
          </w:rPr>
          <w:t>HINQ Employee Numbers</w:t>
        </w:r>
        <w:r w:rsidR="004C1D6C">
          <w:rPr>
            <w:noProof/>
            <w:webHidden/>
          </w:rPr>
          <w:tab/>
        </w:r>
        <w:r w:rsidR="004C1D6C">
          <w:rPr>
            <w:noProof/>
            <w:webHidden/>
          </w:rPr>
          <w:fldChar w:fldCharType="begin"/>
        </w:r>
        <w:r w:rsidR="004C1D6C">
          <w:rPr>
            <w:noProof/>
            <w:webHidden/>
          </w:rPr>
          <w:instrText xml:space="preserve"> PAGEREF _Toc141237090 \h </w:instrText>
        </w:r>
        <w:r w:rsidR="004C1D6C">
          <w:rPr>
            <w:noProof/>
            <w:webHidden/>
          </w:rPr>
        </w:r>
        <w:r w:rsidR="004C1D6C">
          <w:rPr>
            <w:noProof/>
            <w:webHidden/>
          </w:rPr>
          <w:fldChar w:fldCharType="separate"/>
        </w:r>
        <w:r w:rsidR="00ED38A5">
          <w:rPr>
            <w:noProof/>
            <w:webHidden/>
          </w:rPr>
          <w:t>10</w:t>
        </w:r>
        <w:r w:rsidR="004C1D6C">
          <w:rPr>
            <w:noProof/>
            <w:webHidden/>
          </w:rPr>
          <w:fldChar w:fldCharType="end"/>
        </w:r>
      </w:hyperlink>
    </w:p>
    <w:p w14:paraId="23ECDB3F" w14:textId="6843ECB8" w:rsidR="004C1D6C" w:rsidRDefault="00EF4596">
      <w:pPr>
        <w:pStyle w:val="TOC1"/>
        <w:tabs>
          <w:tab w:val="right" w:leader="dot" w:pos="8630"/>
        </w:tabs>
        <w:rPr>
          <w:noProof/>
        </w:rPr>
      </w:pPr>
      <w:hyperlink w:anchor="_Toc141237091" w:history="1">
        <w:r w:rsidR="004C1D6C" w:rsidRPr="0028113C">
          <w:rPr>
            <w:rStyle w:val="Hyperlink"/>
            <w:noProof/>
          </w:rPr>
          <w:t>Technical Release Notes</w:t>
        </w:r>
        <w:r w:rsidR="004C1D6C">
          <w:rPr>
            <w:noProof/>
            <w:webHidden/>
          </w:rPr>
          <w:tab/>
        </w:r>
        <w:r w:rsidR="004C1D6C">
          <w:rPr>
            <w:noProof/>
            <w:webHidden/>
          </w:rPr>
          <w:fldChar w:fldCharType="begin"/>
        </w:r>
        <w:r w:rsidR="004C1D6C">
          <w:rPr>
            <w:noProof/>
            <w:webHidden/>
          </w:rPr>
          <w:instrText xml:space="preserve"> PAGEREF _Toc141237091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50A3BF80" w14:textId="1373A4F3" w:rsidR="004C1D6C" w:rsidRDefault="00EF4596">
      <w:pPr>
        <w:pStyle w:val="TOC2"/>
        <w:tabs>
          <w:tab w:val="right" w:leader="dot" w:pos="8630"/>
        </w:tabs>
        <w:rPr>
          <w:noProof/>
        </w:rPr>
      </w:pPr>
      <w:hyperlink w:anchor="_Toc141237092" w:history="1">
        <w:r w:rsidR="004C1D6C" w:rsidRPr="0028113C">
          <w:rPr>
            <w:rStyle w:val="Hyperlink"/>
            <w:noProof/>
          </w:rPr>
          <w:t>New Features, Functions, and Enhancements</w:t>
        </w:r>
        <w:r w:rsidR="004C1D6C">
          <w:rPr>
            <w:noProof/>
            <w:webHidden/>
          </w:rPr>
          <w:tab/>
        </w:r>
        <w:r w:rsidR="004C1D6C">
          <w:rPr>
            <w:noProof/>
            <w:webHidden/>
          </w:rPr>
          <w:fldChar w:fldCharType="begin"/>
        </w:r>
        <w:r w:rsidR="004C1D6C">
          <w:rPr>
            <w:noProof/>
            <w:webHidden/>
          </w:rPr>
          <w:instrText xml:space="preserve"> PAGEREF _Toc141237092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34F67382" w14:textId="4B3CE79C" w:rsidR="004C1D6C" w:rsidRDefault="00EF4596">
      <w:pPr>
        <w:pStyle w:val="TOC2"/>
        <w:tabs>
          <w:tab w:val="right" w:leader="dot" w:pos="8630"/>
        </w:tabs>
        <w:rPr>
          <w:noProof/>
        </w:rPr>
      </w:pPr>
      <w:hyperlink w:anchor="_Toc141237093" w:history="1">
        <w:r w:rsidR="004C1D6C" w:rsidRPr="0028113C">
          <w:rPr>
            <w:rStyle w:val="Hyperlink"/>
            <w:noProof/>
          </w:rPr>
          <w:t>HEC Legacy</w:t>
        </w:r>
        <w:r w:rsidR="004C1D6C">
          <w:rPr>
            <w:noProof/>
            <w:webHidden/>
          </w:rPr>
          <w:tab/>
        </w:r>
        <w:r w:rsidR="004C1D6C">
          <w:rPr>
            <w:noProof/>
            <w:webHidden/>
          </w:rPr>
          <w:fldChar w:fldCharType="begin"/>
        </w:r>
        <w:r w:rsidR="004C1D6C">
          <w:rPr>
            <w:noProof/>
            <w:webHidden/>
          </w:rPr>
          <w:instrText xml:space="preserve"> PAGEREF _Toc141237093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6DBA0C2E" w14:textId="38EEB386" w:rsidR="004C1D6C" w:rsidRDefault="00EF4596">
      <w:pPr>
        <w:pStyle w:val="TOC3"/>
        <w:tabs>
          <w:tab w:val="right" w:leader="dot" w:pos="8630"/>
        </w:tabs>
        <w:rPr>
          <w:noProof/>
        </w:rPr>
      </w:pPr>
      <w:hyperlink w:anchor="_Toc141237094" w:history="1">
        <w:r w:rsidR="004C1D6C" w:rsidRPr="0028113C">
          <w:rPr>
            <w:rStyle w:val="Hyperlink"/>
            <w:noProof/>
          </w:rPr>
          <w:t>Data Dictionary</w:t>
        </w:r>
        <w:r w:rsidR="004C1D6C">
          <w:rPr>
            <w:noProof/>
            <w:webHidden/>
          </w:rPr>
          <w:tab/>
        </w:r>
        <w:r w:rsidR="004C1D6C">
          <w:rPr>
            <w:noProof/>
            <w:webHidden/>
          </w:rPr>
          <w:fldChar w:fldCharType="begin"/>
        </w:r>
        <w:r w:rsidR="004C1D6C">
          <w:rPr>
            <w:noProof/>
            <w:webHidden/>
          </w:rPr>
          <w:instrText xml:space="preserve"> PAGEREF _Toc141237094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15722545" w14:textId="520E573B" w:rsidR="004C1D6C" w:rsidRDefault="00EF4596">
      <w:pPr>
        <w:pStyle w:val="TOC2"/>
        <w:tabs>
          <w:tab w:val="right" w:leader="dot" w:pos="8630"/>
        </w:tabs>
        <w:rPr>
          <w:noProof/>
        </w:rPr>
      </w:pPr>
      <w:hyperlink w:anchor="_Toc141237095" w:history="1">
        <w:r w:rsidR="004C1D6C" w:rsidRPr="0028113C">
          <w:rPr>
            <w:rStyle w:val="Hyperlink"/>
            <w:noProof/>
          </w:rPr>
          <w:t>VistA</w:t>
        </w:r>
        <w:r w:rsidR="004C1D6C">
          <w:rPr>
            <w:noProof/>
            <w:webHidden/>
          </w:rPr>
          <w:tab/>
        </w:r>
        <w:r w:rsidR="004C1D6C">
          <w:rPr>
            <w:noProof/>
            <w:webHidden/>
          </w:rPr>
          <w:fldChar w:fldCharType="begin"/>
        </w:r>
        <w:r w:rsidR="004C1D6C">
          <w:rPr>
            <w:noProof/>
            <w:webHidden/>
          </w:rPr>
          <w:instrText xml:space="preserve"> PAGEREF _Toc141237095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570C728D" w14:textId="19680C53" w:rsidR="004C1D6C" w:rsidRDefault="00EF4596">
      <w:pPr>
        <w:pStyle w:val="TOC3"/>
        <w:tabs>
          <w:tab w:val="right" w:leader="dot" w:pos="8630"/>
        </w:tabs>
        <w:rPr>
          <w:noProof/>
        </w:rPr>
      </w:pPr>
      <w:hyperlink w:anchor="_Toc141237096" w:history="1">
        <w:r w:rsidR="004C1D6C" w:rsidRPr="0028113C">
          <w:rPr>
            <w:rStyle w:val="Hyperlink"/>
            <w:noProof/>
          </w:rPr>
          <w:t>Input Template</w:t>
        </w:r>
        <w:r w:rsidR="004C1D6C">
          <w:rPr>
            <w:noProof/>
            <w:webHidden/>
          </w:rPr>
          <w:tab/>
        </w:r>
        <w:r w:rsidR="004C1D6C">
          <w:rPr>
            <w:noProof/>
            <w:webHidden/>
          </w:rPr>
          <w:fldChar w:fldCharType="begin"/>
        </w:r>
        <w:r w:rsidR="004C1D6C">
          <w:rPr>
            <w:noProof/>
            <w:webHidden/>
          </w:rPr>
          <w:instrText xml:space="preserve"> PAGEREF _Toc141237096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139364B1" w14:textId="6872F939" w:rsidR="004C1D6C" w:rsidRDefault="00EF4596">
      <w:pPr>
        <w:pStyle w:val="TOC3"/>
        <w:tabs>
          <w:tab w:val="right" w:leader="dot" w:pos="8630"/>
        </w:tabs>
        <w:rPr>
          <w:noProof/>
        </w:rPr>
      </w:pPr>
      <w:hyperlink w:anchor="_Toc141237097" w:history="1">
        <w:r w:rsidR="004C1D6C" w:rsidRPr="0028113C">
          <w:rPr>
            <w:rStyle w:val="Hyperlink"/>
            <w:noProof/>
          </w:rPr>
          <w:t>Print Template</w:t>
        </w:r>
        <w:r w:rsidR="004C1D6C">
          <w:rPr>
            <w:noProof/>
            <w:webHidden/>
          </w:rPr>
          <w:tab/>
        </w:r>
        <w:r w:rsidR="004C1D6C">
          <w:rPr>
            <w:noProof/>
            <w:webHidden/>
          </w:rPr>
          <w:fldChar w:fldCharType="begin"/>
        </w:r>
        <w:r w:rsidR="004C1D6C">
          <w:rPr>
            <w:noProof/>
            <w:webHidden/>
          </w:rPr>
          <w:instrText xml:space="preserve"> PAGEREF _Toc141237097 \h </w:instrText>
        </w:r>
        <w:r w:rsidR="004C1D6C">
          <w:rPr>
            <w:noProof/>
            <w:webHidden/>
          </w:rPr>
        </w:r>
        <w:r w:rsidR="004C1D6C">
          <w:rPr>
            <w:noProof/>
            <w:webHidden/>
          </w:rPr>
          <w:fldChar w:fldCharType="separate"/>
        </w:r>
        <w:r w:rsidR="00ED38A5">
          <w:rPr>
            <w:noProof/>
            <w:webHidden/>
          </w:rPr>
          <w:t>11</w:t>
        </w:r>
        <w:r w:rsidR="004C1D6C">
          <w:rPr>
            <w:noProof/>
            <w:webHidden/>
          </w:rPr>
          <w:fldChar w:fldCharType="end"/>
        </w:r>
      </w:hyperlink>
    </w:p>
    <w:p w14:paraId="188A8922" w14:textId="4E5D2D8B" w:rsidR="004C1D6C" w:rsidRDefault="00EF4596">
      <w:pPr>
        <w:pStyle w:val="TOC3"/>
        <w:tabs>
          <w:tab w:val="right" w:leader="dot" w:pos="8630"/>
        </w:tabs>
        <w:rPr>
          <w:noProof/>
        </w:rPr>
      </w:pPr>
      <w:hyperlink w:anchor="_Toc141237098" w:history="1">
        <w:r w:rsidR="004C1D6C" w:rsidRPr="0028113C">
          <w:rPr>
            <w:rStyle w:val="Hyperlink"/>
            <w:noProof/>
          </w:rPr>
          <w:t>Data Dictionary</w:t>
        </w:r>
        <w:r w:rsidR="004C1D6C">
          <w:rPr>
            <w:noProof/>
            <w:webHidden/>
          </w:rPr>
          <w:tab/>
        </w:r>
        <w:r w:rsidR="004C1D6C">
          <w:rPr>
            <w:noProof/>
            <w:webHidden/>
          </w:rPr>
          <w:fldChar w:fldCharType="begin"/>
        </w:r>
        <w:r w:rsidR="004C1D6C">
          <w:rPr>
            <w:noProof/>
            <w:webHidden/>
          </w:rPr>
          <w:instrText xml:space="preserve"> PAGEREF _Toc141237098 \h </w:instrText>
        </w:r>
        <w:r w:rsidR="004C1D6C">
          <w:rPr>
            <w:noProof/>
            <w:webHidden/>
          </w:rPr>
        </w:r>
        <w:r w:rsidR="004C1D6C">
          <w:rPr>
            <w:noProof/>
            <w:webHidden/>
          </w:rPr>
          <w:fldChar w:fldCharType="separate"/>
        </w:r>
        <w:r w:rsidR="00ED38A5">
          <w:rPr>
            <w:noProof/>
            <w:webHidden/>
          </w:rPr>
          <w:t>12</w:t>
        </w:r>
        <w:r w:rsidR="004C1D6C">
          <w:rPr>
            <w:noProof/>
            <w:webHidden/>
          </w:rPr>
          <w:fldChar w:fldCharType="end"/>
        </w:r>
      </w:hyperlink>
    </w:p>
    <w:p w14:paraId="15BBA4FC" w14:textId="77777777" w:rsidR="00850CE5" w:rsidRDefault="00850CE5">
      <w:pPr>
        <w:rPr>
          <w:b/>
          <w:color w:val="000000"/>
        </w:rPr>
      </w:pPr>
      <w:r>
        <w:rPr>
          <w:b/>
          <w:color w:val="000000"/>
        </w:rPr>
        <w:fldChar w:fldCharType="end"/>
      </w:r>
    </w:p>
    <w:p w14:paraId="5AB523E6" w14:textId="77777777" w:rsidR="00803BC1" w:rsidRPr="0055269C" w:rsidRDefault="00850CE5" w:rsidP="0055269C">
      <w:pPr>
        <w:pStyle w:val="Heading1"/>
      </w:pPr>
      <w:r>
        <w:rPr>
          <w:color w:val="FF0000"/>
        </w:rPr>
        <w:br w:type="page"/>
      </w:r>
      <w:bookmarkStart w:id="0" w:name="_Toc141237065"/>
      <w:r w:rsidR="00803BC1" w:rsidRPr="0055269C">
        <w:lastRenderedPageBreak/>
        <w:t>Introduction</w:t>
      </w:r>
      <w:bookmarkEnd w:id="0"/>
    </w:p>
    <w:p w14:paraId="722F0BEA" w14:textId="77777777" w:rsidR="00850CE5" w:rsidRPr="003F35ED" w:rsidRDefault="00850CE5" w:rsidP="003F35ED">
      <w:pPr>
        <w:pStyle w:val="Heading2"/>
        <w:rPr>
          <w:b w:val="0"/>
          <w:i w:val="0"/>
        </w:rPr>
      </w:pPr>
      <w:bookmarkStart w:id="1" w:name="_Toc94938169"/>
      <w:bookmarkStart w:id="2" w:name="_Toc94938298"/>
      <w:bookmarkStart w:id="3" w:name="_Toc95030833"/>
      <w:bookmarkStart w:id="4" w:name="_Toc95030902"/>
      <w:bookmarkStart w:id="5" w:name="_Toc95031034"/>
      <w:bookmarkStart w:id="6" w:name="_Toc95031505"/>
      <w:bookmarkStart w:id="7" w:name="_Toc95032056"/>
      <w:bookmarkStart w:id="8" w:name="_Toc95032107"/>
      <w:bookmarkStart w:id="9" w:name="_Toc95557501"/>
      <w:bookmarkStart w:id="10" w:name="_Toc95639854"/>
      <w:bookmarkStart w:id="11" w:name="_Toc95640015"/>
      <w:bookmarkStart w:id="12" w:name="_Toc96334276"/>
      <w:bookmarkStart w:id="13" w:name="_Toc96334309"/>
      <w:bookmarkStart w:id="14" w:name="_Toc141237066"/>
      <w:r w:rsidRPr="003F35ED">
        <w:rPr>
          <w:b w:val="0"/>
          <w:i w:val="0"/>
        </w:rPr>
        <w:t>Overview</w:t>
      </w:r>
      <w:bookmarkEnd w:id="1"/>
      <w:bookmarkEnd w:id="2"/>
      <w:bookmarkEnd w:id="3"/>
      <w:bookmarkEnd w:id="4"/>
      <w:bookmarkEnd w:id="5"/>
      <w:bookmarkEnd w:id="6"/>
      <w:bookmarkEnd w:id="7"/>
      <w:bookmarkEnd w:id="8"/>
      <w:bookmarkEnd w:id="9"/>
      <w:bookmarkEnd w:id="10"/>
      <w:bookmarkEnd w:id="11"/>
      <w:bookmarkEnd w:id="12"/>
      <w:bookmarkEnd w:id="13"/>
      <w:bookmarkEnd w:id="14"/>
    </w:p>
    <w:p w14:paraId="11E8F64A" w14:textId="77777777" w:rsidR="00850CE5" w:rsidRDefault="00850CE5">
      <w:pPr>
        <w:rPr>
          <w:color w:val="000000"/>
        </w:rPr>
      </w:pPr>
    </w:p>
    <w:p w14:paraId="313D261D" w14:textId="77777777" w:rsidR="00850CE5" w:rsidRDefault="00850CE5">
      <w:pPr>
        <w:rPr>
          <w:color w:val="000000"/>
        </w:rPr>
      </w:pPr>
      <w:r>
        <w:rPr>
          <w:color w:val="000000"/>
        </w:rPr>
        <w:t xml:space="preserve">The HEC Legacy/ </w:t>
      </w:r>
      <w:r>
        <w:rPr>
          <w:b/>
          <w:color w:val="000000"/>
        </w:rPr>
        <w:t>V</w:t>
      </w:r>
      <w:r>
        <w:rPr>
          <w:i/>
          <w:color w:val="000000"/>
        </w:rPr>
        <w:t>ist</w:t>
      </w:r>
      <w:r>
        <w:rPr>
          <w:b/>
          <w:color w:val="000000"/>
        </w:rPr>
        <w:t>A</w:t>
      </w:r>
      <w:r>
        <w:rPr>
          <w:color w:val="000000"/>
        </w:rPr>
        <w:t xml:space="preserve"> Enhancements supports several critical business processes associated with congressionally mandated initiatives.  As a result of several </w:t>
      </w:r>
      <w:proofErr w:type="gramStart"/>
      <w:r w:rsidR="00721F18">
        <w:rPr>
          <w:color w:val="000000"/>
        </w:rPr>
        <w:t>veterans</w:t>
      </w:r>
      <w:proofErr w:type="gramEnd"/>
      <w:r w:rsidR="00721F18">
        <w:rPr>
          <w:color w:val="000000"/>
        </w:rPr>
        <w:t xml:space="preserve"> </w:t>
      </w:r>
      <w:r>
        <w:rPr>
          <w:color w:val="000000"/>
        </w:rPr>
        <w:t>complaints concerning improper billing issues from the VHA representatives from both VHA and VBA</w:t>
      </w:r>
      <w:r w:rsidR="00721F18">
        <w:rPr>
          <w:color w:val="000000"/>
        </w:rPr>
        <w:t>,</w:t>
      </w:r>
      <w:r>
        <w:rPr>
          <w:color w:val="000000"/>
        </w:rPr>
        <w:t xml:space="preserve"> a meeting</w:t>
      </w:r>
      <w:r w:rsidR="00721F18">
        <w:rPr>
          <w:color w:val="000000"/>
        </w:rPr>
        <w:t xml:space="preserve"> was held</w:t>
      </w:r>
      <w:r>
        <w:rPr>
          <w:color w:val="000000"/>
        </w:rPr>
        <w:t xml:space="preserve"> in 2002 to discuss creating a 5-Step Action Plan for Improving VBA/VHA Sharing of Information.  The decision was made to replace the existing HINQ which accesses VBA’s BIRLS</w:t>
      </w:r>
      <w:r w:rsidR="00721F18">
        <w:rPr>
          <w:color w:val="000000"/>
        </w:rPr>
        <w:t>,</w:t>
      </w:r>
      <w:r>
        <w:rPr>
          <w:color w:val="000000"/>
        </w:rPr>
        <w:t xml:space="preserve"> and C&amp;P databases with a new HINQ that would access the VBA Corporate Database.  VBA has been developing the Corporate Database to replace its older </w:t>
      </w:r>
      <w:proofErr w:type="gramStart"/>
      <w:r>
        <w:rPr>
          <w:color w:val="000000"/>
        </w:rPr>
        <w:t>systems</w:t>
      </w:r>
      <w:r w:rsidR="00721F18">
        <w:rPr>
          <w:color w:val="000000"/>
        </w:rPr>
        <w:t>,</w:t>
      </w:r>
      <w:r>
        <w:rPr>
          <w:color w:val="000000"/>
        </w:rPr>
        <w:t xml:space="preserve"> and</w:t>
      </w:r>
      <w:proofErr w:type="gramEnd"/>
      <w:r>
        <w:rPr>
          <w:color w:val="000000"/>
        </w:rPr>
        <w:t xml:space="preserve"> will be</w:t>
      </w:r>
      <w:r w:rsidR="00721F18">
        <w:rPr>
          <w:color w:val="000000"/>
        </w:rPr>
        <w:t>gin</w:t>
      </w:r>
      <w:r>
        <w:rPr>
          <w:color w:val="000000"/>
        </w:rPr>
        <w:t xml:space="preserve"> transitioning its C&amp;P claims processing to it in 2006.</w:t>
      </w:r>
    </w:p>
    <w:p w14:paraId="11EBE6FA" w14:textId="77777777" w:rsidR="00850CE5" w:rsidRDefault="00850CE5">
      <w:pPr>
        <w:rPr>
          <w:color w:val="000000"/>
        </w:rPr>
      </w:pPr>
    </w:p>
    <w:p w14:paraId="2208C064" w14:textId="77777777" w:rsidR="00850CE5" w:rsidRDefault="00850CE5">
      <w:pPr>
        <w:rPr>
          <w:color w:val="000000"/>
        </w:rPr>
      </w:pPr>
      <w:r>
        <w:rPr>
          <w:color w:val="000000"/>
        </w:rPr>
        <w:t>The HINQ Replacement Interim Solution software package provides the current HEC Legacy/</w:t>
      </w:r>
      <w:r>
        <w:rPr>
          <w:b/>
          <w:color w:val="000000"/>
        </w:rPr>
        <w:t>V</w:t>
      </w:r>
      <w:r>
        <w:rPr>
          <w:i/>
          <w:color w:val="000000"/>
        </w:rPr>
        <w:t>ist</w:t>
      </w:r>
      <w:r>
        <w:rPr>
          <w:b/>
          <w:color w:val="000000"/>
        </w:rPr>
        <w:t>A</w:t>
      </w:r>
      <w:r>
        <w:rPr>
          <w:color w:val="000000"/>
        </w:rPr>
        <w:t xml:space="preserve"> systems with the ability to continue to operate while the VBA transfers to the new VBA corporate database.</w:t>
      </w:r>
    </w:p>
    <w:p w14:paraId="44C97F50" w14:textId="77777777" w:rsidR="00850CE5" w:rsidRDefault="00850CE5">
      <w:pPr>
        <w:rPr>
          <w:color w:val="000000"/>
        </w:rPr>
      </w:pPr>
    </w:p>
    <w:p w14:paraId="012608BE" w14:textId="77777777" w:rsidR="00850CE5" w:rsidRDefault="00850CE5">
      <w:pPr>
        <w:rPr>
          <w:color w:val="000000"/>
        </w:rPr>
      </w:pPr>
      <w:r>
        <w:rPr>
          <w:color w:val="000000"/>
        </w:rPr>
        <w:t>It introduces the following functionality for VHA and VBA Data Sharing Strategy –Interim Solution:</w:t>
      </w:r>
    </w:p>
    <w:p w14:paraId="2B2A0AFC" w14:textId="77777777" w:rsidR="00850CE5" w:rsidRDefault="00850CE5">
      <w:pPr>
        <w:rPr>
          <w:rFonts w:ascii="Century Schoolbook" w:hAnsi="Century Schoolbook"/>
        </w:rPr>
      </w:pPr>
    </w:p>
    <w:p w14:paraId="06F4349A" w14:textId="77777777" w:rsidR="00850CE5" w:rsidRDefault="00850CE5">
      <w:pPr>
        <w:numPr>
          <w:ilvl w:val="0"/>
          <w:numId w:val="1"/>
        </w:numPr>
        <w:rPr>
          <w:color w:val="000000"/>
        </w:rPr>
      </w:pPr>
      <w:r>
        <w:rPr>
          <w:color w:val="000000"/>
        </w:rPr>
        <w:t xml:space="preserve">A new single IP address is added to capture all HINQ requests that are directed to the AAC.  The HINQ messages are translated and transmitted between </w:t>
      </w:r>
      <w:smartTag w:uri="urn:schemas-microsoft-com:office:smarttags" w:element="place">
        <w:r>
          <w:rPr>
            <w:color w:val="000000"/>
          </w:rPr>
          <w:t>VistA</w:t>
        </w:r>
      </w:smartTag>
      <w:r>
        <w:rPr>
          <w:color w:val="000000"/>
        </w:rPr>
        <w:t xml:space="preserve"> and the VBA environments through the AAC interface.</w:t>
      </w:r>
    </w:p>
    <w:p w14:paraId="6192A8C2" w14:textId="77777777" w:rsidR="00850CE5" w:rsidRDefault="00850CE5"/>
    <w:p w14:paraId="5261147F" w14:textId="77777777" w:rsidR="00850CE5" w:rsidRDefault="00850CE5">
      <w:pPr>
        <w:numPr>
          <w:ilvl w:val="0"/>
          <w:numId w:val="1"/>
        </w:numPr>
        <w:rPr>
          <w:color w:val="000000"/>
        </w:rPr>
      </w:pPr>
      <w:r>
        <w:rPr>
          <w:color w:val="000000"/>
        </w:rPr>
        <w:t>VBA has added up to 150 Service Connected (SC) Disabilities conditions to the HINQ response.</w:t>
      </w:r>
    </w:p>
    <w:p w14:paraId="715C3196" w14:textId="77777777" w:rsidR="00850CE5" w:rsidRDefault="00850CE5">
      <w:pPr>
        <w:rPr>
          <w:color w:val="000000"/>
        </w:rPr>
      </w:pPr>
    </w:p>
    <w:p w14:paraId="78E74572" w14:textId="77777777" w:rsidR="00850CE5" w:rsidRDefault="00850CE5">
      <w:pPr>
        <w:numPr>
          <w:ilvl w:val="0"/>
          <w:numId w:val="1"/>
        </w:numPr>
        <w:rPr>
          <w:color w:val="000000"/>
        </w:rPr>
      </w:pPr>
      <w:r>
        <w:rPr>
          <w:color w:val="000000"/>
        </w:rPr>
        <w:t xml:space="preserve">VBA will provide additional information about each disability that is retrieved from its Corporate </w:t>
      </w:r>
      <w:r w:rsidR="00721F18">
        <w:rPr>
          <w:color w:val="000000"/>
        </w:rPr>
        <w:t>D</w:t>
      </w:r>
      <w:r>
        <w:rPr>
          <w:color w:val="000000"/>
        </w:rPr>
        <w:t>atabase.  The additional data includes effective dates and the extremity, when appropriate.</w:t>
      </w:r>
    </w:p>
    <w:p w14:paraId="5B600D4A" w14:textId="77777777" w:rsidR="00850CE5" w:rsidRDefault="00850CE5"/>
    <w:p w14:paraId="0EEAB8DC" w14:textId="77777777" w:rsidR="00850CE5" w:rsidRPr="004B4560" w:rsidRDefault="00850CE5" w:rsidP="004B4560">
      <w:pPr>
        <w:pStyle w:val="Heading2"/>
        <w:rPr>
          <w:b w:val="0"/>
          <w:i w:val="0"/>
        </w:rPr>
      </w:pPr>
      <w:bookmarkStart w:id="15" w:name="_Toc96334277"/>
      <w:bookmarkStart w:id="16" w:name="_Toc96334310"/>
      <w:bookmarkStart w:id="17" w:name="_Toc141237067"/>
      <w:r w:rsidRPr="004B4560">
        <w:rPr>
          <w:b w:val="0"/>
          <w:i w:val="0"/>
        </w:rPr>
        <w:t>Purpose</w:t>
      </w:r>
      <w:bookmarkEnd w:id="15"/>
      <w:bookmarkEnd w:id="16"/>
      <w:bookmarkEnd w:id="17"/>
    </w:p>
    <w:p w14:paraId="5DC295C1" w14:textId="77777777" w:rsidR="00850CE5" w:rsidRDefault="00850CE5"/>
    <w:p w14:paraId="0CF7F20C" w14:textId="77777777" w:rsidR="00850CE5" w:rsidRDefault="00850CE5">
      <w:pPr>
        <w:rPr>
          <w:color w:val="000000"/>
        </w:rPr>
      </w:pPr>
      <w:r>
        <w:rPr>
          <w:color w:val="000000"/>
        </w:rPr>
        <w:t>The purpose of this Release Notes document is to provide functionality support to the VBA and VHA facilities.  The architectural objective is to enable the current HEC Legacy/</w:t>
      </w:r>
      <w:r>
        <w:rPr>
          <w:b/>
          <w:color w:val="000000"/>
        </w:rPr>
        <w:t>V</w:t>
      </w:r>
      <w:r>
        <w:rPr>
          <w:i/>
          <w:color w:val="000000"/>
        </w:rPr>
        <w:t>ist</w:t>
      </w:r>
      <w:r>
        <w:rPr>
          <w:b/>
          <w:color w:val="000000"/>
        </w:rPr>
        <w:t>A</w:t>
      </w:r>
      <w:r>
        <w:rPr>
          <w:color w:val="000000"/>
        </w:rPr>
        <w:t xml:space="preserve"> systems to continue operating uniformly while VBA transfers to their new VBA Corporate database without disrupting day to day operations.  This document provides the user with current information about the new features, enhancements, and updates that have been added to the HEC Legacy/</w:t>
      </w:r>
      <w:r>
        <w:rPr>
          <w:b/>
          <w:color w:val="000000"/>
        </w:rPr>
        <w:t>V</w:t>
      </w:r>
      <w:r>
        <w:rPr>
          <w:i/>
          <w:color w:val="000000"/>
        </w:rPr>
        <w:t>ist</w:t>
      </w:r>
      <w:r>
        <w:rPr>
          <w:b/>
          <w:color w:val="000000"/>
        </w:rPr>
        <w:t>A</w:t>
      </w:r>
      <w:r>
        <w:rPr>
          <w:color w:val="000000"/>
        </w:rPr>
        <w:t xml:space="preserve"> environments.</w:t>
      </w:r>
    </w:p>
    <w:p w14:paraId="1F0D5D2D" w14:textId="77777777" w:rsidR="00850CE5" w:rsidRDefault="00850CE5"/>
    <w:p w14:paraId="5EBC3E45" w14:textId="77777777" w:rsidR="00850CE5" w:rsidRPr="0055269C" w:rsidRDefault="00850CE5" w:rsidP="004051F2">
      <w:pPr>
        <w:pStyle w:val="Heading1"/>
      </w:pPr>
      <w:bookmarkStart w:id="18" w:name="_Toc96334279"/>
      <w:bookmarkStart w:id="19" w:name="_Toc96334312"/>
      <w:bookmarkStart w:id="20" w:name="_Toc141237068"/>
      <w:bookmarkStart w:id="21" w:name="_Toc95030876"/>
      <w:bookmarkStart w:id="22" w:name="_Toc95031022"/>
      <w:bookmarkStart w:id="23" w:name="_Toc95031077"/>
      <w:bookmarkStart w:id="24" w:name="_Toc95031548"/>
      <w:bookmarkStart w:id="25" w:name="_Toc95032099"/>
      <w:bookmarkStart w:id="26" w:name="_Toc95032150"/>
      <w:bookmarkStart w:id="27" w:name="_Toc95557620"/>
      <w:r w:rsidRPr="0055269C">
        <w:lastRenderedPageBreak/>
        <w:t>Acronyms and Definitions</w:t>
      </w:r>
      <w:bookmarkEnd w:id="18"/>
      <w:bookmarkEnd w:id="19"/>
      <w:bookmarkEnd w:id="20"/>
    </w:p>
    <w:p w14:paraId="76ADBC5F" w14:textId="77777777" w:rsidR="00850CE5" w:rsidRDefault="00850CE5">
      <w:pPr>
        <w:rPr>
          <w:color w:val="000000"/>
        </w:rPr>
      </w:pPr>
    </w:p>
    <w:p w14:paraId="02208A84" w14:textId="77777777" w:rsidR="00850CE5" w:rsidRPr="004051F2" w:rsidRDefault="00850CE5" w:rsidP="004051F2">
      <w:pPr>
        <w:pStyle w:val="Heading2"/>
        <w:rPr>
          <w:b w:val="0"/>
          <w:i w:val="0"/>
        </w:rPr>
      </w:pPr>
      <w:bookmarkStart w:id="28" w:name="_Toc96334280"/>
      <w:bookmarkStart w:id="29" w:name="_Toc141237069"/>
      <w:r w:rsidRPr="004051F2">
        <w:rPr>
          <w:b w:val="0"/>
          <w:i w:val="0"/>
        </w:rPr>
        <w:t>Acronyms</w:t>
      </w:r>
      <w:bookmarkEnd w:id="28"/>
      <w:bookmarkEnd w:id="29"/>
      <w:r w:rsidRPr="004051F2">
        <w:rPr>
          <w:b w:val="0"/>
          <w:i w:val="0"/>
        </w:rPr>
        <w:t xml:space="preserve"> </w:t>
      </w:r>
    </w:p>
    <w:p w14:paraId="356EA320" w14:textId="77777777" w:rsidR="00850CE5" w:rsidRDefault="00850CE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6828"/>
      </w:tblGrid>
      <w:tr w:rsidR="00850CE5" w14:paraId="34188675" w14:textId="77777777">
        <w:tc>
          <w:tcPr>
            <w:tcW w:w="1831" w:type="dxa"/>
          </w:tcPr>
          <w:p w14:paraId="7074CCCE" w14:textId="77777777" w:rsidR="00850CE5" w:rsidRDefault="00850CE5">
            <w:pPr>
              <w:rPr>
                <w:rStyle w:val="TABLEHEADING"/>
                <w:color w:val="000000"/>
              </w:rPr>
            </w:pPr>
            <w:r>
              <w:rPr>
                <w:rStyle w:val="TABLEHEADING"/>
                <w:color w:val="000000"/>
              </w:rPr>
              <w:t>Acronym</w:t>
            </w:r>
          </w:p>
        </w:tc>
        <w:tc>
          <w:tcPr>
            <w:tcW w:w="7025" w:type="dxa"/>
          </w:tcPr>
          <w:p w14:paraId="4BE1E4EF" w14:textId="77777777" w:rsidR="00850CE5" w:rsidRDefault="00850CE5">
            <w:pPr>
              <w:rPr>
                <w:rStyle w:val="TABLEHEADING"/>
                <w:color w:val="000000"/>
              </w:rPr>
            </w:pPr>
            <w:r>
              <w:rPr>
                <w:rStyle w:val="TABLEHEADING"/>
                <w:color w:val="000000"/>
              </w:rPr>
              <w:t>Description</w:t>
            </w:r>
          </w:p>
        </w:tc>
      </w:tr>
      <w:tr w:rsidR="00850CE5" w14:paraId="32BB1A02" w14:textId="77777777">
        <w:tc>
          <w:tcPr>
            <w:tcW w:w="1831" w:type="dxa"/>
          </w:tcPr>
          <w:p w14:paraId="2BEB03FB" w14:textId="77777777" w:rsidR="00850CE5" w:rsidRDefault="00850CE5">
            <w:pPr>
              <w:pStyle w:val="TABLEROW"/>
              <w:rPr>
                <w:color w:val="000000"/>
              </w:rPr>
            </w:pPr>
            <w:r>
              <w:rPr>
                <w:color w:val="000000"/>
              </w:rPr>
              <w:t>AAC</w:t>
            </w:r>
          </w:p>
        </w:tc>
        <w:tc>
          <w:tcPr>
            <w:tcW w:w="7025" w:type="dxa"/>
          </w:tcPr>
          <w:p w14:paraId="720486FA" w14:textId="77777777" w:rsidR="00850CE5" w:rsidRDefault="00850CE5">
            <w:pPr>
              <w:pStyle w:val="TABLEROW"/>
              <w:rPr>
                <w:color w:val="000000"/>
              </w:rPr>
            </w:pPr>
            <w:smartTag w:uri="urn:schemas-microsoft-com:office:smarttags" w:element="place">
              <w:smartTag w:uri="urn:schemas-microsoft-com:office:smarttags" w:element="PlaceName">
                <w:r>
                  <w:rPr>
                    <w:color w:val="000000"/>
                  </w:rPr>
                  <w:t>Austin</w:t>
                </w:r>
              </w:smartTag>
              <w:r>
                <w:rPr>
                  <w:color w:val="000000"/>
                </w:rPr>
                <w:t xml:space="preserve"> </w:t>
              </w:r>
              <w:smartTag w:uri="urn:schemas-microsoft-com:office:smarttags" w:element="PlaceName">
                <w:r>
                  <w:rPr>
                    <w:color w:val="000000"/>
                  </w:rPr>
                  <w:t>Automation</w:t>
                </w:r>
              </w:smartTag>
              <w:r>
                <w:rPr>
                  <w:color w:val="000000"/>
                </w:rPr>
                <w:t xml:space="preserve"> </w:t>
              </w:r>
              <w:smartTag w:uri="urn:schemas-microsoft-com:office:smarttags" w:element="PlaceType">
                <w:r>
                  <w:rPr>
                    <w:color w:val="000000"/>
                  </w:rPr>
                  <w:t>Center</w:t>
                </w:r>
              </w:smartTag>
            </w:smartTag>
          </w:p>
        </w:tc>
      </w:tr>
      <w:tr w:rsidR="00850CE5" w14:paraId="6FE196E8" w14:textId="77777777">
        <w:tc>
          <w:tcPr>
            <w:tcW w:w="1831" w:type="dxa"/>
          </w:tcPr>
          <w:p w14:paraId="4EE19BDD" w14:textId="77777777" w:rsidR="00850CE5" w:rsidRDefault="00850CE5">
            <w:pPr>
              <w:pStyle w:val="TABLEROW"/>
              <w:rPr>
                <w:color w:val="000000"/>
              </w:rPr>
            </w:pPr>
            <w:r>
              <w:rPr>
                <w:color w:val="000000"/>
              </w:rPr>
              <w:t>BIRLS</w:t>
            </w:r>
          </w:p>
        </w:tc>
        <w:tc>
          <w:tcPr>
            <w:tcW w:w="7025" w:type="dxa"/>
          </w:tcPr>
          <w:p w14:paraId="40253EA8" w14:textId="77777777" w:rsidR="00850CE5" w:rsidRDefault="00850CE5">
            <w:pPr>
              <w:pStyle w:val="TABLEROW"/>
              <w:rPr>
                <w:color w:val="000000"/>
              </w:rPr>
            </w:pPr>
            <w:r>
              <w:rPr>
                <w:color w:val="000000"/>
              </w:rPr>
              <w:t>Beneficiary Identification and Records Locator Subsystem</w:t>
            </w:r>
          </w:p>
        </w:tc>
      </w:tr>
      <w:tr w:rsidR="00850CE5" w14:paraId="05622F21" w14:textId="77777777">
        <w:tc>
          <w:tcPr>
            <w:tcW w:w="1831" w:type="dxa"/>
          </w:tcPr>
          <w:p w14:paraId="3C67475B" w14:textId="77777777" w:rsidR="00850CE5" w:rsidRDefault="00850CE5">
            <w:pPr>
              <w:pStyle w:val="TABLEROW"/>
              <w:rPr>
                <w:color w:val="000000"/>
              </w:rPr>
            </w:pPr>
            <w:r>
              <w:rPr>
                <w:color w:val="000000"/>
              </w:rPr>
              <w:t>CBO</w:t>
            </w:r>
          </w:p>
        </w:tc>
        <w:tc>
          <w:tcPr>
            <w:tcW w:w="7025" w:type="dxa"/>
          </w:tcPr>
          <w:p w14:paraId="61293850" w14:textId="77777777" w:rsidR="00850CE5" w:rsidRDefault="00850CE5">
            <w:pPr>
              <w:pStyle w:val="TABLEROW"/>
              <w:rPr>
                <w:color w:val="000000"/>
              </w:rPr>
            </w:pPr>
            <w:r>
              <w:rPr>
                <w:color w:val="000000"/>
              </w:rPr>
              <w:t>Chief Business Office</w:t>
            </w:r>
          </w:p>
        </w:tc>
      </w:tr>
      <w:tr w:rsidR="00850CE5" w14:paraId="2C068EB9" w14:textId="77777777">
        <w:tc>
          <w:tcPr>
            <w:tcW w:w="1831" w:type="dxa"/>
          </w:tcPr>
          <w:p w14:paraId="22B6C534" w14:textId="77777777" w:rsidR="00850CE5" w:rsidRDefault="00850CE5">
            <w:pPr>
              <w:pStyle w:val="TABLEROW"/>
              <w:rPr>
                <w:color w:val="000000"/>
              </w:rPr>
            </w:pPr>
            <w:r>
              <w:rPr>
                <w:color w:val="000000"/>
              </w:rPr>
              <w:t>C&amp;P</w:t>
            </w:r>
          </w:p>
        </w:tc>
        <w:tc>
          <w:tcPr>
            <w:tcW w:w="7025" w:type="dxa"/>
          </w:tcPr>
          <w:p w14:paraId="58B828EA" w14:textId="77777777" w:rsidR="00850CE5" w:rsidRDefault="00850CE5">
            <w:pPr>
              <w:pStyle w:val="TABLEROW"/>
              <w:rPr>
                <w:color w:val="000000"/>
              </w:rPr>
            </w:pPr>
            <w:r>
              <w:rPr>
                <w:color w:val="000000"/>
              </w:rPr>
              <w:t>Compensation and Pension</w:t>
            </w:r>
          </w:p>
        </w:tc>
      </w:tr>
      <w:tr w:rsidR="00850CE5" w14:paraId="5BC68D44" w14:textId="77777777">
        <w:tc>
          <w:tcPr>
            <w:tcW w:w="1831" w:type="dxa"/>
          </w:tcPr>
          <w:p w14:paraId="129E1066" w14:textId="77777777" w:rsidR="00850CE5" w:rsidRDefault="00850CE5">
            <w:pPr>
              <w:pStyle w:val="TABLEROW"/>
              <w:rPr>
                <w:color w:val="000000"/>
              </w:rPr>
            </w:pPr>
            <w:r>
              <w:rPr>
                <w:color w:val="000000"/>
              </w:rPr>
              <w:t>EDB</w:t>
            </w:r>
          </w:p>
        </w:tc>
        <w:tc>
          <w:tcPr>
            <w:tcW w:w="7025" w:type="dxa"/>
          </w:tcPr>
          <w:p w14:paraId="54E7CD94" w14:textId="77777777" w:rsidR="00850CE5" w:rsidRDefault="00850CE5">
            <w:pPr>
              <w:pStyle w:val="TABLEROW"/>
              <w:rPr>
                <w:color w:val="000000"/>
              </w:rPr>
            </w:pPr>
            <w:r>
              <w:rPr>
                <w:color w:val="000000"/>
              </w:rPr>
              <w:t>Enrollment Data Base</w:t>
            </w:r>
          </w:p>
        </w:tc>
      </w:tr>
      <w:tr w:rsidR="00850CE5" w14:paraId="26A8C90C" w14:textId="77777777">
        <w:tc>
          <w:tcPr>
            <w:tcW w:w="1831" w:type="dxa"/>
          </w:tcPr>
          <w:p w14:paraId="6B26561F" w14:textId="77777777" w:rsidR="00850CE5" w:rsidRDefault="00850CE5">
            <w:pPr>
              <w:pStyle w:val="TABLEROW"/>
              <w:rPr>
                <w:color w:val="000000"/>
              </w:rPr>
            </w:pPr>
            <w:r>
              <w:rPr>
                <w:color w:val="000000"/>
              </w:rPr>
              <w:t>ESR</w:t>
            </w:r>
          </w:p>
        </w:tc>
        <w:tc>
          <w:tcPr>
            <w:tcW w:w="7025" w:type="dxa"/>
          </w:tcPr>
          <w:p w14:paraId="38C2DD19" w14:textId="77777777" w:rsidR="00850CE5" w:rsidRDefault="00850CE5">
            <w:pPr>
              <w:pStyle w:val="TABLEROW"/>
              <w:rPr>
                <w:color w:val="000000"/>
              </w:rPr>
            </w:pPr>
            <w:r>
              <w:rPr>
                <w:color w:val="000000"/>
              </w:rPr>
              <w:t>Enrollment System Redesign</w:t>
            </w:r>
          </w:p>
        </w:tc>
      </w:tr>
      <w:tr w:rsidR="00850CE5" w14:paraId="068601E5" w14:textId="77777777">
        <w:tc>
          <w:tcPr>
            <w:tcW w:w="1831" w:type="dxa"/>
          </w:tcPr>
          <w:p w14:paraId="34359758" w14:textId="77777777" w:rsidR="00850CE5" w:rsidRDefault="00850CE5">
            <w:pPr>
              <w:pStyle w:val="TABLEROW"/>
              <w:rPr>
                <w:color w:val="000000"/>
              </w:rPr>
            </w:pPr>
            <w:r>
              <w:rPr>
                <w:color w:val="000000"/>
              </w:rPr>
              <w:t>HAC</w:t>
            </w:r>
          </w:p>
        </w:tc>
        <w:tc>
          <w:tcPr>
            <w:tcW w:w="7025" w:type="dxa"/>
          </w:tcPr>
          <w:p w14:paraId="06FBD779" w14:textId="77777777" w:rsidR="00850CE5" w:rsidRDefault="00850CE5">
            <w:pPr>
              <w:pStyle w:val="TABLEROW"/>
              <w:rPr>
                <w:color w:val="000000"/>
              </w:rPr>
            </w:pPr>
            <w:smartTag w:uri="urn:schemas-microsoft-com:office:smarttags" w:element="place">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Administration</w:t>
                </w:r>
              </w:smartTag>
              <w:r>
                <w:rPr>
                  <w:color w:val="000000"/>
                </w:rPr>
                <w:t xml:space="preserve"> </w:t>
              </w:r>
              <w:smartTag w:uri="urn:schemas-microsoft-com:office:smarttags" w:element="PlaceType">
                <w:r>
                  <w:rPr>
                    <w:color w:val="000000"/>
                  </w:rPr>
                  <w:t>Center</w:t>
                </w:r>
              </w:smartTag>
            </w:smartTag>
          </w:p>
        </w:tc>
      </w:tr>
      <w:tr w:rsidR="00850CE5" w14:paraId="7A93A502" w14:textId="77777777">
        <w:tc>
          <w:tcPr>
            <w:tcW w:w="1831" w:type="dxa"/>
          </w:tcPr>
          <w:p w14:paraId="5E0365DD" w14:textId="77777777" w:rsidR="00850CE5" w:rsidRDefault="00850CE5">
            <w:pPr>
              <w:pStyle w:val="TABLEROW"/>
              <w:rPr>
                <w:color w:val="000000"/>
              </w:rPr>
            </w:pPr>
            <w:r>
              <w:rPr>
                <w:color w:val="000000"/>
              </w:rPr>
              <w:t>HEC</w:t>
            </w:r>
          </w:p>
        </w:tc>
        <w:tc>
          <w:tcPr>
            <w:tcW w:w="7025" w:type="dxa"/>
          </w:tcPr>
          <w:p w14:paraId="4367A78D" w14:textId="77777777" w:rsidR="00850CE5" w:rsidRDefault="00850CE5">
            <w:pPr>
              <w:pStyle w:val="TABLEROW"/>
              <w:rPr>
                <w:color w:val="000000"/>
              </w:rPr>
            </w:pPr>
            <w:smartTag w:uri="urn:schemas-microsoft-com:office:smarttags" w:element="place">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Eligibility</w:t>
                </w:r>
              </w:smartTag>
              <w:r>
                <w:rPr>
                  <w:color w:val="000000"/>
                </w:rPr>
                <w:t xml:space="preserve"> </w:t>
              </w:r>
              <w:smartTag w:uri="urn:schemas-microsoft-com:office:smarttags" w:element="PlaceType">
                <w:r>
                  <w:rPr>
                    <w:color w:val="000000"/>
                  </w:rPr>
                  <w:t>Center</w:t>
                </w:r>
              </w:smartTag>
            </w:smartTag>
          </w:p>
        </w:tc>
      </w:tr>
      <w:tr w:rsidR="00850CE5" w14:paraId="05CF9714" w14:textId="77777777">
        <w:tc>
          <w:tcPr>
            <w:tcW w:w="1831" w:type="dxa"/>
          </w:tcPr>
          <w:p w14:paraId="0D2E474C" w14:textId="77777777" w:rsidR="00850CE5" w:rsidRDefault="00850CE5">
            <w:pPr>
              <w:pStyle w:val="TABLEROW"/>
              <w:rPr>
                <w:color w:val="000000"/>
              </w:rPr>
            </w:pPr>
            <w:r>
              <w:rPr>
                <w:color w:val="000000"/>
              </w:rPr>
              <w:t>HINQ</w:t>
            </w:r>
          </w:p>
        </w:tc>
        <w:tc>
          <w:tcPr>
            <w:tcW w:w="7025" w:type="dxa"/>
          </w:tcPr>
          <w:p w14:paraId="4371F4F8" w14:textId="77777777" w:rsidR="00850CE5" w:rsidRDefault="00850CE5">
            <w:pPr>
              <w:pStyle w:val="TABLEROW"/>
              <w:rPr>
                <w:color w:val="000000"/>
              </w:rPr>
            </w:pPr>
            <w:r>
              <w:rPr>
                <w:color w:val="000000"/>
              </w:rPr>
              <w:t>Hospital Inquiry</w:t>
            </w:r>
          </w:p>
        </w:tc>
      </w:tr>
      <w:tr w:rsidR="00850CE5" w14:paraId="6658BDA5" w14:textId="77777777">
        <w:tc>
          <w:tcPr>
            <w:tcW w:w="1831" w:type="dxa"/>
          </w:tcPr>
          <w:p w14:paraId="07E38A99" w14:textId="77777777" w:rsidR="00850CE5" w:rsidRDefault="00850CE5">
            <w:pPr>
              <w:pStyle w:val="TABLEROW"/>
              <w:rPr>
                <w:color w:val="000000"/>
              </w:rPr>
            </w:pPr>
            <w:r>
              <w:rPr>
                <w:color w:val="000000"/>
              </w:rPr>
              <w:t>HL7</w:t>
            </w:r>
          </w:p>
        </w:tc>
        <w:tc>
          <w:tcPr>
            <w:tcW w:w="7025" w:type="dxa"/>
          </w:tcPr>
          <w:p w14:paraId="3F48C921" w14:textId="77777777" w:rsidR="00850CE5" w:rsidRDefault="00850CE5">
            <w:pPr>
              <w:pStyle w:val="TABLEROW"/>
              <w:rPr>
                <w:color w:val="000000"/>
              </w:rPr>
            </w:pPr>
            <w:r>
              <w:rPr>
                <w:color w:val="000000"/>
              </w:rPr>
              <w:t>Health Level Seven</w:t>
            </w:r>
          </w:p>
        </w:tc>
      </w:tr>
      <w:tr w:rsidR="00850CE5" w14:paraId="7B7ABBE7" w14:textId="77777777">
        <w:tc>
          <w:tcPr>
            <w:tcW w:w="1831" w:type="dxa"/>
          </w:tcPr>
          <w:p w14:paraId="757047CB" w14:textId="77777777" w:rsidR="00850CE5" w:rsidRDefault="00850CE5">
            <w:pPr>
              <w:pStyle w:val="TABLEROW"/>
              <w:rPr>
                <w:color w:val="000000"/>
              </w:rPr>
            </w:pPr>
            <w:r>
              <w:rPr>
                <w:color w:val="000000"/>
              </w:rPr>
              <w:t>MVR</w:t>
            </w:r>
          </w:p>
        </w:tc>
        <w:tc>
          <w:tcPr>
            <w:tcW w:w="7025" w:type="dxa"/>
          </w:tcPr>
          <w:p w14:paraId="6F7F2351" w14:textId="77777777" w:rsidR="00850CE5" w:rsidRDefault="00850CE5">
            <w:pPr>
              <w:pStyle w:val="TABLEROW"/>
              <w:rPr>
                <w:color w:val="000000"/>
              </w:rPr>
            </w:pPr>
            <w:r>
              <w:rPr>
                <w:color w:val="000000"/>
              </w:rPr>
              <w:t>Master Veteran Record</w:t>
            </w:r>
          </w:p>
        </w:tc>
      </w:tr>
      <w:tr w:rsidR="00850CE5" w14:paraId="1F251F60" w14:textId="77777777">
        <w:tc>
          <w:tcPr>
            <w:tcW w:w="1831" w:type="dxa"/>
          </w:tcPr>
          <w:p w14:paraId="2E879943" w14:textId="77777777" w:rsidR="00850CE5" w:rsidRDefault="00850CE5">
            <w:pPr>
              <w:pStyle w:val="TABLEROW"/>
              <w:rPr>
                <w:color w:val="000000"/>
              </w:rPr>
            </w:pPr>
            <w:r>
              <w:rPr>
                <w:color w:val="000000"/>
              </w:rPr>
              <w:t>NSC</w:t>
            </w:r>
          </w:p>
        </w:tc>
        <w:tc>
          <w:tcPr>
            <w:tcW w:w="7025" w:type="dxa"/>
          </w:tcPr>
          <w:p w14:paraId="230F5B0F" w14:textId="77777777" w:rsidR="00850CE5" w:rsidRDefault="00850CE5">
            <w:pPr>
              <w:pStyle w:val="TABLEROW"/>
              <w:rPr>
                <w:color w:val="000000"/>
              </w:rPr>
            </w:pPr>
            <w:r>
              <w:rPr>
                <w:color w:val="000000"/>
              </w:rPr>
              <w:t>Non-Service-Connected</w:t>
            </w:r>
          </w:p>
        </w:tc>
      </w:tr>
      <w:tr w:rsidR="00850CE5" w14:paraId="1DE58D12" w14:textId="77777777">
        <w:tc>
          <w:tcPr>
            <w:tcW w:w="1831" w:type="dxa"/>
          </w:tcPr>
          <w:p w14:paraId="6E315FF1" w14:textId="77777777" w:rsidR="00850CE5" w:rsidRDefault="00850CE5">
            <w:pPr>
              <w:pStyle w:val="TABLEROW"/>
              <w:rPr>
                <w:color w:val="000000"/>
              </w:rPr>
            </w:pPr>
            <w:r>
              <w:rPr>
                <w:color w:val="000000"/>
              </w:rPr>
              <w:t>P&amp;T</w:t>
            </w:r>
          </w:p>
        </w:tc>
        <w:tc>
          <w:tcPr>
            <w:tcW w:w="7025" w:type="dxa"/>
          </w:tcPr>
          <w:p w14:paraId="773A97FC" w14:textId="77777777" w:rsidR="00850CE5" w:rsidRDefault="00850CE5">
            <w:pPr>
              <w:pStyle w:val="TABLEROW"/>
              <w:rPr>
                <w:color w:val="000000"/>
              </w:rPr>
            </w:pPr>
            <w:r>
              <w:rPr>
                <w:color w:val="000000"/>
              </w:rPr>
              <w:t>Permanent and Total Disability</w:t>
            </w:r>
          </w:p>
        </w:tc>
      </w:tr>
      <w:tr w:rsidR="00850CE5" w14:paraId="0BDBCF64" w14:textId="77777777">
        <w:tc>
          <w:tcPr>
            <w:tcW w:w="1831" w:type="dxa"/>
          </w:tcPr>
          <w:p w14:paraId="0A619C05" w14:textId="77777777" w:rsidR="00850CE5" w:rsidRDefault="00850CE5">
            <w:pPr>
              <w:pStyle w:val="TABLEROW"/>
              <w:rPr>
                <w:color w:val="000000"/>
              </w:rPr>
            </w:pPr>
            <w:r>
              <w:rPr>
                <w:color w:val="000000"/>
              </w:rPr>
              <w:t>SC</w:t>
            </w:r>
          </w:p>
        </w:tc>
        <w:tc>
          <w:tcPr>
            <w:tcW w:w="7025" w:type="dxa"/>
          </w:tcPr>
          <w:p w14:paraId="5DAB334C" w14:textId="77777777" w:rsidR="00850CE5" w:rsidRDefault="00850CE5">
            <w:pPr>
              <w:pStyle w:val="TABLEROW"/>
              <w:rPr>
                <w:color w:val="000000"/>
              </w:rPr>
            </w:pPr>
            <w:r>
              <w:rPr>
                <w:color w:val="000000"/>
              </w:rPr>
              <w:t>Service-Connected</w:t>
            </w:r>
          </w:p>
        </w:tc>
      </w:tr>
      <w:tr w:rsidR="00850CE5" w14:paraId="7340A773" w14:textId="77777777">
        <w:tc>
          <w:tcPr>
            <w:tcW w:w="1831" w:type="dxa"/>
          </w:tcPr>
          <w:p w14:paraId="0AAFEE92" w14:textId="77777777" w:rsidR="00850CE5" w:rsidRDefault="00850CE5">
            <w:pPr>
              <w:pStyle w:val="TABLEROW"/>
              <w:rPr>
                <w:color w:val="000000"/>
              </w:rPr>
            </w:pPr>
            <w:r>
              <w:rPr>
                <w:color w:val="000000"/>
              </w:rPr>
              <w:t>VA</w:t>
            </w:r>
          </w:p>
        </w:tc>
        <w:tc>
          <w:tcPr>
            <w:tcW w:w="7025" w:type="dxa"/>
          </w:tcPr>
          <w:p w14:paraId="1A601635" w14:textId="77777777" w:rsidR="00850CE5" w:rsidRDefault="00850CE5">
            <w:pPr>
              <w:pStyle w:val="TABLEROW"/>
              <w:rPr>
                <w:color w:val="000000"/>
              </w:rPr>
            </w:pPr>
            <w:r>
              <w:rPr>
                <w:color w:val="000000"/>
              </w:rPr>
              <w:t>Department of Veterans Affairs</w:t>
            </w:r>
          </w:p>
        </w:tc>
      </w:tr>
      <w:tr w:rsidR="00850CE5" w14:paraId="497E1DE6" w14:textId="77777777">
        <w:tc>
          <w:tcPr>
            <w:tcW w:w="1831" w:type="dxa"/>
          </w:tcPr>
          <w:p w14:paraId="1264C976" w14:textId="77777777" w:rsidR="00850CE5" w:rsidRDefault="00850CE5">
            <w:pPr>
              <w:pStyle w:val="TABLEROW"/>
              <w:rPr>
                <w:color w:val="000000"/>
              </w:rPr>
            </w:pPr>
            <w:r>
              <w:rPr>
                <w:color w:val="000000"/>
              </w:rPr>
              <w:t>VAMC</w:t>
            </w:r>
          </w:p>
        </w:tc>
        <w:tc>
          <w:tcPr>
            <w:tcW w:w="7025" w:type="dxa"/>
          </w:tcPr>
          <w:p w14:paraId="3F916FE3" w14:textId="77777777" w:rsidR="00850CE5" w:rsidRDefault="00850CE5">
            <w:pPr>
              <w:pStyle w:val="TABLEROW"/>
              <w:rPr>
                <w:color w:val="000000"/>
              </w:rPr>
            </w:pPr>
            <w:r>
              <w:rPr>
                <w:color w:val="000000"/>
              </w:rPr>
              <w:t xml:space="preserve">VA </w:t>
            </w:r>
            <w:smartTag w:uri="urn:schemas-microsoft-com:office:smarttags" w:element="plac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p>
        </w:tc>
      </w:tr>
      <w:tr w:rsidR="00850CE5" w14:paraId="513DFD9B" w14:textId="77777777">
        <w:tc>
          <w:tcPr>
            <w:tcW w:w="1831" w:type="dxa"/>
          </w:tcPr>
          <w:p w14:paraId="064DD082" w14:textId="77777777" w:rsidR="00850CE5" w:rsidRDefault="00850CE5">
            <w:pPr>
              <w:pStyle w:val="TABLEROW"/>
              <w:rPr>
                <w:color w:val="000000"/>
              </w:rPr>
            </w:pPr>
            <w:r>
              <w:rPr>
                <w:color w:val="000000"/>
              </w:rPr>
              <w:t>VBA</w:t>
            </w:r>
          </w:p>
        </w:tc>
        <w:tc>
          <w:tcPr>
            <w:tcW w:w="7025" w:type="dxa"/>
          </w:tcPr>
          <w:p w14:paraId="7244B76E" w14:textId="77777777" w:rsidR="00850CE5" w:rsidRDefault="00850CE5">
            <w:pPr>
              <w:pStyle w:val="TABLEROW"/>
              <w:rPr>
                <w:color w:val="000000"/>
              </w:rPr>
            </w:pPr>
            <w:proofErr w:type="gramStart"/>
            <w:r>
              <w:rPr>
                <w:color w:val="000000"/>
              </w:rPr>
              <w:t>Veterans  Benefit</w:t>
            </w:r>
            <w:proofErr w:type="gramEnd"/>
            <w:r>
              <w:rPr>
                <w:color w:val="000000"/>
              </w:rPr>
              <w:t xml:space="preserve"> Administration</w:t>
            </w:r>
          </w:p>
        </w:tc>
      </w:tr>
      <w:tr w:rsidR="00850CE5" w14:paraId="0F033AC1" w14:textId="77777777">
        <w:tc>
          <w:tcPr>
            <w:tcW w:w="1831" w:type="dxa"/>
          </w:tcPr>
          <w:p w14:paraId="52370CE2" w14:textId="77777777" w:rsidR="00850CE5" w:rsidRDefault="00850CE5">
            <w:pPr>
              <w:pStyle w:val="TABLEROW"/>
              <w:rPr>
                <w:color w:val="000000"/>
              </w:rPr>
            </w:pPr>
            <w:r>
              <w:rPr>
                <w:color w:val="000000"/>
              </w:rPr>
              <w:t>VHA</w:t>
            </w:r>
          </w:p>
        </w:tc>
        <w:tc>
          <w:tcPr>
            <w:tcW w:w="7025" w:type="dxa"/>
          </w:tcPr>
          <w:p w14:paraId="24F61152" w14:textId="77777777" w:rsidR="00850CE5" w:rsidRDefault="00850CE5">
            <w:pPr>
              <w:pStyle w:val="TABLEROW"/>
              <w:rPr>
                <w:color w:val="000000"/>
              </w:rPr>
            </w:pPr>
            <w:r>
              <w:rPr>
                <w:color w:val="000000"/>
              </w:rPr>
              <w:t>Veterans Health Administration</w:t>
            </w:r>
          </w:p>
        </w:tc>
      </w:tr>
      <w:tr w:rsidR="00850CE5" w14:paraId="75E31B89" w14:textId="77777777">
        <w:tc>
          <w:tcPr>
            <w:tcW w:w="1831" w:type="dxa"/>
          </w:tcPr>
          <w:p w14:paraId="09F1A7ED" w14:textId="77777777" w:rsidR="00850CE5" w:rsidRDefault="00850CE5">
            <w:pPr>
              <w:pStyle w:val="TABLEROW"/>
              <w:rPr>
                <w:color w:val="000000"/>
              </w:rPr>
            </w:pPr>
            <w:smartTag w:uri="urn:schemas-microsoft-com:office:smarttags" w:element="place">
              <w:r>
                <w:rPr>
                  <w:color w:val="000000"/>
                </w:rPr>
                <w:t>VistA</w:t>
              </w:r>
            </w:smartTag>
          </w:p>
        </w:tc>
        <w:tc>
          <w:tcPr>
            <w:tcW w:w="7025" w:type="dxa"/>
          </w:tcPr>
          <w:p w14:paraId="16C3F037" w14:textId="77777777" w:rsidR="00850CE5" w:rsidRDefault="00850CE5">
            <w:pPr>
              <w:pStyle w:val="TABLEROW"/>
              <w:rPr>
                <w:color w:val="000000"/>
              </w:rPr>
            </w:pPr>
            <w:r>
              <w:rPr>
                <w:color w:val="000000"/>
              </w:rPr>
              <w:t>Veterans Health Information Systems and Technology Architecture</w:t>
            </w:r>
          </w:p>
        </w:tc>
      </w:tr>
    </w:tbl>
    <w:p w14:paraId="24A44165" w14:textId="77777777" w:rsidR="00850CE5" w:rsidRDefault="00850CE5">
      <w:pPr>
        <w:rPr>
          <w:color w:val="000000"/>
        </w:rPr>
      </w:pPr>
    </w:p>
    <w:p w14:paraId="4C6D8573" w14:textId="77777777" w:rsidR="00850CE5" w:rsidRPr="00BA43FF" w:rsidRDefault="00850CE5" w:rsidP="00BA43FF">
      <w:pPr>
        <w:pStyle w:val="Heading2"/>
        <w:rPr>
          <w:b w:val="0"/>
          <w:i w:val="0"/>
        </w:rPr>
      </w:pPr>
      <w:bookmarkStart w:id="30" w:name="_Toc96334281"/>
      <w:bookmarkStart w:id="31" w:name="_Toc141237070"/>
      <w:r w:rsidRPr="00BA43FF">
        <w:rPr>
          <w:b w:val="0"/>
          <w:i w:val="0"/>
        </w:rPr>
        <w:t>Definitions</w:t>
      </w:r>
      <w:bookmarkEnd w:id="30"/>
      <w:bookmarkEnd w:id="31"/>
    </w:p>
    <w:p w14:paraId="20A56ABD" w14:textId="77777777" w:rsidR="00850CE5" w:rsidRDefault="00850CE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6715"/>
      </w:tblGrid>
      <w:tr w:rsidR="00850CE5" w14:paraId="6332E7D6" w14:textId="77777777">
        <w:tc>
          <w:tcPr>
            <w:tcW w:w="1948" w:type="dxa"/>
          </w:tcPr>
          <w:p w14:paraId="04FCA5F6" w14:textId="77777777" w:rsidR="00850CE5" w:rsidRDefault="00850CE5">
            <w:pPr>
              <w:rPr>
                <w:rStyle w:val="TABLEHEADING"/>
                <w:color w:val="000000"/>
              </w:rPr>
            </w:pPr>
            <w:r>
              <w:rPr>
                <w:rStyle w:val="TABLEHEADING"/>
                <w:color w:val="000000"/>
              </w:rPr>
              <w:t>Term</w:t>
            </w:r>
          </w:p>
        </w:tc>
        <w:tc>
          <w:tcPr>
            <w:tcW w:w="6908" w:type="dxa"/>
          </w:tcPr>
          <w:p w14:paraId="6B7784EA" w14:textId="77777777" w:rsidR="00850CE5" w:rsidRDefault="00850CE5">
            <w:pPr>
              <w:rPr>
                <w:rStyle w:val="TABLEHEADING"/>
                <w:color w:val="000000"/>
              </w:rPr>
            </w:pPr>
            <w:r>
              <w:rPr>
                <w:rStyle w:val="TABLEHEADING"/>
                <w:color w:val="000000"/>
              </w:rPr>
              <w:t xml:space="preserve">Definition </w:t>
            </w:r>
          </w:p>
        </w:tc>
      </w:tr>
      <w:tr w:rsidR="00850CE5" w14:paraId="572C200F" w14:textId="77777777">
        <w:tc>
          <w:tcPr>
            <w:tcW w:w="1948" w:type="dxa"/>
          </w:tcPr>
          <w:p w14:paraId="32F4ED10" w14:textId="77777777" w:rsidR="00850CE5" w:rsidRDefault="00850CE5">
            <w:pPr>
              <w:pStyle w:val="TABLEROW"/>
              <w:rPr>
                <w:color w:val="000000"/>
              </w:rPr>
            </w:pPr>
            <w:r>
              <w:rPr>
                <w:color w:val="000000"/>
              </w:rPr>
              <w:t>BIRLS</w:t>
            </w:r>
          </w:p>
        </w:tc>
        <w:tc>
          <w:tcPr>
            <w:tcW w:w="6908" w:type="dxa"/>
          </w:tcPr>
          <w:p w14:paraId="79373D00" w14:textId="77777777" w:rsidR="00850CE5" w:rsidRDefault="00850CE5">
            <w:pPr>
              <w:pStyle w:val="TABLEROW"/>
              <w:rPr>
                <w:color w:val="000000"/>
              </w:rPr>
            </w:pPr>
            <w:r>
              <w:rPr>
                <w:color w:val="000000"/>
              </w:rPr>
              <w:t>VBA’s central legacy repository for veteran demographic, military service, and claim data</w:t>
            </w:r>
          </w:p>
        </w:tc>
      </w:tr>
      <w:tr w:rsidR="00850CE5" w14:paraId="4BFEDAC5" w14:textId="77777777">
        <w:tc>
          <w:tcPr>
            <w:tcW w:w="1948" w:type="dxa"/>
          </w:tcPr>
          <w:p w14:paraId="52D6D16A" w14:textId="77777777" w:rsidR="00850CE5" w:rsidRDefault="00850CE5">
            <w:pPr>
              <w:pStyle w:val="TABLEROW"/>
              <w:rPr>
                <w:color w:val="000000"/>
              </w:rPr>
            </w:pPr>
            <w:r>
              <w:rPr>
                <w:color w:val="000000"/>
              </w:rPr>
              <w:t>Corporate Database</w:t>
            </w:r>
          </w:p>
        </w:tc>
        <w:tc>
          <w:tcPr>
            <w:tcW w:w="6908" w:type="dxa"/>
          </w:tcPr>
          <w:p w14:paraId="162CB3EA" w14:textId="77777777" w:rsidR="00850CE5" w:rsidRDefault="00850CE5">
            <w:pPr>
              <w:pStyle w:val="TABLEROW"/>
              <w:rPr>
                <w:color w:val="000000"/>
              </w:rPr>
            </w:pPr>
            <w:r>
              <w:rPr>
                <w:color w:val="000000"/>
              </w:rPr>
              <w:t>VBA’s new central repository for all veteran demographic, military service, benefit determination and payment data</w:t>
            </w:r>
          </w:p>
        </w:tc>
      </w:tr>
      <w:tr w:rsidR="00850CE5" w14:paraId="0923FE64" w14:textId="77777777">
        <w:tc>
          <w:tcPr>
            <w:tcW w:w="1948" w:type="dxa"/>
          </w:tcPr>
          <w:p w14:paraId="0B1B8B57" w14:textId="77777777" w:rsidR="00850CE5" w:rsidRDefault="00850CE5">
            <w:pPr>
              <w:pStyle w:val="TABLEROW"/>
              <w:rPr>
                <w:color w:val="000000"/>
              </w:rPr>
            </w:pPr>
            <w:r>
              <w:rPr>
                <w:color w:val="000000"/>
              </w:rPr>
              <w:t>C&amp;P</w:t>
            </w:r>
          </w:p>
        </w:tc>
        <w:tc>
          <w:tcPr>
            <w:tcW w:w="6908" w:type="dxa"/>
          </w:tcPr>
          <w:p w14:paraId="3ABD3EEE" w14:textId="77777777" w:rsidR="00850CE5" w:rsidRDefault="00850CE5">
            <w:pPr>
              <w:pStyle w:val="TABLEROW"/>
              <w:rPr>
                <w:color w:val="000000"/>
              </w:rPr>
            </w:pPr>
            <w:r>
              <w:rPr>
                <w:color w:val="000000"/>
              </w:rPr>
              <w:t>The service within VBA that manages the compensation and pension benefit payment programs.  The Compensation and Pension benefit payment system.</w:t>
            </w:r>
          </w:p>
        </w:tc>
      </w:tr>
      <w:tr w:rsidR="00850CE5" w14:paraId="38FEC6DD" w14:textId="77777777">
        <w:tc>
          <w:tcPr>
            <w:tcW w:w="1948" w:type="dxa"/>
          </w:tcPr>
          <w:p w14:paraId="44E2F235" w14:textId="77777777" w:rsidR="00850CE5" w:rsidRDefault="00850CE5">
            <w:pPr>
              <w:pStyle w:val="TABLEROW"/>
              <w:rPr>
                <w:color w:val="000000"/>
              </w:rPr>
            </w:pPr>
            <w:r>
              <w:rPr>
                <w:color w:val="000000"/>
              </w:rPr>
              <w:t>EDB</w:t>
            </w:r>
          </w:p>
        </w:tc>
        <w:tc>
          <w:tcPr>
            <w:tcW w:w="6908" w:type="dxa"/>
          </w:tcPr>
          <w:p w14:paraId="5172B7B7" w14:textId="77777777" w:rsidR="00850CE5" w:rsidRDefault="00850CE5">
            <w:pPr>
              <w:pStyle w:val="TABLEROW"/>
              <w:rPr>
                <w:color w:val="000000"/>
              </w:rPr>
            </w:pPr>
            <w:r>
              <w:rPr>
                <w:color w:val="000000"/>
              </w:rPr>
              <w:t>The redesigned HEC database</w:t>
            </w:r>
          </w:p>
        </w:tc>
      </w:tr>
      <w:tr w:rsidR="00850CE5" w14:paraId="1CD44135" w14:textId="77777777">
        <w:tc>
          <w:tcPr>
            <w:tcW w:w="1948" w:type="dxa"/>
          </w:tcPr>
          <w:p w14:paraId="211FEEE5" w14:textId="77777777" w:rsidR="00850CE5" w:rsidRDefault="00850CE5">
            <w:pPr>
              <w:pStyle w:val="TABLEROW"/>
              <w:rPr>
                <w:color w:val="000000"/>
              </w:rPr>
            </w:pPr>
            <w:r>
              <w:rPr>
                <w:color w:val="000000"/>
              </w:rPr>
              <w:t>ESR</w:t>
            </w:r>
          </w:p>
        </w:tc>
        <w:tc>
          <w:tcPr>
            <w:tcW w:w="6908" w:type="dxa"/>
          </w:tcPr>
          <w:p w14:paraId="611C7C2A" w14:textId="77777777" w:rsidR="00850CE5" w:rsidRDefault="00850CE5">
            <w:pPr>
              <w:pStyle w:val="TABLEROW"/>
              <w:rPr>
                <w:color w:val="000000"/>
              </w:rPr>
            </w:pPr>
            <w:r>
              <w:rPr>
                <w:color w:val="000000"/>
              </w:rPr>
              <w:t>The redesign of VHA eligibility and enrollment processes in accordance with the HealtheVet Architecture.</w:t>
            </w:r>
          </w:p>
        </w:tc>
      </w:tr>
      <w:tr w:rsidR="00850CE5" w14:paraId="156014B0" w14:textId="77777777">
        <w:tc>
          <w:tcPr>
            <w:tcW w:w="1948" w:type="dxa"/>
          </w:tcPr>
          <w:p w14:paraId="15D661F4" w14:textId="77777777" w:rsidR="00850CE5" w:rsidRDefault="00850CE5">
            <w:pPr>
              <w:pStyle w:val="TABLEROW"/>
              <w:rPr>
                <w:color w:val="000000"/>
              </w:rPr>
            </w:pPr>
            <w:r>
              <w:rPr>
                <w:color w:val="000000"/>
              </w:rPr>
              <w:t>HL7</w:t>
            </w:r>
          </w:p>
        </w:tc>
        <w:tc>
          <w:tcPr>
            <w:tcW w:w="6908" w:type="dxa"/>
          </w:tcPr>
          <w:p w14:paraId="5C787CFE" w14:textId="77777777" w:rsidR="00850CE5" w:rsidRDefault="00850CE5">
            <w:pPr>
              <w:pStyle w:val="TABLEROW"/>
              <w:rPr>
                <w:color w:val="000000"/>
              </w:rPr>
            </w:pPr>
            <w:r>
              <w:rPr>
                <w:color w:val="000000"/>
              </w:rPr>
              <w:t xml:space="preserve">Health Level 7 is an interface specification designed to standardize the way in which health care information is transferred between systems.  IVM utilizes the </w:t>
            </w:r>
            <w:r>
              <w:rPr>
                <w:b/>
                <w:bCs/>
                <w:color w:val="000000"/>
              </w:rPr>
              <w:t>V</w:t>
            </w:r>
            <w:r>
              <w:rPr>
                <w:i/>
                <w:iCs/>
                <w:color w:val="000000"/>
              </w:rPr>
              <w:t>ist</w:t>
            </w:r>
            <w:r>
              <w:rPr>
                <w:b/>
                <w:bCs/>
                <w:color w:val="000000"/>
              </w:rPr>
              <w:t>A</w:t>
            </w:r>
            <w:r>
              <w:rPr>
                <w:color w:val="000000"/>
              </w:rPr>
              <w:t xml:space="preserve"> HL7 package to assist in transporting data using this specification.</w:t>
            </w:r>
          </w:p>
        </w:tc>
      </w:tr>
      <w:tr w:rsidR="00850CE5" w14:paraId="30DA84E6" w14:textId="77777777">
        <w:tc>
          <w:tcPr>
            <w:tcW w:w="1948" w:type="dxa"/>
          </w:tcPr>
          <w:p w14:paraId="22065372" w14:textId="77777777" w:rsidR="00850CE5" w:rsidRDefault="00850CE5">
            <w:pPr>
              <w:pStyle w:val="TABLEROW"/>
              <w:rPr>
                <w:color w:val="000000"/>
              </w:rPr>
            </w:pPr>
            <w:r>
              <w:rPr>
                <w:color w:val="000000"/>
              </w:rPr>
              <w:t>HEC Legacy System</w:t>
            </w:r>
          </w:p>
        </w:tc>
        <w:tc>
          <w:tcPr>
            <w:tcW w:w="6908" w:type="dxa"/>
          </w:tcPr>
          <w:p w14:paraId="67BBF608" w14:textId="77777777" w:rsidR="00850CE5" w:rsidRDefault="00850CE5">
            <w:pPr>
              <w:pStyle w:val="TABLEROW"/>
              <w:rPr>
                <w:color w:val="000000"/>
              </w:rPr>
            </w:pPr>
            <w:r>
              <w:rPr>
                <w:color w:val="000000"/>
              </w:rPr>
              <w:t>M-based database currently in use</w:t>
            </w:r>
          </w:p>
        </w:tc>
      </w:tr>
      <w:tr w:rsidR="00850CE5" w14:paraId="5C4CE018" w14:textId="77777777">
        <w:tc>
          <w:tcPr>
            <w:tcW w:w="1948" w:type="dxa"/>
          </w:tcPr>
          <w:p w14:paraId="4A2925EC" w14:textId="77777777" w:rsidR="00850CE5" w:rsidRDefault="00850CE5">
            <w:pPr>
              <w:pStyle w:val="TABLEROW"/>
              <w:rPr>
                <w:color w:val="000000"/>
              </w:rPr>
            </w:pPr>
            <w:r>
              <w:rPr>
                <w:color w:val="000000"/>
              </w:rPr>
              <w:t>HINQ, MINQ, BINQ</w:t>
            </w:r>
          </w:p>
        </w:tc>
        <w:tc>
          <w:tcPr>
            <w:tcW w:w="6908" w:type="dxa"/>
          </w:tcPr>
          <w:p w14:paraId="27A0BBAF" w14:textId="77777777" w:rsidR="00850CE5" w:rsidRDefault="00850CE5">
            <w:pPr>
              <w:pStyle w:val="TABLEROW"/>
              <w:rPr>
                <w:color w:val="000000"/>
              </w:rPr>
            </w:pPr>
            <w:r>
              <w:rPr>
                <w:color w:val="000000"/>
              </w:rPr>
              <w:t>VBA inquiry commands used in its legacy systems</w:t>
            </w:r>
          </w:p>
        </w:tc>
      </w:tr>
      <w:tr w:rsidR="00850CE5" w14:paraId="5C679ACD" w14:textId="77777777">
        <w:tc>
          <w:tcPr>
            <w:tcW w:w="1948" w:type="dxa"/>
          </w:tcPr>
          <w:p w14:paraId="0C3DE96A" w14:textId="77777777" w:rsidR="00850CE5" w:rsidRDefault="00850CE5">
            <w:pPr>
              <w:pStyle w:val="TABLEROW"/>
              <w:rPr>
                <w:color w:val="000000"/>
              </w:rPr>
            </w:pPr>
            <w:r>
              <w:rPr>
                <w:color w:val="000000"/>
              </w:rPr>
              <w:t>MVR</w:t>
            </w:r>
          </w:p>
        </w:tc>
        <w:tc>
          <w:tcPr>
            <w:tcW w:w="6908" w:type="dxa"/>
          </w:tcPr>
          <w:p w14:paraId="3E30422D" w14:textId="77777777" w:rsidR="00850CE5" w:rsidRDefault="00850CE5">
            <w:pPr>
              <w:pStyle w:val="TABLEROW"/>
              <w:rPr>
                <w:color w:val="000000"/>
              </w:rPr>
            </w:pPr>
            <w:r>
              <w:rPr>
                <w:color w:val="000000"/>
              </w:rPr>
              <w:t>A national data broker at the AAC that shares selected data in the form of messages as needed among the different VA organization</w:t>
            </w:r>
          </w:p>
        </w:tc>
      </w:tr>
      <w:tr w:rsidR="00850CE5" w14:paraId="47409DDB" w14:textId="77777777">
        <w:tc>
          <w:tcPr>
            <w:tcW w:w="1948" w:type="dxa"/>
          </w:tcPr>
          <w:p w14:paraId="0DAA9E3E" w14:textId="77777777" w:rsidR="00850CE5" w:rsidRDefault="00850CE5">
            <w:pPr>
              <w:pStyle w:val="TABLEROW"/>
              <w:rPr>
                <w:color w:val="000000"/>
              </w:rPr>
            </w:pPr>
            <w:r>
              <w:rPr>
                <w:color w:val="000000"/>
              </w:rPr>
              <w:t>P&amp;T</w:t>
            </w:r>
          </w:p>
        </w:tc>
        <w:tc>
          <w:tcPr>
            <w:tcW w:w="6908" w:type="dxa"/>
          </w:tcPr>
          <w:p w14:paraId="658555FC" w14:textId="77777777" w:rsidR="00850CE5" w:rsidRDefault="00850CE5">
            <w:pPr>
              <w:pStyle w:val="TABLEROW"/>
              <w:rPr>
                <w:color w:val="000000"/>
              </w:rPr>
            </w:pPr>
            <w:r>
              <w:rPr>
                <w:color w:val="000000"/>
              </w:rPr>
              <w:t>A determination made by C&amp;P Service; a criterion for pension eligibility</w:t>
            </w:r>
          </w:p>
        </w:tc>
      </w:tr>
    </w:tbl>
    <w:p w14:paraId="14F4B753" w14:textId="77777777" w:rsidR="00850CE5" w:rsidRDefault="00850CE5"/>
    <w:p w14:paraId="0B2999B0" w14:textId="77777777" w:rsidR="00850CE5" w:rsidRPr="0055269C" w:rsidRDefault="00850CE5" w:rsidP="0055269C">
      <w:pPr>
        <w:pStyle w:val="Heading1"/>
      </w:pPr>
      <w:r>
        <w:br w:type="page"/>
      </w:r>
      <w:bookmarkStart w:id="32" w:name="_Toc75673406"/>
      <w:bookmarkStart w:id="33" w:name="_Toc96334282"/>
      <w:bookmarkStart w:id="34" w:name="_Toc96334313"/>
      <w:bookmarkStart w:id="35" w:name="_Toc141237071"/>
      <w:r w:rsidRPr="0055269C">
        <w:lastRenderedPageBreak/>
        <w:t>User Release Notes</w:t>
      </w:r>
      <w:bookmarkEnd w:id="32"/>
      <w:bookmarkEnd w:id="33"/>
      <w:bookmarkEnd w:id="34"/>
      <w:bookmarkEnd w:id="35"/>
    </w:p>
    <w:p w14:paraId="55F9A0B2" w14:textId="77777777" w:rsidR="00850CE5" w:rsidRDefault="00850CE5"/>
    <w:p w14:paraId="6496A980" w14:textId="77777777" w:rsidR="00850CE5" w:rsidRPr="0055269C" w:rsidRDefault="00850CE5" w:rsidP="0055269C">
      <w:pPr>
        <w:pStyle w:val="Heading2"/>
      </w:pPr>
      <w:bookmarkStart w:id="36" w:name="_Toc96334283"/>
      <w:bookmarkStart w:id="37" w:name="_Toc96334314"/>
      <w:bookmarkStart w:id="38" w:name="_Toc141237072"/>
      <w:r w:rsidRPr="0055269C">
        <w:t>New Features, Functions, and Enhancements</w:t>
      </w:r>
      <w:bookmarkEnd w:id="36"/>
      <w:bookmarkEnd w:id="37"/>
      <w:bookmarkEnd w:id="38"/>
    </w:p>
    <w:p w14:paraId="02F16F5E" w14:textId="77777777" w:rsidR="00850CE5" w:rsidRDefault="00850CE5"/>
    <w:p w14:paraId="034A10CA" w14:textId="77777777" w:rsidR="00850CE5" w:rsidRPr="008D6815" w:rsidRDefault="00850CE5" w:rsidP="008D6815">
      <w:pPr>
        <w:pStyle w:val="Heading2"/>
        <w:rPr>
          <w:b w:val="0"/>
          <w:i w:val="0"/>
        </w:rPr>
      </w:pPr>
      <w:bookmarkStart w:id="39" w:name="_Toc96334284"/>
      <w:bookmarkStart w:id="40" w:name="_Toc96334315"/>
      <w:bookmarkStart w:id="41" w:name="_Toc141237073"/>
      <w:r w:rsidRPr="008D6815">
        <w:rPr>
          <w:b w:val="0"/>
          <w:i w:val="0"/>
        </w:rPr>
        <w:t xml:space="preserve">Old HINQUP </w:t>
      </w:r>
      <w:r w:rsidR="008C24B9" w:rsidRPr="008D6815">
        <w:rPr>
          <w:b w:val="0"/>
          <w:i w:val="0"/>
        </w:rPr>
        <w:t>Field Display Options</w:t>
      </w:r>
      <w:bookmarkEnd w:id="21"/>
      <w:bookmarkEnd w:id="22"/>
      <w:bookmarkEnd w:id="23"/>
      <w:bookmarkEnd w:id="24"/>
      <w:bookmarkEnd w:id="25"/>
      <w:bookmarkEnd w:id="26"/>
      <w:bookmarkEnd w:id="27"/>
      <w:r w:rsidR="008C24B9" w:rsidRPr="008D6815">
        <w:rPr>
          <w:b w:val="0"/>
          <w:i w:val="0"/>
        </w:rPr>
        <w:t xml:space="preserve"> Removed</w:t>
      </w:r>
      <w:bookmarkEnd w:id="39"/>
      <w:bookmarkEnd w:id="40"/>
      <w:bookmarkEnd w:id="41"/>
    </w:p>
    <w:p w14:paraId="4B72CC3B" w14:textId="77777777" w:rsidR="00850CE5" w:rsidRDefault="00850CE5"/>
    <w:p w14:paraId="0E11E2C7" w14:textId="77777777" w:rsidR="00850CE5" w:rsidRDefault="00850CE5">
      <w:pPr>
        <w:rPr>
          <w:color w:val="000000"/>
        </w:rPr>
      </w:pPr>
      <w:r>
        <w:rPr>
          <w:color w:val="000000"/>
        </w:rPr>
        <w:t>VBA is no longer sending the following data fields found in the HINQ response.</w:t>
      </w:r>
    </w:p>
    <w:p w14:paraId="5F3594FA" w14:textId="77777777" w:rsidR="00850CE5" w:rsidRDefault="00850CE5">
      <w:pPr>
        <w:rPr>
          <w:color w:val="000000"/>
        </w:rPr>
      </w:pPr>
    </w:p>
    <w:p w14:paraId="25A12CDD" w14:textId="77777777" w:rsidR="00850CE5" w:rsidRDefault="00850CE5">
      <w:pPr>
        <w:numPr>
          <w:ilvl w:val="1"/>
          <w:numId w:val="2"/>
        </w:numPr>
        <w:rPr>
          <w:color w:val="000000"/>
        </w:rPr>
      </w:pPr>
      <w:r>
        <w:rPr>
          <w:color w:val="000000"/>
        </w:rPr>
        <w:t>Disability Indicator SC Disabilities.</w:t>
      </w:r>
    </w:p>
    <w:p w14:paraId="3342DF4C" w14:textId="77777777" w:rsidR="00850CE5" w:rsidRDefault="00850CE5">
      <w:pPr>
        <w:numPr>
          <w:ilvl w:val="1"/>
          <w:numId w:val="2"/>
        </w:numPr>
        <w:rPr>
          <w:color w:val="000000"/>
        </w:rPr>
      </w:pPr>
      <w:r>
        <w:rPr>
          <w:color w:val="000000"/>
        </w:rPr>
        <w:t>Combat Disability Indicator</w:t>
      </w:r>
    </w:p>
    <w:p w14:paraId="277D2540" w14:textId="77777777" w:rsidR="00850CE5" w:rsidRDefault="00850CE5">
      <w:pPr>
        <w:numPr>
          <w:ilvl w:val="1"/>
          <w:numId w:val="2"/>
        </w:numPr>
        <w:rPr>
          <w:color w:val="000000"/>
        </w:rPr>
      </w:pPr>
      <w:r>
        <w:rPr>
          <w:color w:val="000000"/>
        </w:rPr>
        <w:t>Additional Service</w:t>
      </w:r>
    </w:p>
    <w:p w14:paraId="070ADC66" w14:textId="77777777" w:rsidR="00850CE5" w:rsidRDefault="00850CE5">
      <w:pPr>
        <w:numPr>
          <w:ilvl w:val="1"/>
          <w:numId w:val="2"/>
        </w:numPr>
        <w:rPr>
          <w:color w:val="000000"/>
        </w:rPr>
      </w:pPr>
      <w:r>
        <w:rPr>
          <w:color w:val="000000"/>
        </w:rPr>
        <w:t xml:space="preserve">Rated Disabilities Verified </w:t>
      </w:r>
    </w:p>
    <w:p w14:paraId="46B5E7DB" w14:textId="77777777" w:rsidR="00850CE5" w:rsidRDefault="00850CE5">
      <w:pPr>
        <w:numPr>
          <w:ilvl w:val="1"/>
          <w:numId w:val="2"/>
        </w:numPr>
        <w:rPr>
          <w:color w:val="000000"/>
        </w:rPr>
      </w:pPr>
      <w:r>
        <w:rPr>
          <w:color w:val="000000"/>
        </w:rPr>
        <w:t>Entitlement Code – replaced by Type of Benefit</w:t>
      </w:r>
    </w:p>
    <w:p w14:paraId="4B8C9C3E" w14:textId="77777777" w:rsidR="00850CE5" w:rsidRDefault="00850CE5">
      <w:pPr>
        <w:numPr>
          <w:ilvl w:val="1"/>
          <w:numId w:val="2"/>
        </w:numPr>
        <w:rPr>
          <w:color w:val="000000"/>
        </w:rPr>
      </w:pPr>
      <w:r>
        <w:rPr>
          <w:color w:val="000000"/>
        </w:rPr>
        <w:t>Amount Social Security</w:t>
      </w:r>
    </w:p>
    <w:p w14:paraId="6C52CEA3" w14:textId="77777777" w:rsidR="00850CE5" w:rsidRDefault="00850CE5">
      <w:pPr>
        <w:numPr>
          <w:ilvl w:val="1"/>
          <w:numId w:val="2"/>
        </w:numPr>
        <w:rPr>
          <w:color w:val="000000"/>
        </w:rPr>
      </w:pPr>
      <w:r>
        <w:rPr>
          <w:color w:val="000000"/>
        </w:rPr>
        <w:t>Other Annual Retirement- Payee</w:t>
      </w:r>
    </w:p>
    <w:p w14:paraId="3FCE346F" w14:textId="77777777" w:rsidR="00850CE5" w:rsidRDefault="00850CE5">
      <w:pPr>
        <w:numPr>
          <w:ilvl w:val="1"/>
          <w:numId w:val="2"/>
        </w:numPr>
        <w:rPr>
          <w:color w:val="000000"/>
        </w:rPr>
      </w:pPr>
      <w:bookmarkStart w:id="42" w:name="OLE_LINK1"/>
      <w:bookmarkStart w:id="43" w:name="OLE_LINK2"/>
      <w:r>
        <w:rPr>
          <w:color w:val="000000"/>
        </w:rPr>
        <w:t>Amount Other Annual Retirement – Payee</w:t>
      </w:r>
    </w:p>
    <w:bookmarkEnd w:id="42"/>
    <w:bookmarkEnd w:id="43"/>
    <w:p w14:paraId="64BE4B7B" w14:textId="77777777" w:rsidR="00850CE5" w:rsidRDefault="00850CE5">
      <w:pPr>
        <w:numPr>
          <w:ilvl w:val="1"/>
          <w:numId w:val="2"/>
        </w:numPr>
        <w:rPr>
          <w:color w:val="000000"/>
        </w:rPr>
      </w:pPr>
      <w:r>
        <w:rPr>
          <w:color w:val="000000"/>
        </w:rPr>
        <w:t>Amount Other Annual Income – Payee</w:t>
      </w:r>
    </w:p>
    <w:p w14:paraId="7362A09F" w14:textId="77777777" w:rsidR="00850CE5" w:rsidRDefault="00850CE5">
      <w:pPr>
        <w:numPr>
          <w:ilvl w:val="1"/>
          <w:numId w:val="2"/>
        </w:numPr>
        <w:rPr>
          <w:color w:val="000000"/>
        </w:rPr>
      </w:pPr>
      <w:r>
        <w:rPr>
          <w:color w:val="000000"/>
        </w:rPr>
        <w:t>Amount Social Security - Spouse</w:t>
      </w:r>
    </w:p>
    <w:p w14:paraId="29B8E607" w14:textId="77777777" w:rsidR="00850CE5" w:rsidRDefault="00850CE5">
      <w:pPr>
        <w:numPr>
          <w:ilvl w:val="1"/>
          <w:numId w:val="2"/>
        </w:numPr>
        <w:rPr>
          <w:color w:val="000000"/>
        </w:rPr>
      </w:pPr>
      <w:r>
        <w:rPr>
          <w:color w:val="000000"/>
        </w:rPr>
        <w:t xml:space="preserve">Other Annual Retirement – Spouse </w:t>
      </w:r>
    </w:p>
    <w:p w14:paraId="355D7488" w14:textId="77777777" w:rsidR="00850CE5" w:rsidRDefault="00850CE5">
      <w:pPr>
        <w:numPr>
          <w:ilvl w:val="1"/>
          <w:numId w:val="2"/>
        </w:numPr>
        <w:rPr>
          <w:color w:val="000000"/>
        </w:rPr>
      </w:pPr>
      <w:r>
        <w:rPr>
          <w:color w:val="000000"/>
        </w:rPr>
        <w:t>Amount Other Annual Retirement - Spouse</w:t>
      </w:r>
    </w:p>
    <w:p w14:paraId="5D4C6503" w14:textId="77777777" w:rsidR="00850CE5" w:rsidRDefault="00850CE5">
      <w:pPr>
        <w:numPr>
          <w:ilvl w:val="1"/>
          <w:numId w:val="2"/>
        </w:numPr>
        <w:rPr>
          <w:color w:val="000000"/>
        </w:rPr>
      </w:pPr>
      <w:r>
        <w:rPr>
          <w:color w:val="000000"/>
        </w:rPr>
        <w:t>Amount Other Annual Income - Spouse</w:t>
      </w:r>
    </w:p>
    <w:p w14:paraId="56CC1B99" w14:textId="77777777" w:rsidR="00850CE5" w:rsidRDefault="00850CE5">
      <w:pPr>
        <w:numPr>
          <w:ilvl w:val="1"/>
          <w:numId w:val="2"/>
        </w:numPr>
        <w:rPr>
          <w:color w:val="000000"/>
        </w:rPr>
      </w:pPr>
      <w:r>
        <w:rPr>
          <w:color w:val="000000"/>
        </w:rPr>
        <w:t>Amount Other Annual Retirement – Spouse</w:t>
      </w:r>
    </w:p>
    <w:p w14:paraId="6F4BB1EB" w14:textId="77777777" w:rsidR="00850CE5" w:rsidRDefault="00850CE5">
      <w:pPr>
        <w:numPr>
          <w:ilvl w:val="1"/>
          <w:numId w:val="2"/>
        </w:numPr>
        <w:rPr>
          <w:color w:val="000000"/>
        </w:rPr>
      </w:pPr>
      <w:r>
        <w:rPr>
          <w:color w:val="000000"/>
        </w:rPr>
        <w:t>Master Record Type</w:t>
      </w:r>
    </w:p>
    <w:p w14:paraId="45F56F72" w14:textId="77777777" w:rsidR="00850CE5" w:rsidRDefault="00850CE5">
      <w:pPr>
        <w:numPr>
          <w:ilvl w:val="1"/>
          <w:numId w:val="2"/>
        </w:numPr>
        <w:rPr>
          <w:color w:val="000000"/>
        </w:rPr>
      </w:pPr>
      <w:r>
        <w:rPr>
          <w:color w:val="000000"/>
        </w:rPr>
        <w:t>Number SC Disabilities - calculated</w:t>
      </w:r>
    </w:p>
    <w:p w14:paraId="73C1319E" w14:textId="77777777" w:rsidR="00850CE5" w:rsidRDefault="00850CE5">
      <w:pPr>
        <w:numPr>
          <w:ilvl w:val="1"/>
          <w:numId w:val="2"/>
        </w:numPr>
        <w:rPr>
          <w:color w:val="000000"/>
        </w:rPr>
      </w:pPr>
      <w:r>
        <w:rPr>
          <w:color w:val="000000"/>
        </w:rPr>
        <w:t>Additional Disabilities</w:t>
      </w:r>
    </w:p>
    <w:p w14:paraId="559965FF" w14:textId="77777777" w:rsidR="00850CE5" w:rsidRDefault="00850CE5">
      <w:pPr>
        <w:numPr>
          <w:ilvl w:val="1"/>
          <w:numId w:val="2"/>
        </w:numPr>
        <w:rPr>
          <w:color w:val="000000"/>
        </w:rPr>
      </w:pPr>
      <w:r>
        <w:rPr>
          <w:color w:val="000000"/>
        </w:rPr>
        <w:t>Hardship Expenses</w:t>
      </w:r>
    </w:p>
    <w:p w14:paraId="78EABB2E" w14:textId="77777777" w:rsidR="00850CE5" w:rsidRDefault="00850CE5">
      <w:pPr>
        <w:numPr>
          <w:ilvl w:val="1"/>
          <w:numId w:val="2"/>
        </w:numPr>
        <w:rPr>
          <w:color w:val="000000"/>
        </w:rPr>
      </w:pPr>
      <w:r>
        <w:rPr>
          <w:color w:val="000000"/>
        </w:rPr>
        <w:t>Severance Recoupment</w:t>
      </w:r>
    </w:p>
    <w:p w14:paraId="601BC1DB" w14:textId="77777777" w:rsidR="00850CE5" w:rsidRDefault="00850CE5">
      <w:pPr>
        <w:numPr>
          <w:ilvl w:val="1"/>
          <w:numId w:val="2"/>
        </w:numPr>
        <w:rPr>
          <w:color w:val="000000"/>
        </w:rPr>
      </w:pPr>
      <w:r>
        <w:rPr>
          <w:color w:val="000000"/>
        </w:rPr>
        <w:t>PFOP/FDIB</w:t>
      </w:r>
    </w:p>
    <w:p w14:paraId="23E8C900" w14:textId="77777777" w:rsidR="00850CE5" w:rsidRDefault="00850CE5">
      <w:pPr>
        <w:numPr>
          <w:ilvl w:val="1"/>
          <w:numId w:val="2"/>
        </w:numPr>
        <w:rPr>
          <w:color w:val="000000"/>
        </w:rPr>
      </w:pPr>
      <w:r>
        <w:rPr>
          <w:color w:val="000000"/>
        </w:rPr>
        <w:t>Consolidated Payment</w:t>
      </w:r>
    </w:p>
    <w:p w14:paraId="3473C1B1" w14:textId="77777777" w:rsidR="00850CE5" w:rsidRDefault="00850CE5">
      <w:pPr>
        <w:numPr>
          <w:ilvl w:val="1"/>
          <w:numId w:val="2"/>
        </w:numPr>
        <w:rPr>
          <w:color w:val="000000"/>
        </w:rPr>
      </w:pPr>
      <w:r>
        <w:rPr>
          <w:color w:val="000000"/>
        </w:rPr>
        <w:t>Special Provision</w:t>
      </w:r>
    </w:p>
    <w:p w14:paraId="57DA8215" w14:textId="77777777" w:rsidR="00850CE5" w:rsidRDefault="00850CE5">
      <w:pPr>
        <w:numPr>
          <w:ilvl w:val="1"/>
          <w:numId w:val="2"/>
        </w:numPr>
        <w:rPr>
          <w:color w:val="000000"/>
        </w:rPr>
      </w:pPr>
      <w:r>
        <w:rPr>
          <w:color w:val="000000"/>
        </w:rPr>
        <w:t>Special Monthly Compensation</w:t>
      </w:r>
    </w:p>
    <w:p w14:paraId="74BD5736" w14:textId="77777777" w:rsidR="00850CE5" w:rsidRDefault="00850CE5">
      <w:pPr>
        <w:numPr>
          <w:ilvl w:val="1"/>
          <w:numId w:val="2"/>
        </w:numPr>
        <w:rPr>
          <w:color w:val="000000"/>
        </w:rPr>
      </w:pPr>
      <w:r>
        <w:rPr>
          <w:color w:val="000000"/>
        </w:rPr>
        <w:t>Diary Date</w:t>
      </w:r>
    </w:p>
    <w:p w14:paraId="1EC7AEED" w14:textId="77777777" w:rsidR="00850CE5" w:rsidRDefault="00850CE5">
      <w:pPr>
        <w:numPr>
          <w:ilvl w:val="1"/>
          <w:numId w:val="2"/>
        </w:numPr>
        <w:rPr>
          <w:color w:val="000000"/>
        </w:rPr>
      </w:pPr>
      <w:r>
        <w:rPr>
          <w:color w:val="000000"/>
        </w:rPr>
        <w:t>Diary Reason</w:t>
      </w:r>
    </w:p>
    <w:p w14:paraId="6D8E7AC2" w14:textId="77777777" w:rsidR="00850CE5" w:rsidRDefault="00850CE5">
      <w:pPr>
        <w:numPr>
          <w:ilvl w:val="1"/>
          <w:numId w:val="2"/>
        </w:numPr>
        <w:rPr>
          <w:color w:val="000000"/>
        </w:rPr>
      </w:pPr>
      <w:r>
        <w:rPr>
          <w:color w:val="000000"/>
        </w:rPr>
        <w:t>Nursing Home Indicator</w:t>
      </w:r>
    </w:p>
    <w:p w14:paraId="0E085B51" w14:textId="77777777" w:rsidR="00850CE5" w:rsidRDefault="00850CE5">
      <w:pPr>
        <w:numPr>
          <w:ilvl w:val="1"/>
          <w:numId w:val="2"/>
        </w:numPr>
        <w:rPr>
          <w:color w:val="000000"/>
        </w:rPr>
      </w:pPr>
      <w:r>
        <w:rPr>
          <w:color w:val="000000"/>
        </w:rPr>
        <w:t>Competency Payment Factor</w:t>
      </w:r>
    </w:p>
    <w:p w14:paraId="71A3E932" w14:textId="77777777" w:rsidR="00850CE5" w:rsidRDefault="00850CE5">
      <w:pPr>
        <w:numPr>
          <w:ilvl w:val="1"/>
          <w:numId w:val="2"/>
        </w:numPr>
        <w:rPr>
          <w:color w:val="000000"/>
        </w:rPr>
      </w:pPr>
      <w:r>
        <w:rPr>
          <w:color w:val="000000"/>
        </w:rPr>
        <w:t>CHAMPVA Indicator</w:t>
      </w:r>
    </w:p>
    <w:p w14:paraId="38361AE6" w14:textId="77777777" w:rsidR="00850CE5" w:rsidRDefault="00850CE5">
      <w:pPr>
        <w:numPr>
          <w:ilvl w:val="1"/>
          <w:numId w:val="2"/>
        </w:numPr>
        <w:rPr>
          <w:color w:val="000000"/>
        </w:rPr>
      </w:pPr>
      <w:r>
        <w:rPr>
          <w:color w:val="000000"/>
        </w:rPr>
        <w:t>SSI</w:t>
      </w:r>
    </w:p>
    <w:p w14:paraId="0EB2CD96" w14:textId="77777777" w:rsidR="00850CE5" w:rsidRPr="00E83A25" w:rsidRDefault="00850CE5" w:rsidP="00E83A25">
      <w:pPr>
        <w:pStyle w:val="Heading2"/>
        <w:rPr>
          <w:b w:val="0"/>
          <w:i w:val="0"/>
        </w:rPr>
      </w:pPr>
      <w:bookmarkStart w:id="44" w:name="_Toc94938289"/>
      <w:bookmarkStart w:id="45" w:name="_Toc94938341"/>
      <w:bookmarkStart w:id="46" w:name="_Toc95030877"/>
      <w:bookmarkStart w:id="47" w:name="_Toc95031023"/>
      <w:bookmarkStart w:id="48" w:name="_Toc95031078"/>
      <w:bookmarkStart w:id="49" w:name="_Toc95031549"/>
      <w:bookmarkStart w:id="50" w:name="_Toc95032100"/>
      <w:bookmarkStart w:id="51" w:name="_Toc95032151"/>
      <w:bookmarkStart w:id="52" w:name="_Toc95557621"/>
      <w:r>
        <w:br w:type="page"/>
      </w:r>
      <w:bookmarkStart w:id="53" w:name="_Toc96334285"/>
      <w:bookmarkStart w:id="54" w:name="_Toc96334316"/>
      <w:bookmarkStart w:id="55" w:name="_Toc141237074"/>
      <w:r w:rsidRPr="00E83A25">
        <w:rPr>
          <w:b w:val="0"/>
          <w:i w:val="0"/>
        </w:rPr>
        <w:lastRenderedPageBreak/>
        <w:t>HINQ Mail Message</w:t>
      </w:r>
      <w:bookmarkEnd w:id="53"/>
      <w:bookmarkEnd w:id="54"/>
      <w:r w:rsidRPr="00E83A25">
        <w:rPr>
          <w:b w:val="0"/>
          <w:i w:val="0"/>
        </w:rPr>
        <w:t xml:space="preserve"> Changed</w:t>
      </w:r>
      <w:bookmarkEnd w:id="55"/>
    </w:p>
    <w:p w14:paraId="7C85B9C6" w14:textId="77777777" w:rsidR="00642688" w:rsidRPr="00642688" w:rsidRDefault="00642688" w:rsidP="00642688"/>
    <w:p w14:paraId="3134C94E" w14:textId="77777777" w:rsidR="00642688" w:rsidRDefault="00BB4F24">
      <w:r>
        <w:t>T</w:t>
      </w:r>
      <w:r w:rsidR="00850CE5">
        <w:t xml:space="preserve">he HINQ Mail Group </w:t>
      </w:r>
      <w:r>
        <w:t>that issues a mail message</w:t>
      </w:r>
      <w:r w:rsidR="00850CE5">
        <w:t xml:space="preserve"> </w:t>
      </w:r>
      <w:r w:rsidR="00642688">
        <w:t xml:space="preserve">is normally </w:t>
      </w:r>
      <w:r w:rsidR="00850CE5">
        <w:t xml:space="preserve">displayed when </w:t>
      </w:r>
      <w:r w:rsidR="00642688">
        <w:t xml:space="preserve">an </w:t>
      </w:r>
      <w:r w:rsidR="00850CE5">
        <w:t xml:space="preserve">Individual HINQ </w:t>
      </w:r>
      <w:r w:rsidR="00642688">
        <w:t>is performed</w:t>
      </w:r>
      <w:r w:rsidR="00C9556E">
        <w:t>.  This feature has been changed to</w:t>
      </w:r>
      <w:r w:rsidR="00850CE5">
        <w:t xml:space="preserve"> no longer display the fields in the list above, except those that are now calculated.  A new field, </w:t>
      </w:r>
      <w:r w:rsidR="00642688">
        <w:t>“</w:t>
      </w:r>
      <w:r w:rsidR="00850CE5">
        <w:t>Income for VA Purposes</w:t>
      </w:r>
      <w:r w:rsidR="00642688">
        <w:t>,”</w:t>
      </w:r>
      <w:r w:rsidR="00D91705">
        <w:t xml:space="preserve"> has been a</w:t>
      </w:r>
      <w:r w:rsidR="00850CE5">
        <w:t xml:space="preserve">dded to the </w:t>
      </w:r>
      <w:r w:rsidR="00D91705">
        <w:t xml:space="preserve">mail </w:t>
      </w:r>
      <w:r w:rsidR="00850CE5">
        <w:t xml:space="preserve">message.  Four new fields pertaining to the Disabilities </w:t>
      </w:r>
      <w:r w:rsidR="00A32076">
        <w:t xml:space="preserve">are currently </w:t>
      </w:r>
      <w:r w:rsidR="00850CE5">
        <w:t>display</w:t>
      </w:r>
      <w:r w:rsidR="00642688">
        <w:t>ed, which consist of the following elements:</w:t>
      </w:r>
    </w:p>
    <w:p w14:paraId="511B9039" w14:textId="77777777" w:rsidR="00642688" w:rsidRDefault="00850CE5" w:rsidP="00642688">
      <w:pPr>
        <w:numPr>
          <w:ilvl w:val="0"/>
          <w:numId w:val="5"/>
        </w:numPr>
      </w:pPr>
      <w:r>
        <w:t>Effective Date of Combined Evaluation</w:t>
      </w:r>
      <w:r w:rsidR="00642688">
        <w:t>. This applies f</w:t>
      </w:r>
      <w:r>
        <w:t>or each individual Disability Extremity Involved (if appropriate)</w:t>
      </w:r>
      <w:r w:rsidR="00642688">
        <w:t>.</w:t>
      </w:r>
    </w:p>
    <w:p w14:paraId="2978C136" w14:textId="77777777" w:rsidR="00642688" w:rsidRDefault="00850CE5" w:rsidP="00642688">
      <w:pPr>
        <w:numPr>
          <w:ilvl w:val="0"/>
          <w:numId w:val="5"/>
        </w:numPr>
      </w:pPr>
      <w:r>
        <w:t xml:space="preserve">Original Effective Date </w:t>
      </w:r>
    </w:p>
    <w:p w14:paraId="1898FAAE" w14:textId="77777777" w:rsidR="00850CE5" w:rsidRDefault="00850CE5" w:rsidP="00642688">
      <w:pPr>
        <w:numPr>
          <w:ilvl w:val="0"/>
          <w:numId w:val="5"/>
        </w:numPr>
      </w:pPr>
      <w:r>
        <w:t>Current Effective Date.</w:t>
      </w:r>
    </w:p>
    <w:p w14:paraId="3FD59251" w14:textId="77777777" w:rsidR="00E56E6C" w:rsidRDefault="00E56E6C" w:rsidP="00E56E6C"/>
    <w:p w14:paraId="7F5B1499" w14:textId="77777777" w:rsidR="00850CE5" w:rsidRDefault="00850CE5"/>
    <w:p w14:paraId="6432365A" w14:textId="77777777" w:rsidR="00850CE5" w:rsidRPr="00692DD4" w:rsidRDefault="00850CE5" w:rsidP="00692DD4">
      <w:pPr>
        <w:pStyle w:val="Heading2"/>
        <w:rPr>
          <w:b w:val="0"/>
          <w:i w:val="0"/>
        </w:rPr>
      </w:pPr>
      <w:bookmarkStart w:id="56" w:name="_Toc96334286"/>
      <w:bookmarkStart w:id="57" w:name="_Toc96334317"/>
      <w:bookmarkStart w:id="58" w:name="_Toc141237075"/>
      <w:r w:rsidRPr="00692DD4">
        <w:rPr>
          <w:b w:val="0"/>
          <w:i w:val="0"/>
        </w:rPr>
        <w:t>Screen Options</w:t>
      </w:r>
      <w:bookmarkEnd w:id="56"/>
      <w:bookmarkEnd w:id="57"/>
      <w:r w:rsidRPr="00692DD4">
        <w:rPr>
          <w:b w:val="0"/>
          <w:i w:val="0"/>
        </w:rPr>
        <w:t xml:space="preserve"> Changed</w:t>
      </w:r>
      <w:bookmarkEnd w:id="58"/>
    </w:p>
    <w:p w14:paraId="755C15CD" w14:textId="77777777" w:rsidR="00850CE5" w:rsidRDefault="00850CE5">
      <w:pPr>
        <w:rPr>
          <w:color w:val="000000"/>
        </w:rPr>
      </w:pPr>
    </w:p>
    <w:p w14:paraId="68BD4405" w14:textId="77777777" w:rsidR="00850CE5" w:rsidRDefault="00850CE5">
      <w:pPr>
        <w:rPr>
          <w:color w:val="000000"/>
        </w:rPr>
      </w:pPr>
      <w:r>
        <w:rPr>
          <w:color w:val="000000"/>
        </w:rPr>
        <w:t xml:space="preserve">The Update HINQ to the Patient File option is used to enter HINQ data directly into the PATIENT file.  Listed below are the screens, which have been modified to remove the </w:t>
      </w:r>
      <w:r w:rsidR="00996FF5">
        <w:rPr>
          <w:color w:val="000000"/>
        </w:rPr>
        <w:t>fields,</w:t>
      </w:r>
      <w:r>
        <w:rPr>
          <w:color w:val="000000"/>
        </w:rPr>
        <w:t xml:space="preserve"> listed above.</w:t>
      </w:r>
    </w:p>
    <w:p w14:paraId="3FE7590B" w14:textId="77777777" w:rsidR="00850CE5" w:rsidRDefault="00850CE5">
      <w:pPr>
        <w:rPr>
          <w:color w:val="000000"/>
        </w:rPr>
      </w:pPr>
    </w:p>
    <w:p w14:paraId="294FE40C" w14:textId="77777777" w:rsidR="00850CE5" w:rsidRPr="00E56E6C" w:rsidRDefault="00850CE5" w:rsidP="00E56E6C">
      <w:pPr>
        <w:pStyle w:val="Heading2"/>
        <w:rPr>
          <w:b w:val="0"/>
          <w:i w:val="0"/>
        </w:rPr>
      </w:pPr>
      <w:bookmarkStart w:id="59" w:name="_Toc96334287"/>
      <w:bookmarkStart w:id="60" w:name="_Toc141237076"/>
      <w:r w:rsidRPr="00E56E6C">
        <w:rPr>
          <w:b w:val="0"/>
          <w:i w:val="0"/>
        </w:rPr>
        <w:t>Screen 0</w:t>
      </w:r>
      <w:bookmarkEnd w:id="59"/>
      <w:bookmarkEnd w:id="60"/>
    </w:p>
    <w:p w14:paraId="78EC6D28" w14:textId="77777777" w:rsidR="00850CE5" w:rsidRDefault="00850CE5"/>
    <w:p w14:paraId="21249EB4" w14:textId="77777777" w:rsidR="00850CE5" w:rsidRDefault="00850CE5">
      <w:pPr>
        <w:rPr>
          <w:color w:val="000000"/>
        </w:rPr>
      </w:pPr>
      <w:r>
        <w:rPr>
          <w:color w:val="000000"/>
        </w:rPr>
        <w:t>Screen 0 is a verification screen only, to allow the user visibility to review and compare if a HINQ response</w:t>
      </w:r>
      <w:r w:rsidR="00BB4F24">
        <w:rPr>
          <w:color w:val="000000"/>
        </w:rPr>
        <w:t>,</w:t>
      </w:r>
      <w:r>
        <w:rPr>
          <w:color w:val="000000"/>
        </w:rPr>
        <w:t xml:space="preserve"> and the PATIENT file data is the same for the veteran who was selected.  The change made to this scene reflects the following message that will appear when a patient is deceased:</w:t>
      </w:r>
    </w:p>
    <w:p w14:paraId="14E92CF2" w14:textId="77777777" w:rsidR="00850CE5" w:rsidRDefault="00850CE5">
      <w:pPr>
        <w:rPr>
          <w:color w:val="000000"/>
        </w:rPr>
      </w:pPr>
    </w:p>
    <w:p w14:paraId="506DF350" w14:textId="77777777" w:rsidR="00850CE5" w:rsidRDefault="00850CE5">
      <w:pPr>
        <w:rPr>
          <w:color w:val="000000"/>
        </w:rPr>
      </w:pPr>
      <w:r>
        <w:rPr>
          <w:color w:val="000000"/>
        </w:rPr>
        <w:tab/>
        <w:t>“**VBA indicates Patient is deceased. {Date}**”</w:t>
      </w:r>
    </w:p>
    <w:p w14:paraId="251C3522" w14:textId="77777777" w:rsidR="00E56E6C" w:rsidRDefault="00E56E6C">
      <w:pPr>
        <w:rPr>
          <w:color w:val="000000"/>
        </w:rPr>
      </w:pPr>
    </w:p>
    <w:p w14:paraId="462F1080" w14:textId="77777777" w:rsidR="00850CE5" w:rsidRDefault="00850CE5">
      <w:pPr>
        <w:rPr>
          <w:color w:val="000000"/>
        </w:rPr>
      </w:pPr>
    </w:p>
    <w:p w14:paraId="1698CC5A" w14:textId="77777777" w:rsidR="00850CE5" w:rsidRPr="00E56E6C" w:rsidRDefault="00850CE5" w:rsidP="00E56E6C">
      <w:pPr>
        <w:pStyle w:val="Heading2"/>
        <w:rPr>
          <w:b w:val="0"/>
          <w:i w:val="0"/>
        </w:rPr>
      </w:pPr>
      <w:bookmarkStart w:id="61" w:name="_Toc96334288"/>
      <w:bookmarkStart w:id="62" w:name="_Toc141237077"/>
      <w:r w:rsidRPr="00E56E6C">
        <w:rPr>
          <w:b w:val="0"/>
          <w:i w:val="0"/>
        </w:rPr>
        <w:t>Screen 1</w:t>
      </w:r>
      <w:bookmarkEnd w:id="61"/>
      <w:bookmarkEnd w:id="62"/>
    </w:p>
    <w:p w14:paraId="7EE467F7" w14:textId="77777777" w:rsidR="00850CE5" w:rsidRDefault="00850CE5"/>
    <w:p w14:paraId="1B7575AE" w14:textId="77777777" w:rsidR="00850CE5" w:rsidRDefault="00850CE5">
      <w:pPr>
        <w:rPr>
          <w:color w:val="000000"/>
        </w:rPr>
      </w:pPr>
      <w:r>
        <w:rPr>
          <w:color w:val="000000"/>
        </w:rPr>
        <w:t>This screen provides the user the ability to enter veterans address information for the following fields: street address, city, state, zip code and county.</w:t>
      </w:r>
    </w:p>
    <w:p w14:paraId="04304CF0" w14:textId="77777777" w:rsidR="00850CE5" w:rsidRDefault="00850CE5">
      <w:pPr>
        <w:rPr>
          <w:color w:val="000000"/>
        </w:rPr>
      </w:pPr>
    </w:p>
    <w:p w14:paraId="4C04338E" w14:textId="77777777" w:rsidR="00850CE5" w:rsidRPr="00E56E6C" w:rsidRDefault="00E56E6C" w:rsidP="00E56E6C">
      <w:pPr>
        <w:pStyle w:val="Heading2"/>
        <w:rPr>
          <w:b w:val="0"/>
          <w:i w:val="0"/>
        </w:rPr>
      </w:pPr>
      <w:bookmarkStart w:id="63" w:name="_Toc96334289"/>
      <w:r>
        <w:br w:type="page"/>
      </w:r>
      <w:bookmarkStart w:id="64" w:name="_Toc141237078"/>
      <w:r w:rsidR="00850CE5" w:rsidRPr="00E56E6C">
        <w:rPr>
          <w:b w:val="0"/>
          <w:i w:val="0"/>
        </w:rPr>
        <w:lastRenderedPageBreak/>
        <w:t>Screen 2</w:t>
      </w:r>
      <w:bookmarkEnd w:id="63"/>
      <w:bookmarkEnd w:id="64"/>
    </w:p>
    <w:p w14:paraId="583ABA68" w14:textId="77777777" w:rsidR="00850CE5" w:rsidRDefault="00850CE5"/>
    <w:p w14:paraId="600E103B" w14:textId="77777777" w:rsidR="00850CE5" w:rsidRDefault="00850CE5">
      <w:pPr>
        <w:rPr>
          <w:color w:val="000000"/>
        </w:rPr>
      </w:pPr>
      <w:r>
        <w:rPr>
          <w:color w:val="000000"/>
        </w:rPr>
        <w:t>Screen 2 contains the following data elements: Claim Number, Date of Birth, Sex, Date of Death, Incompetency Rating, POW Status, Claims Folder Location, and Unemployable Status.</w:t>
      </w:r>
    </w:p>
    <w:p w14:paraId="16918938" w14:textId="77777777" w:rsidR="00E56E6C" w:rsidRDefault="00E56E6C">
      <w:pPr>
        <w:rPr>
          <w:color w:val="000000"/>
        </w:rPr>
      </w:pPr>
    </w:p>
    <w:p w14:paraId="6849DE64" w14:textId="77777777" w:rsidR="00850CE5" w:rsidRDefault="00850CE5">
      <w:pPr>
        <w:rPr>
          <w:color w:val="000000"/>
        </w:rPr>
      </w:pPr>
    </w:p>
    <w:p w14:paraId="74E5933E" w14:textId="77777777" w:rsidR="00850CE5" w:rsidRPr="00E56E6C" w:rsidRDefault="00850CE5" w:rsidP="00E56E6C">
      <w:pPr>
        <w:pStyle w:val="Heading2"/>
        <w:rPr>
          <w:b w:val="0"/>
          <w:i w:val="0"/>
        </w:rPr>
      </w:pPr>
      <w:bookmarkStart w:id="65" w:name="_Toc141237079"/>
      <w:r w:rsidRPr="00E56E6C">
        <w:rPr>
          <w:b w:val="0"/>
          <w:i w:val="0"/>
        </w:rPr>
        <w:t>Screen 3</w:t>
      </w:r>
      <w:bookmarkEnd w:id="65"/>
    </w:p>
    <w:p w14:paraId="264EA776" w14:textId="77777777" w:rsidR="00850CE5" w:rsidRDefault="00850CE5" w:rsidP="00F07E97">
      <w:r>
        <w:t xml:space="preserve">Screen 3 contains information on individual </w:t>
      </w:r>
      <w:proofErr w:type="gramStart"/>
      <w:r>
        <w:t>Service Connected</w:t>
      </w:r>
      <w:proofErr w:type="gramEnd"/>
      <w:r>
        <w:t xml:space="preserve"> Disabilities, the Combined Disability percent, Active Duty Training, Total Active Service and P&amp;T.   It includes the new Disability fields</w:t>
      </w:r>
      <w:r w:rsidR="00D26742">
        <w:t xml:space="preserve">: </w:t>
      </w:r>
      <w:r>
        <w:t>Effective Date of Combined Evaluation, and for individual Disabilities Extremity (if appropriate), Original Effective Date and Current Effective Date.</w:t>
      </w:r>
      <w:bookmarkStart w:id="66" w:name="_Toc96334290"/>
    </w:p>
    <w:p w14:paraId="327B301C" w14:textId="77777777" w:rsidR="008309E1" w:rsidRDefault="008309E1" w:rsidP="00F07E97"/>
    <w:p w14:paraId="3AF17EA2" w14:textId="77777777" w:rsidR="00850CE5" w:rsidRDefault="00850CE5"/>
    <w:p w14:paraId="5D93EC3C" w14:textId="77777777" w:rsidR="00850CE5" w:rsidRDefault="00850CE5" w:rsidP="008309E1">
      <w:pPr>
        <w:pStyle w:val="Heading3"/>
      </w:pPr>
      <w:bookmarkStart w:id="67" w:name="_Toc141237080"/>
      <w:r>
        <w:t>Screen 4</w:t>
      </w:r>
      <w:bookmarkEnd w:id="66"/>
      <w:bookmarkEnd w:id="67"/>
    </w:p>
    <w:p w14:paraId="0EDA9C68" w14:textId="77777777" w:rsidR="00850CE5" w:rsidRDefault="00850CE5">
      <w:pPr>
        <w:rPr>
          <w:color w:val="000000"/>
        </w:rPr>
      </w:pPr>
      <w:r>
        <w:rPr>
          <w:color w:val="000000"/>
        </w:rPr>
        <w:t xml:space="preserve">This screen consists of data elements that </w:t>
      </w:r>
      <w:proofErr w:type="gramStart"/>
      <w:r>
        <w:rPr>
          <w:color w:val="000000"/>
        </w:rPr>
        <w:t>are connected with</w:t>
      </w:r>
      <w:proofErr w:type="gramEnd"/>
      <w:r>
        <w:rPr>
          <w:color w:val="000000"/>
        </w:rPr>
        <w:t xml:space="preserve"> a period of service.   This feature lists all information that pertains to the following services: Entry Date, Discharge Date, Branch of Service, Character of Discharge and Service Number.  Screen 4 can capture and list up to three periods of service at one given time.</w:t>
      </w:r>
    </w:p>
    <w:p w14:paraId="73AEF6C1" w14:textId="77777777" w:rsidR="00850CE5" w:rsidRDefault="00850CE5">
      <w:pPr>
        <w:rPr>
          <w:color w:val="000000"/>
        </w:rPr>
      </w:pPr>
    </w:p>
    <w:p w14:paraId="1A3D3411" w14:textId="77777777" w:rsidR="008309E1" w:rsidRDefault="008309E1" w:rsidP="0055269C">
      <w:pPr>
        <w:pStyle w:val="Heading3"/>
      </w:pPr>
      <w:bookmarkStart w:id="68" w:name="_Toc96334291"/>
    </w:p>
    <w:p w14:paraId="39031DA8" w14:textId="77777777" w:rsidR="00850CE5" w:rsidRPr="008309E1" w:rsidRDefault="00850CE5" w:rsidP="008309E1">
      <w:pPr>
        <w:pStyle w:val="Heading2"/>
        <w:rPr>
          <w:b w:val="0"/>
          <w:i w:val="0"/>
        </w:rPr>
      </w:pPr>
      <w:bookmarkStart w:id="69" w:name="_Toc141237081"/>
      <w:r w:rsidRPr="008309E1">
        <w:rPr>
          <w:b w:val="0"/>
          <w:i w:val="0"/>
        </w:rPr>
        <w:t>Screen 5</w:t>
      </w:r>
      <w:bookmarkEnd w:id="68"/>
      <w:bookmarkEnd w:id="69"/>
    </w:p>
    <w:p w14:paraId="479599B0" w14:textId="77777777" w:rsidR="00850CE5" w:rsidRDefault="00850CE5">
      <w:pPr>
        <w:rPr>
          <w:color w:val="000000"/>
        </w:rPr>
      </w:pPr>
      <w:r>
        <w:rPr>
          <w:color w:val="000000"/>
        </w:rPr>
        <w:t>This screen displays eligibility information for the following entities:  Type of Benefit, Net Award Amount, Combined Percentage of Disability, Check Amount, Income for VA Purposes, and Aid and Attendance status.</w:t>
      </w:r>
    </w:p>
    <w:p w14:paraId="5135BEBE" w14:textId="77777777" w:rsidR="00850CE5" w:rsidRDefault="00850CE5">
      <w:pPr>
        <w:rPr>
          <w:color w:val="000000"/>
        </w:rPr>
      </w:pPr>
    </w:p>
    <w:p w14:paraId="15E355A5" w14:textId="77777777" w:rsidR="00850CE5" w:rsidRPr="0055269C" w:rsidRDefault="00810E07" w:rsidP="00810E07">
      <w:pPr>
        <w:rPr>
          <w:rStyle w:val="Heading1Char"/>
        </w:rPr>
      </w:pPr>
      <w:r w:rsidRPr="00810E07">
        <w:t xml:space="preserve">Users should refer to documentation on </w:t>
      </w:r>
      <w:r w:rsidRPr="00BC2C00">
        <w:rPr>
          <w:b/>
        </w:rPr>
        <w:t>V</w:t>
      </w:r>
      <w:r w:rsidRPr="00BC2C00">
        <w:rPr>
          <w:i/>
        </w:rPr>
        <w:t>ist</w:t>
      </w:r>
      <w:r w:rsidRPr="00BC2C00">
        <w:rPr>
          <w:b/>
        </w:rPr>
        <w:t>A</w:t>
      </w:r>
      <w:r w:rsidRPr="00810E07">
        <w:t xml:space="preserve"> U for examples of screens and further information</w:t>
      </w:r>
      <w:r w:rsidR="00BC4F27">
        <w:t xml:space="preserve"> REDACTED</w:t>
      </w:r>
      <w:r w:rsidR="00850CE5">
        <w:rPr>
          <w:color w:val="000000"/>
        </w:rPr>
        <w:br w:type="page"/>
      </w:r>
      <w:bookmarkStart w:id="70" w:name="_Toc96334292"/>
      <w:bookmarkStart w:id="71" w:name="_Toc96334318"/>
      <w:bookmarkStart w:id="72" w:name="_Toc141237082"/>
      <w:r w:rsidR="00850CE5" w:rsidRPr="0055269C">
        <w:rPr>
          <w:rStyle w:val="Heading1Char"/>
        </w:rPr>
        <w:lastRenderedPageBreak/>
        <w:t>Specific Requirements</w:t>
      </w:r>
      <w:bookmarkEnd w:id="44"/>
      <w:bookmarkEnd w:id="45"/>
      <w:bookmarkEnd w:id="46"/>
      <w:bookmarkEnd w:id="47"/>
      <w:bookmarkEnd w:id="48"/>
      <w:bookmarkEnd w:id="49"/>
      <w:bookmarkEnd w:id="50"/>
      <w:bookmarkEnd w:id="51"/>
      <w:bookmarkEnd w:id="52"/>
      <w:bookmarkEnd w:id="70"/>
      <w:bookmarkEnd w:id="71"/>
      <w:bookmarkEnd w:id="72"/>
    </w:p>
    <w:p w14:paraId="4D594D84" w14:textId="77777777" w:rsidR="00850CE5" w:rsidRDefault="00850CE5"/>
    <w:p w14:paraId="75FFB218" w14:textId="77777777" w:rsidR="00850CE5" w:rsidRPr="00664482" w:rsidRDefault="00850CE5" w:rsidP="00664482">
      <w:pPr>
        <w:pStyle w:val="Heading2"/>
        <w:rPr>
          <w:b w:val="0"/>
          <w:i w:val="0"/>
        </w:rPr>
      </w:pPr>
      <w:bookmarkStart w:id="73" w:name="_Toc94938290"/>
      <w:bookmarkStart w:id="74" w:name="_Toc94938342"/>
      <w:bookmarkStart w:id="75" w:name="_Toc95030878"/>
      <w:bookmarkStart w:id="76" w:name="_Toc95031024"/>
      <w:bookmarkStart w:id="77" w:name="_Toc95031079"/>
      <w:bookmarkStart w:id="78" w:name="_Toc95031550"/>
      <w:bookmarkStart w:id="79" w:name="_Toc95032101"/>
      <w:bookmarkStart w:id="80" w:name="_Toc95032152"/>
      <w:bookmarkStart w:id="81" w:name="_Toc95557622"/>
      <w:bookmarkStart w:id="82" w:name="_Toc96334293"/>
      <w:bookmarkStart w:id="83" w:name="_Toc96334319"/>
      <w:bookmarkStart w:id="84" w:name="_Toc141237083"/>
      <w:r w:rsidRPr="00664482">
        <w:rPr>
          <w:b w:val="0"/>
          <w:i w:val="0"/>
        </w:rPr>
        <w:t>HINQ System Features</w:t>
      </w:r>
      <w:bookmarkEnd w:id="73"/>
      <w:bookmarkEnd w:id="74"/>
      <w:bookmarkEnd w:id="75"/>
      <w:bookmarkEnd w:id="76"/>
      <w:bookmarkEnd w:id="77"/>
      <w:bookmarkEnd w:id="78"/>
      <w:bookmarkEnd w:id="79"/>
      <w:bookmarkEnd w:id="80"/>
      <w:bookmarkEnd w:id="81"/>
      <w:bookmarkEnd w:id="82"/>
      <w:bookmarkEnd w:id="83"/>
      <w:bookmarkEnd w:id="84"/>
    </w:p>
    <w:p w14:paraId="6D602732" w14:textId="77777777" w:rsidR="00850CE5" w:rsidRDefault="00850CE5"/>
    <w:p w14:paraId="1CCC9956" w14:textId="77777777" w:rsidR="00850CE5" w:rsidRPr="00310FC3" w:rsidRDefault="00850CE5" w:rsidP="00310FC3">
      <w:pPr>
        <w:pStyle w:val="Heading2"/>
        <w:rPr>
          <w:b w:val="0"/>
          <w:i w:val="0"/>
        </w:rPr>
      </w:pPr>
      <w:bookmarkStart w:id="85" w:name="_Toc94938291"/>
      <w:bookmarkStart w:id="86" w:name="_Toc95031025"/>
      <w:bookmarkStart w:id="87" w:name="_Toc95557623"/>
      <w:bookmarkStart w:id="88" w:name="_Toc96334294"/>
      <w:bookmarkStart w:id="89" w:name="_Toc141237084"/>
      <w:r w:rsidRPr="00310FC3">
        <w:rPr>
          <w:b w:val="0"/>
          <w:i w:val="0"/>
        </w:rPr>
        <w:t>New VBA Data Set</w:t>
      </w:r>
      <w:bookmarkEnd w:id="85"/>
      <w:bookmarkEnd w:id="86"/>
      <w:bookmarkEnd w:id="87"/>
      <w:bookmarkEnd w:id="88"/>
      <w:bookmarkEnd w:id="89"/>
    </w:p>
    <w:p w14:paraId="70232891" w14:textId="77777777" w:rsidR="00850CE5" w:rsidRDefault="00850CE5">
      <w:pPr>
        <w:rPr>
          <w:color w:val="000000"/>
        </w:rPr>
      </w:pPr>
      <w:r>
        <w:rPr>
          <w:color w:val="000000"/>
        </w:rPr>
        <w:t xml:space="preserve">This new release utilizes the new VBA data set stored in the VBA's Corporate </w:t>
      </w:r>
      <w:r w:rsidR="002F259D">
        <w:rPr>
          <w:color w:val="000000"/>
        </w:rPr>
        <w:t>D</w:t>
      </w:r>
      <w:r>
        <w:rPr>
          <w:color w:val="000000"/>
        </w:rPr>
        <w:t>atabase.  Listed below are the following enhancements captured by this project:</w:t>
      </w:r>
    </w:p>
    <w:p w14:paraId="0FD848F3" w14:textId="77777777" w:rsidR="00850CE5" w:rsidRDefault="00850CE5" w:rsidP="00B33C4A">
      <w:pPr>
        <w:pStyle w:val="Style4"/>
      </w:pPr>
      <w:r>
        <w:t xml:space="preserve">Up to 150 Service Connected (SC) codes and </w:t>
      </w:r>
      <w:proofErr w:type="spellStart"/>
      <w:r>
        <w:t>percents</w:t>
      </w:r>
      <w:proofErr w:type="spellEnd"/>
      <w:r>
        <w:t xml:space="preserve"> are returned and displayed</w:t>
      </w:r>
    </w:p>
    <w:p w14:paraId="777358EF" w14:textId="77777777" w:rsidR="00850CE5" w:rsidRDefault="00850CE5" w:rsidP="00B33C4A">
      <w:pPr>
        <w:pStyle w:val="Style4"/>
      </w:pPr>
      <w:r>
        <w:t>Up to 20 children are returned and displayed</w:t>
      </w:r>
    </w:p>
    <w:p w14:paraId="1F27ADAE" w14:textId="77777777" w:rsidR="00850CE5" w:rsidRDefault="00850CE5">
      <w:pPr>
        <w:numPr>
          <w:ilvl w:val="0"/>
          <w:numId w:val="3"/>
        </w:numPr>
      </w:pPr>
      <w:r>
        <w:t>Income for VA Purposes is displayed.</w:t>
      </w:r>
    </w:p>
    <w:p w14:paraId="503EB291" w14:textId="77777777" w:rsidR="00850CE5" w:rsidRDefault="00850CE5" w:rsidP="00B33C4A">
      <w:pPr>
        <w:pStyle w:val="Style4"/>
      </w:pPr>
      <w:r>
        <w:t>Effective Date of Combined Evaluation, Extremity, Original Effective Date and Current Effective Date are displayed.</w:t>
      </w:r>
    </w:p>
    <w:p w14:paraId="10555406" w14:textId="77777777" w:rsidR="00850CE5" w:rsidRDefault="00850CE5">
      <w:pPr>
        <w:rPr>
          <w:color w:val="000000"/>
        </w:rPr>
      </w:pPr>
    </w:p>
    <w:p w14:paraId="34851A82" w14:textId="77777777" w:rsidR="00850CE5" w:rsidRPr="00310FC3" w:rsidRDefault="00850CE5" w:rsidP="00310FC3">
      <w:pPr>
        <w:pStyle w:val="Heading2"/>
        <w:rPr>
          <w:b w:val="0"/>
          <w:i w:val="0"/>
        </w:rPr>
      </w:pPr>
      <w:bookmarkStart w:id="90" w:name="_Toc96334295"/>
      <w:bookmarkStart w:id="91" w:name="_Toc141237085"/>
      <w:r w:rsidRPr="00310FC3">
        <w:rPr>
          <w:b w:val="0"/>
          <w:i w:val="0"/>
        </w:rPr>
        <w:t>Crossmapping</w:t>
      </w:r>
      <w:bookmarkEnd w:id="90"/>
      <w:bookmarkEnd w:id="91"/>
    </w:p>
    <w:p w14:paraId="7156CD22" w14:textId="77777777" w:rsidR="00850CE5" w:rsidRDefault="00850CE5">
      <w:pPr>
        <w:rPr>
          <w:color w:val="000000"/>
        </w:rPr>
      </w:pPr>
    </w:p>
    <w:p w14:paraId="2A087E60" w14:textId="77777777" w:rsidR="00850CE5" w:rsidRDefault="00850CE5">
      <w:pPr>
        <w:rPr>
          <w:color w:val="000000"/>
        </w:rPr>
      </w:pPr>
      <w:r>
        <w:rPr>
          <w:color w:val="000000"/>
        </w:rPr>
        <w:t>Previously all crossmapping was processed through the HEC and MVR interface components by using two non-standard HL7 transactions.  With the implementation of the HINQ Interim Solution enhancements, the new VBA data set is crossmapped by the AAC interface engine to the existing HINQ response, and the existing HL7 Z11 formats.</w:t>
      </w:r>
    </w:p>
    <w:p w14:paraId="22E4E771" w14:textId="77777777" w:rsidR="00310FC3" w:rsidRDefault="00310FC3">
      <w:pPr>
        <w:rPr>
          <w:color w:val="000000"/>
        </w:rPr>
      </w:pPr>
    </w:p>
    <w:p w14:paraId="428FA73A" w14:textId="77777777" w:rsidR="00850CE5" w:rsidRDefault="00850CE5">
      <w:pPr>
        <w:rPr>
          <w:color w:val="000000"/>
        </w:rPr>
      </w:pPr>
    </w:p>
    <w:p w14:paraId="1C0F395C" w14:textId="77777777" w:rsidR="00850CE5" w:rsidRPr="00366F43" w:rsidRDefault="00850CE5" w:rsidP="00366F43">
      <w:pPr>
        <w:pStyle w:val="Heading2"/>
        <w:rPr>
          <w:b w:val="0"/>
          <w:i w:val="0"/>
        </w:rPr>
      </w:pPr>
      <w:bookmarkStart w:id="92" w:name="_Toc96334296"/>
      <w:bookmarkStart w:id="93" w:name="_Toc141237086"/>
      <w:r w:rsidRPr="00366F43">
        <w:rPr>
          <w:b w:val="0"/>
          <w:i w:val="0"/>
        </w:rPr>
        <w:t>Redirecting HINQ Transaction</w:t>
      </w:r>
      <w:bookmarkEnd w:id="92"/>
      <w:bookmarkEnd w:id="93"/>
    </w:p>
    <w:p w14:paraId="0F18375F" w14:textId="77777777" w:rsidR="00850CE5" w:rsidRDefault="00850CE5">
      <w:pPr>
        <w:rPr>
          <w:color w:val="000000"/>
        </w:rPr>
      </w:pPr>
      <w:r>
        <w:rPr>
          <w:color w:val="000000"/>
        </w:rPr>
        <w:t xml:space="preserve">Formerly all requests were processed through one of the five VBA regional concentrators.  </w:t>
      </w:r>
      <w:proofErr w:type="gramStart"/>
      <w:r>
        <w:rPr>
          <w:color w:val="000000"/>
        </w:rPr>
        <w:t>However</w:t>
      </w:r>
      <w:proofErr w:type="gramEnd"/>
      <w:r>
        <w:rPr>
          <w:color w:val="000000"/>
        </w:rPr>
        <w:t xml:space="preserve"> with the new single IP address all HINQ requests are addressed to one interface connection at the AAC.  The data packet elements are then translated and transmitted between </w:t>
      </w:r>
      <w:smartTag w:uri="urn:schemas-microsoft-com:office:smarttags" w:element="place">
        <w:r>
          <w:rPr>
            <w:b/>
            <w:color w:val="000000"/>
          </w:rPr>
          <w:t>V</w:t>
        </w:r>
        <w:r>
          <w:rPr>
            <w:i/>
            <w:color w:val="000000"/>
          </w:rPr>
          <w:t>ist</w:t>
        </w:r>
        <w:r>
          <w:rPr>
            <w:b/>
            <w:color w:val="000000"/>
          </w:rPr>
          <w:t>A</w:t>
        </w:r>
      </w:smartTag>
      <w:r>
        <w:rPr>
          <w:color w:val="000000"/>
        </w:rPr>
        <w:t xml:space="preserve"> and the VBA system.</w:t>
      </w:r>
    </w:p>
    <w:p w14:paraId="2F10ECC9" w14:textId="77777777" w:rsidR="00850CE5" w:rsidRDefault="00850CE5">
      <w:pPr>
        <w:rPr>
          <w:color w:val="000000"/>
        </w:rPr>
      </w:pPr>
      <w:r>
        <w:rPr>
          <w:color w:val="FF0000"/>
        </w:rPr>
        <w:br w:type="page"/>
      </w:r>
    </w:p>
    <w:p w14:paraId="3758BA7B" w14:textId="77777777" w:rsidR="00850CE5" w:rsidRPr="0055269C" w:rsidRDefault="00850CE5" w:rsidP="0055269C">
      <w:pPr>
        <w:pStyle w:val="Heading1"/>
      </w:pPr>
      <w:bookmarkStart w:id="94" w:name="_Toc96334297"/>
      <w:bookmarkStart w:id="95" w:name="_Toc96334320"/>
      <w:bookmarkStart w:id="96" w:name="_Toc141237087"/>
      <w:r w:rsidRPr="0055269C">
        <w:lastRenderedPageBreak/>
        <w:t>Performance Requirements</w:t>
      </w:r>
      <w:bookmarkEnd w:id="94"/>
      <w:bookmarkEnd w:id="95"/>
      <w:bookmarkEnd w:id="96"/>
    </w:p>
    <w:p w14:paraId="61F6C3E4" w14:textId="77777777" w:rsidR="00850CE5" w:rsidRDefault="00850CE5">
      <w:pPr>
        <w:rPr>
          <w:color w:val="000000"/>
        </w:rPr>
      </w:pPr>
    </w:p>
    <w:p w14:paraId="52C5FF68" w14:textId="77777777" w:rsidR="00850CE5" w:rsidRPr="00C45457" w:rsidRDefault="00850CE5" w:rsidP="00C45457">
      <w:pPr>
        <w:pStyle w:val="Heading2"/>
        <w:rPr>
          <w:b w:val="0"/>
          <w:i w:val="0"/>
        </w:rPr>
      </w:pPr>
      <w:bookmarkStart w:id="97" w:name="_Toc94938294"/>
      <w:bookmarkStart w:id="98" w:name="_Toc94938344"/>
      <w:bookmarkStart w:id="99" w:name="_Toc95030880"/>
      <w:bookmarkStart w:id="100" w:name="_Toc95031028"/>
      <w:bookmarkStart w:id="101" w:name="_Toc95031081"/>
      <w:bookmarkStart w:id="102" w:name="_Toc95031552"/>
      <w:bookmarkStart w:id="103" w:name="_Toc95032103"/>
      <w:bookmarkStart w:id="104" w:name="_Toc95032154"/>
      <w:bookmarkStart w:id="105" w:name="_Toc95557626"/>
      <w:bookmarkStart w:id="106" w:name="_Toc95639979"/>
      <w:bookmarkStart w:id="107" w:name="_Toc95640062"/>
      <w:bookmarkStart w:id="108" w:name="_Toc96334298"/>
      <w:bookmarkStart w:id="109" w:name="_Toc141237088"/>
      <w:r w:rsidRPr="00C45457">
        <w:rPr>
          <w:b w:val="0"/>
          <w:i w:val="0"/>
        </w:rPr>
        <w:t>Security</w:t>
      </w:r>
      <w:bookmarkEnd w:id="97"/>
      <w:bookmarkEnd w:id="98"/>
      <w:bookmarkEnd w:id="99"/>
      <w:bookmarkEnd w:id="100"/>
      <w:bookmarkEnd w:id="101"/>
      <w:bookmarkEnd w:id="102"/>
      <w:bookmarkEnd w:id="103"/>
      <w:bookmarkEnd w:id="104"/>
      <w:bookmarkEnd w:id="105"/>
      <w:bookmarkEnd w:id="106"/>
      <w:bookmarkEnd w:id="107"/>
      <w:r w:rsidRPr="00C45457">
        <w:rPr>
          <w:b w:val="0"/>
          <w:i w:val="0"/>
        </w:rPr>
        <w:t xml:space="preserve"> and User Access</w:t>
      </w:r>
      <w:bookmarkEnd w:id="108"/>
      <w:bookmarkEnd w:id="109"/>
    </w:p>
    <w:p w14:paraId="10E4231C" w14:textId="77777777" w:rsidR="00850CE5" w:rsidRDefault="00850CE5">
      <w:pPr>
        <w:rPr>
          <w:color w:val="000000"/>
        </w:rPr>
      </w:pPr>
    </w:p>
    <w:p w14:paraId="1B2392FC" w14:textId="77777777" w:rsidR="00850CE5" w:rsidRDefault="00850CE5">
      <w:pPr>
        <w:rPr>
          <w:color w:val="000000"/>
        </w:rPr>
      </w:pPr>
      <w:r>
        <w:rPr>
          <w:color w:val="000000"/>
        </w:rPr>
        <w:t xml:space="preserve">The existing HINQ security requirements maintained in </w:t>
      </w:r>
      <w:smartTag w:uri="urn:schemas-microsoft-com:office:smarttags" w:element="place">
        <w:r>
          <w:rPr>
            <w:b/>
            <w:color w:val="000000"/>
          </w:rPr>
          <w:t>V</w:t>
        </w:r>
        <w:r>
          <w:rPr>
            <w:i/>
            <w:color w:val="000000"/>
          </w:rPr>
          <w:t>ist</w:t>
        </w:r>
        <w:r>
          <w:rPr>
            <w:b/>
            <w:color w:val="000000"/>
          </w:rPr>
          <w:t>A</w:t>
        </w:r>
      </w:smartTag>
      <w:r>
        <w:rPr>
          <w:color w:val="000000"/>
        </w:rPr>
        <w:t xml:space="preserve"> will not change.  VBA is instituting a Common Security Service (CSS) access table in its database to keep track of authorized users. To ensure that all HINQ users receive access to the HINQ system the following requirements are listed below:</w:t>
      </w:r>
    </w:p>
    <w:p w14:paraId="3ECA8EA9" w14:textId="77777777" w:rsidR="00850CE5" w:rsidRDefault="00850CE5">
      <w:pPr>
        <w:tabs>
          <w:tab w:val="left" w:pos="7920"/>
        </w:tabs>
        <w:rPr>
          <w:color w:val="000000"/>
        </w:rPr>
      </w:pPr>
    </w:p>
    <w:p w14:paraId="7BCFBD50" w14:textId="77777777" w:rsidR="00850CE5" w:rsidRDefault="00850CE5">
      <w:pPr>
        <w:pStyle w:val="Style4"/>
        <w:rPr>
          <w:rFonts w:cs="Times New Roman"/>
          <w:b/>
          <w:color w:val="000000"/>
        </w:rPr>
      </w:pPr>
      <w:r>
        <w:rPr>
          <w:rFonts w:cs="Times New Roman"/>
          <w:b/>
          <w:color w:val="000000"/>
        </w:rPr>
        <w:t>All users are required to have a VBA BDN Password</w:t>
      </w:r>
      <w:r w:rsidR="00591B8A">
        <w:rPr>
          <w:rFonts w:cs="Times New Roman"/>
          <w:b/>
          <w:color w:val="000000"/>
        </w:rPr>
        <w:t>,</w:t>
      </w:r>
      <w:r>
        <w:rPr>
          <w:rFonts w:cs="Times New Roman"/>
          <w:b/>
          <w:color w:val="000000"/>
        </w:rPr>
        <w:t xml:space="preserve"> and a </w:t>
      </w:r>
      <w:r>
        <w:rPr>
          <w:rFonts w:cs="Times New Roman"/>
          <w:color w:val="000000"/>
        </w:rPr>
        <w:t>V</w:t>
      </w:r>
      <w:r>
        <w:rPr>
          <w:rFonts w:cs="Times New Roman"/>
          <w:b/>
          <w:i/>
          <w:color w:val="000000"/>
        </w:rPr>
        <w:t>ist</w:t>
      </w:r>
      <w:r>
        <w:rPr>
          <w:rFonts w:cs="Times New Roman"/>
          <w:color w:val="000000"/>
        </w:rPr>
        <w:t>A</w:t>
      </w:r>
      <w:r>
        <w:rPr>
          <w:rFonts w:cs="Times New Roman"/>
          <w:b/>
          <w:color w:val="000000"/>
        </w:rPr>
        <w:t xml:space="preserve"> HINQ security key (employee number).</w:t>
      </w:r>
    </w:p>
    <w:p w14:paraId="6B9E90AF" w14:textId="77777777" w:rsidR="00850CE5" w:rsidRDefault="00850CE5">
      <w:pPr>
        <w:pStyle w:val="Style4"/>
        <w:rPr>
          <w:rFonts w:cs="Times New Roman"/>
          <w:b/>
          <w:color w:val="000000"/>
        </w:rPr>
      </w:pPr>
      <w:r>
        <w:rPr>
          <w:rFonts w:cs="Times New Roman"/>
          <w:b/>
          <w:color w:val="000000"/>
        </w:rPr>
        <w:t>A user is required to access HINQ at least once every 90 days to avoid the system locking them out.</w:t>
      </w:r>
    </w:p>
    <w:p w14:paraId="3D2175B2" w14:textId="77777777" w:rsidR="00850CE5" w:rsidRDefault="00850CE5">
      <w:pPr>
        <w:pStyle w:val="Style4"/>
        <w:rPr>
          <w:rFonts w:cs="Times New Roman"/>
          <w:b/>
          <w:color w:val="000000"/>
        </w:rPr>
      </w:pPr>
      <w:r>
        <w:rPr>
          <w:rFonts w:cs="Times New Roman"/>
          <w:b/>
          <w:color w:val="000000"/>
        </w:rPr>
        <w:t>If a user has not accessed his/her HINQ account after 90 days an error code message will automatically appear preventing the user from access</w:t>
      </w:r>
      <w:r w:rsidR="00591B8A">
        <w:rPr>
          <w:rFonts w:cs="Times New Roman"/>
          <w:b/>
          <w:color w:val="000000"/>
        </w:rPr>
        <w:t>ing</w:t>
      </w:r>
      <w:r>
        <w:rPr>
          <w:rFonts w:cs="Times New Roman"/>
          <w:b/>
          <w:color w:val="000000"/>
        </w:rPr>
        <w:t xml:space="preserve"> HINQ.</w:t>
      </w:r>
    </w:p>
    <w:p w14:paraId="47AD0BB3" w14:textId="77777777" w:rsidR="00850CE5" w:rsidRDefault="00850CE5">
      <w:pPr>
        <w:pStyle w:val="Style4"/>
        <w:rPr>
          <w:rFonts w:cs="Times New Roman"/>
          <w:b/>
          <w:color w:val="000000"/>
        </w:rPr>
      </w:pPr>
      <w:proofErr w:type="gramStart"/>
      <w:r>
        <w:rPr>
          <w:rFonts w:cs="Times New Roman"/>
          <w:b/>
          <w:color w:val="000000"/>
        </w:rPr>
        <w:t>In the event that</w:t>
      </w:r>
      <w:proofErr w:type="gramEnd"/>
      <w:r>
        <w:rPr>
          <w:rFonts w:cs="Times New Roman"/>
          <w:b/>
          <w:color w:val="000000"/>
        </w:rPr>
        <w:t xml:space="preserve"> a user is denied access at any time, the user is required to contact their VBA ISO coordinator.</w:t>
      </w:r>
    </w:p>
    <w:p w14:paraId="54A6AA4B" w14:textId="77777777" w:rsidR="00850CE5" w:rsidRDefault="00850CE5">
      <w:pPr>
        <w:pStyle w:val="Style4"/>
        <w:rPr>
          <w:rFonts w:cs="Times New Roman"/>
          <w:b/>
          <w:color w:val="000000"/>
        </w:rPr>
      </w:pPr>
      <w:r>
        <w:rPr>
          <w:rFonts w:cs="Times New Roman"/>
          <w:b/>
          <w:color w:val="000000"/>
        </w:rPr>
        <w:t>All users are responsible for following-up with their VBA ISO coordinator in expediting all access requests.</w:t>
      </w:r>
    </w:p>
    <w:p w14:paraId="18DFD80A" w14:textId="77777777" w:rsidR="00850CE5" w:rsidRDefault="00850CE5">
      <w:pPr>
        <w:pStyle w:val="Style4"/>
        <w:rPr>
          <w:rFonts w:cs="Times New Roman"/>
          <w:b/>
          <w:color w:val="000000"/>
        </w:rPr>
      </w:pPr>
      <w:r>
        <w:rPr>
          <w:rFonts w:cs="Times New Roman"/>
          <w:b/>
          <w:color w:val="000000"/>
        </w:rPr>
        <w:t>All new and current employees are required to complete a VAF 20-8824e form and forward it to their VBA ISO coordinator to ensure access to the HINQ system.   The application to request is called “Web HINQ.”</w:t>
      </w:r>
    </w:p>
    <w:p w14:paraId="5E6FB479" w14:textId="77777777" w:rsidR="00850CE5" w:rsidRPr="00C05833" w:rsidRDefault="00850CE5" w:rsidP="00C05833">
      <w:pPr>
        <w:pStyle w:val="Heading2"/>
        <w:rPr>
          <w:b w:val="0"/>
          <w:i w:val="0"/>
          <w:color w:val="000000"/>
        </w:rPr>
      </w:pPr>
      <w:bookmarkStart w:id="110" w:name="_Toc96334299"/>
      <w:r>
        <w:rPr>
          <w:color w:val="000000"/>
        </w:rPr>
        <w:br w:type="page"/>
      </w:r>
      <w:bookmarkStart w:id="111" w:name="_Toc141237089"/>
      <w:r w:rsidRPr="00C05833">
        <w:rPr>
          <w:b w:val="0"/>
          <w:i w:val="0"/>
        </w:rPr>
        <w:lastRenderedPageBreak/>
        <w:t>HINQ Users Access</w:t>
      </w:r>
      <w:bookmarkEnd w:id="110"/>
      <w:bookmarkEnd w:id="111"/>
    </w:p>
    <w:p w14:paraId="7E6B72AD" w14:textId="77777777" w:rsidR="00850CE5" w:rsidRDefault="00850CE5">
      <w:pPr>
        <w:rPr>
          <w:color w:val="000000"/>
        </w:rPr>
      </w:pPr>
      <w:r>
        <w:rPr>
          <w:color w:val="000000"/>
        </w:rPr>
        <w:t>In order to maintain a high security environment for the HINQ system data we strongly suggest that access be granted only to those who will use HINQ on a regular basis.</w:t>
      </w:r>
    </w:p>
    <w:p w14:paraId="7B1B4630" w14:textId="77777777" w:rsidR="00850CE5" w:rsidRDefault="00850CE5">
      <w:pPr>
        <w:rPr>
          <w:color w:val="000000"/>
        </w:rPr>
      </w:pPr>
    </w:p>
    <w:p w14:paraId="60609CA4" w14:textId="77777777" w:rsidR="00C05833" w:rsidRPr="00C05833" w:rsidRDefault="00C05833" w:rsidP="00C05833">
      <w:pPr>
        <w:pStyle w:val="Heading2"/>
        <w:rPr>
          <w:b w:val="0"/>
          <w:i w:val="0"/>
        </w:rPr>
      </w:pPr>
      <w:bookmarkStart w:id="112" w:name="_Toc96334300"/>
    </w:p>
    <w:p w14:paraId="75662D7F" w14:textId="77777777" w:rsidR="00850CE5" w:rsidRPr="00C05833" w:rsidRDefault="00850CE5" w:rsidP="00C05833">
      <w:pPr>
        <w:pStyle w:val="Heading2"/>
        <w:rPr>
          <w:b w:val="0"/>
          <w:i w:val="0"/>
        </w:rPr>
      </w:pPr>
      <w:bookmarkStart w:id="113" w:name="_Toc141237090"/>
      <w:r w:rsidRPr="00C05833">
        <w:rPr>
          <w:b w:val="0"/>
          <w:i w:val="0"/>
        </w:rPr>
        <w:t>HINQ Employee Numbers</w:t>
      </w:r>
      <w:bookmarkEnd w:id="112"/>
      <w:bookmarkEnd w:id="113"/>
    </w:p>
    <w:p w14:paraId="6BEC4CE2" w14:textId="77777777" w:rsidR="00850CE5" w:rsidRDefault="00850CE5">
      <w:pPr>
        <w:rPr>
          <w:color w:val="000000"/>
        </w:rPr>
      </w:pPr>
      <w:r>
        <w:rPr>
          <w:color w:val="000000"/>
        </w:rPr>
        <w:t>It is strongly suggested that once a user no longer needs access to the HINQ system, that the employee number should be deleted from the HINQ Employee Number field located in the NEW PERSON file.  This will assist in eliminating any future or potential problems with duplications.</w:t>
      </w:r>
    </w:p>
    <w:p w14:paraId="634E5BBB" w14:textId="77777777" w:rsidR="00850CE5" w:rsidRPr="0055269C" w:rsidRDefault="00850CE5" w:rsidP="0055269C">
      <w:pPr>
        <w:pStyle w:val="Heading1"/>
      </w:pPr>
      <w:r>
        <w:br w:type="page"/>
      </w:r>
      <w:bookmarkStart w:id="114" w:name="_Toc96334301"/>
      <w:bookmarkStart w:id="115" w:name="_Toc96334321"/>
      <w:bookmarkStart w:id="116" w:name="_Toc141237091"/>
      <w:r w:rsidRPr="0055269C">
        <w:lastRenderedPageBreak/>
        <w:t>Technical Release Notes</w:t>
      </w:r>
      <w:bookmarkEnd w:id="114"/>
      <w:bookmarkEnd w:id="115"/>
      <w:bookmarkEnd w:id="116"/>
    </w:p>
    <w:p w14:paraId="502208D9" w14:textId="77777777" w:rsidR="00850CE5" w:rsidRDefault="00850CE5"/>
    <w:p w14:paraId="44BA4699" w14:textId="77777777" w:rsidR="00850CE5" w:rsidRDefault="00850CE5"/>
    <w:p w14:paraId="39332649" w14:textId="77777777" w:rsidR="00850CE5" w:rsidRDefault="00850CE5">
      <w:pPr>
        <w:rPr>
          <w:color w:val="000000"/>
        </w:rPr>
      </w:pPr>
      <w:r>
        <w:rPr>
          <w:color w:val="000000"/>
        </w:rPr>
        <w:t>This section provides technical information related to the HINQ Replacement Interim Solution Phase 1 Enhancements found in the following Patches</w:t>
      </w:r>
    </w:p>
    <w:p w14:paraId="7A509C07" w14:textId="77777777" w:rsidR="00850CE5" w:rsidRDefault="00850CE5">
      <w:pPr>
        <w:rPr>
          <w:color w:val="000000"/>
        </w:rPr>
      </w:pPr>
      <w:r>
        <w:rPr>
          <w:color w:val="000000"/>
        </w:rPr>
        <w:t xml:space="preserve">DVB*4.0*49, DGBT*1*11 and DG*5.3*631 on </w:t>
      </w:r>
      <w:smartTag w:uri="urn:schemas-microsoft-com:office:smarttags" w:element="place">
        <w:r>
          <w:rPr>
            <w:color w:val="000000"/>
          </w:rPr>
          <w:t>VistA</w:t>
        </w:r>
      </w:smartTag>
      <w:r>
        <w:rPr>
          <w:color w:val="000000"/>
        </w:rPr>
        <w:t xml:space="preserve"> and IVMB*2*792 on the HEC Legacy system.</w:t>
      </w:r>
    </w:p>
    <w:p w14:paraId="017EACC3" w14:textId="77777777" w:rsidR="00850CE5" w:rsidRDefault="00850CE5"/>
    <w:p w14:paraId="73B65DD3" w14:textId="77777777" w:rsidR="00850CE5" w:rsidRPr="0055269C" w:rsidRDefault="00850CE5" w:rsidP="0055269C">
      <w:pPr>
        <w:pStyle w:val="Heading2"/>
      </w:pPr>
      <w:bookmarkStart w:id="117" w:name="_Toc68499641"/>
      <w:bookmarkStart w:id="118" w:name="_Toc75673407"/>
      <w:bookmarkStart w:id="119" w:name="_Toc96334302"/>
      <w:bookmarkStart w:id="120" w:name="_Toc96334322"/>
      <w:bookmarkStart w:id="121" w:name="_Toc141237092"/>
      <w:r w:rsidRPr="0055269C">
        <w:t>New Features, Functions, and Enhancements</w:t>
      </w:r>
      <w:bookmarkEnd w:id="117"/>
      <w:bookmarkEnd w:id="118"/>
      <w:bookmarkEnd w:id="119"/>
      <w:bookmarkEnd w:id="120"/>
      <w:bookmarkEnd w:id="121"/>
    </w:p>
    <w:p w14:paraId="363A4F35" w14:textId="77777777" w:rsidR="00850CE5" w:rsidRDefault="00850CE5"/>
    <w:p w14:paraId="75FD6451" w14:textId="77777777" w:rsidR="00AD7880" w:rsidRPr="00E3453C" w:rsidRDefault="00850CE5" w:rsidP="00E3453C">
      <w:pPr>
        <w:pStyle w:val="Heading2"/>
        <w:rPr>
          <w:b w:val="0"/>
          <w:i w:val="0"/>
        </w:rPr>
      </w:pPr>
      <w:bookmarkStart w:id="122" w:name="_Toc96334303"/>
      <w:bookmarkStart w:id="123" w:name="_Toc141237093"/>
      <w:r w:rsidRPr="00E3453C">
        <w:rPr>
          <w:b w:val="0"/>
          <w:i w:val="0"/>
        </w:rPr>
        <w:t>HEC Legacy</w:t>
      </w:r>
      <w:bookmarkEnd w:id="122"/>
      <w:bookmarkEnd w:id="123"/>
    </w:p>
    <w:p w14:paraId="14FE5CE2" w14:textId="77777777" w:rsidR="00850CE5" w:rsidRDefault="00850CE5" w:rsidP="00E3453C">
      <w:pPr>
        <w:pStyle w:val="Heading3"/>
      </w:pPr>
      <w:bookmarkStart w:id="124" w:name="_Toc141237094"/>
      <w:r>
        <w:t>Data Dictionary</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63"/>
        <w:gridCol w:w="2136"/>
        <w:gridCol w:w="2145"/>
      </w:tblGrid>
      <w:tr w:rsidR="00850CE5" w14:paraId="506C2620" w14:textId="77777777">
        <w:tc>
          <w:tcPr>
            <w:tcW w:w="2214" w:type="dxa"/>
          </w:tcPr>
          <w:p w14:paraId="7D3DFB7A" w14:textId="77777777" w:rsidR="00850CE5" w:rsidRPr="00E3453C" w:rsidRDefault="00850CE5">
            <w:pPr>
              <w:rPr>
                <w:b/>
                <w:sz w:val="22"/>
                <w:szCs w:val="22"/>
              </w:rPr>
            </w:pPr>
            <w:r w:rsidRPr="00E3453C">
              <w:rPr>
                <w:b/>
                <w:sz w:val="22"/>
                <w:szCs w:val="22"/>
              </w:rPr>
              <w:t>File Name</w:t>
            </w:r>
          </w:p>
        </w:tc>
        <w:tc>
          <w:tcPr>
            <w:tcW w:w="2214" w:type="dxa"/>
          </w:tcPr>
          <w:p w14:paraId="4DE56C0F" w14:textId="77777777" w:rsidR="00850CE5" w:rsidRPr="00E3453C" w:rsidRDefault="00850CE5">
            <w:pPr>
              <w:rPr>
                <w:b/>
                <w:sz w:val="22"/>
                <w:szCs w:val="22"/>
              </w:rPr>
            </w:pPr>
            <w:r w:rsidRPr="00E3453C">
              <w:rPr>
                <w:b/>
                <w:sz w:val="22"/>
                <w:szCs w:val="22"/>
              </w:rPr>
              <w:t xml:space="preserve">Field </w:t>
            </w:r>
          </w:p>
        </w:tc>
        <w:tc>
          <w:tcPr>
            <w:tcW w:w="2214" w:type="dxa"/>
          </w:tcPr>
          <w:p w14:paraId="756F5549" w14:textId="77777777" w:rsidR="00850CE5" w:rsidRPr="00E3453C" w:rsidRDefault="00850CE5">
            <w:pPr>
              <w:rPr>
                <w:b/>
                <w:sz w:val="22"/>
                <w:szCs w:val="22"/>
              </w:rPr>
            </w:pPr>
            <w:r w:rsidRPr="00E3453C">
              <w:rPr>
                <w:b/>
                <w:sz w:val="22"/>
                <w:szCs w:val="22"/>
              </w:rPr>
              <w:t>Change</w:t>
            </w:r>
          </w:p>
        </w:tc>
        <w:tc>
          <w:tcPr>
            <w:tcW w:w="2214" w:type="dxa"/>
          </w:tcPr>
          <w:p w14:paraId="4B27C98E" w14:textId="77777777" w:rsidR="00850CE5" w:rsidRPr="00E3453C" w:rsidRDefault="00850CE5">
            <w:pPr>
              <w:rPr>
                <w:b/>
                <w:sz w:val="22"/>
                <w:szCs w:val="22"/>
              </w:rPr>
            </w:pPr>
            <w:r w:rsidRPr="00E3453C">
              <w:rPr>
                <w:b/>
                <w:sz w:val="22"/>
                <w:szCs w:val="22"/>
              </w:rPr>
              <w:t>comment</w:t>
            </w:r>
          </w:p>
        </w:tc>
      </w:tr>
      <w:tr w:rsidR="00850CE5" w14:paraId="67308849" w14:textId="77777777">
        <w:tc>
          <w:tcPr>
            <w:tcW w:w="2214" w:type="dxa"/>
          </w:tcPr>
          <w:p w14:paraId="5FFF75C9" w14:textId="77777777" w:rsidR="00850CE5" w:rsidRPr="00E3453C" w:rsidRDefault="00850CE5" w:rsidP="0019168E">
            <w:pPr>
              <w:rPr>
                <w:sz w:val="22"/>
                <w:szCs w:val="22"/>
              </w:rPr>
            </w:pPr>
            <w:r w:rsidRPr="00E3453C">
              <w:rPr>
                <w:sz w:val="22"/>
                <w:szCs w:val="22"/>
              </w:rPr>
              <w:t>VETERANS ID &amp; VERIFICATION ACCESS (300.11)</w:t>
            </w:r>
          </w:p>
        </w:tc>
        <w:tc>
          <w:tcPr>
            <w:tcW w:w="2214" w:type="dxa"/>
          </w:tcPr>
          <w:p w14:paraId="665689E4" w14:textId="77777777" w:rsidR="00850CE5" w:rsidRPr="00E3453C" w:rsidRDefault="00850CE5" w:rsidP="0019168E">
            <w:pPr>
              <w:rPr>
                <w:sz w:val="22"/>
                <w:szCs w:val="22"/>
              </w:rPr>
            </w:pPr>
            <w:r w:rsidRPr="00E3453C">
              <w:rPr>
                <w:sz w:val="22"/>
                <w:szCs w:val="22"/>
              </w:rPr>
              <w:t>P&amp;T EFFECTIVE DATE (#8.3)</w:t>
            </w:r>
          </w:p>
        </w:tc>
        <w:tc>
          <w:tcPr>
            <w:tcW w:w="2214" w:type="dxa"/>
          </w:tcPr>
          <w:p w14:paraId="20F4E2EC" w14:textId="77777777" w:rsidR="00850CE5" w:rsidRPr="00E3453C" w:rsidRDefault="00850CE5" w:rsidP="0019168E">
            <w:pPr>
              <w:rPr>
                <w:sz w:val="22"/>
                <w:szCs w:val="22"/>
              </w:rPr>
            </w:pPr>
            <w:r w:rsidRPr="00E3453C">
              <w:rPr>
                <w:sz w:val="22"/>
                <w:szCs w:val="22"/>
              </w:rPr>
              <w:t>n/a</w:t>
            </w:r>
          </w:p>
        </w:tc>
        <w:tc>
          <w:tcPr>
            <w:tcW w:w="2214" w:type="dxa"/>
          </w:tcPr>
          <w:p w14:paraId="6DB22B35" w14:textId="77777777" w:rsidR="00850CE5" w:rsidRPr="00E3453C" w:rsidRDefault="00850CE5" w:rsidP="0019168E">
            <w:pPr>
              <w:rPr>
                <w:sz w:val="22"/>
                <w:szCs w:val="22"/>
              </w:rPr>
            </w:pPr>
            <w:r w:rsidRPr="00E3453C">
              <w:rPr>
                <w:sz w:val="22"/>
                <w:szCs w:val="22"/>
              </w:rPr>
              <w:t>New Field</w:t>
            </w:r>
          </w:p>
        </w:tc>
      </w:tr>
      <w:tr w:rsidR="00850CE5" w14:paraId="2DA4CF42" w14:textId="77777777">
        <w:tc>
          <w:tcPr>
            <w:tcW w:w="2214" w:type="dxa"/>
          </w:tcPr>
          <w:p w14:paraId="4BE9586C" w14:textId="77777777" w:rsidR="00850CE5" w:rsidRPr="00E3453C" w:rsidRDefault="00850CE5" w:rsidP="0019168E">
            <w:pPr>
              <w:rPr>
                <w:sz w:val="22"/>
                <w:szCs w:val="22"/>
              </w:rPr>
            </w:pPr>
            <w:r w:rsidRPr="00E3453C">
              <w:rPr>
                <w:sz w:val="22"/>
                <w:szCs w:val="22"/>
              </w:rPr>
              <w:t>HEC ERROR PROCESSING PROJECT (742085)</w:t>
            </w:r>
          </w:p>
        </w:tc>
        <w:tc>
          <w:tcPr>
            <w:tcW w:w="2214" w:type="dxa"/>
          </w:tcPr>
          <w:p w14:paraId="51F20365" w14:textId="77777777" w:rsidR="00850CE5" w:rsidRPr="00E3453C" w:rsidRDefault="00850CE5" w:rsidP="0019168E">
            <w:pPr>
              <w:rPr>
                <w:sz w:val="22"/>
                <w:szCs w:val="22"/>
              </w:rPr>
            </w:pPr>
            <w:r w:rsidRPr="00E3453C">
              <w:rPr>
                <w:sz w:val="22"/>
                <w:szCs w:val="22"/>
              </w:rPr>
              <w:t>P&amp;T EFFECTIVE DATE (#8.1)</w:t>
            </w:r>
          </w:p>
        </w:tc>
        <w:tc>
          <w:tcPr>
            <w:tcW w:w="2214" w:type="dxa"/>
          </w:tcPr>
          <w:p w14:paraId="4C792391" w14:textId="77777777" w:rsidR="00850CE5" w:rsidRPr="00E3453C" w:rsidRDefault="00850CE5" w:rsidP="0019168E">
            <w:pPr>
              <w:rPr>
                <w:sz w:val="22"/>
                <w:szCs w:val="22"/>
              </w:rPr>
            </w:pPr>
            <w:r w:rsidRPr="00E3453C">
              <w:rPr>
                <w:sz w:val="22"/>
                <w:szCs w:val="22"/>
              </w:rPr>
              <w:t>n/a</w:t>
            </w:r>
          </w:p>
        </w:tc>
        <w:tc>
          <w:tcPr>
            <w:tcW w:w="2214" w:type="dxa"/>
          </w:tcPr>
          <w:p w14:paraId="5E563E67" w14:textId="77777777" w:rsidR="00850CE5" w:rsidRPr="00E3453C" w:rsidRDefault="00850CE5" w:rsidP="0019168E">
            <w:pPr>
              <w:rPr>
                <w:sz w:val="22"/>
                <w:szCs w:val="22"/>
              </w:rPr>
            </w:pPr>
            <w:r w:rsidRPr="00E3453C">
              <w:rPr>
                <w:sz w:val="22"/>
                <w:szCs w:val="22"/>
              </w:rPr>
              <w:t>New Field</w:t>
            </w:r>
          </w:p>
        </w:tc>
      </w:tr>
    </w:tbl>
    <w:p w14:paraId="26AFE8A6" w14:textId="77777777" w:rsidR="00850CE5" w:rsidRDefault="00850CE5"/>
    <w:p w14:paraId="457D01B2" w14:textId="77777777" w:rsidR="00F47B35" w:rsidRPr="00E3453C" w:rsidRDefault="00850CE5" w:rsidP="00E3453C">
      <w:pPr>
        <w:pStyle w:val="Heading2"/>
        <w:rPr>
          <w:b w:val="0"/>
          <w:i w:val="0"/>
        </w:rPr>
      </w:pPr>
      <w:bookmarkStart w:id="125" w:name="_Toc141237095"/>
      <w:smartTag w:uri="urn:schemas-microsoft-com:office:smarttags" w:element="place">
        <w:r w:rsidRPr="00E3453C">
          <w:rPr>
            <w:b w:val="0"/>
            <w:i w:val="0"/>
          </w:rPr>
          <w:t>VistA</w:t>
        </w:r>
      </w:smartTag>
      <w:bookmarkStart w:id="126" w:name="_Toc96334305"/>
      <w:bookmarkEnd w:id="125"/>
    </w:p>
    <w:p w14:paraId="67B6D7E3" w14:textId="77777777" w:rsidR="00850CE5" w:rsidRDefault="00850CE5" w:rsidP="00CF7811">
      <w:pPr>
        <w:pStyle w:val="Heading3"/>
      </w:pPr>
      <w:bookmarkStart w:id="127" w:name="_Toc141237096"/>
      <w:r>
        <w:t>Input Template</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550"/>
      </w:tblGrid>
      <w:tr w:rsidR="00850CE5" w14:paraId="4E9AE5D7" w14:textId="77777777">
        <w:tc>
          <w:tcPr>
            <w:tcW w:w="2088" w:type="dxa"/>
          </w:tcPr>
          <w:p w14:paraId="6C851194" w14:textId="77777777" w:rsidR="00850CE5" w:rsidRDefault="00850CE5">
            <w:pPr>
              <w:rPr>
                <w:rStyle w:val="TABLEHEADING"/>
                <w:sz w:val="22"/>
                <w:szCs w:val="22"/>
              </w:rPr>
            </w:pPr>
            <w:r>
              <w:rPr>
                <w:rStyle w:val="TABLEHEADING"/>
                <w:sz w:val="22"/>
                <w:szCs w:val="22"/>
              </w:rPr>
              <w:t>NAME</w:t>
            </w:r>
          </w:p>
        </w:tc>
        <w:tc>
          <w:tcPr>
            <w:tcW w:w="6768" w:type="dxa"/>
          </w:tcPr>
          <w:p w14:paraId="48004D1B" w14:textId="77777777" w:rsidR="00850CE5" w:rsidRDefault="00850CE5">
            <w:pPr>
              <w:rPr>
                <w:b/>
              </w:rPr>
            </w:pPr>
            <w:r>
              <w:rPr>
                <w:b/>
              </w:rPr>
              <w:t>Input Template</w:t>
            </w:r>
          </w:p>
        </w:tc>
      </w:tr>
      <w:tr w:rsidR="00850CE5" w14:paraId="6495584E" w14:textId="77777777">
        <w:tc>
          <w:tcPr>
            <w:tcW w:w="2088" w:type="dxa"/>
          </w:tcPr>
          <w:p w14:paraId="27704B90" w14:textId="77777777" w:rsidR="00850CE5" w:rsidRDefault="00850CE5">
            <w:pPr>
              <w:rPr>
                <w:b/>
              </w:rPr>
            </w:pPr>
            <w:r>
              <w:rPr>
                <w:b/>
              </w:rPr>
              <w:t>MENU TEXT:</w:t>
            </w:r>
          </w:p>
        </w:tc>
        <w:tc>
          <w:tcPr>
            <w:tcW w:w="6768" w:type="dxa"/>
          </w:tcPr>
          <w:p w14:paraId="1A0FA0B7" w14:textId="77777777" w:rsidR="00850CE5" w:rsidRDefault="00850CE5">
            <w:pPr>
              <w:rPr>
                <w:b/>
              </w:rPr>
            </w:pPr>
            <w:r>
              <w:rPr>
                <w:b/>
              </w:rPr>
              <w:t>[DVBHINQ UPDATE]</w:t>
            </w:r>
          </w:p>
        </w:tc>
      </w:tr>
      <w:tr w:rsidR="00850CE5" w14:paraId="49DFB549" w14:textId="77777777">
        <w:tc>
          <w:tcPr>
            <w:tcW w:w="2088" w:type="dxa"/>
          </w:tcPr>
          <w:p w14:paraId="5069A1A5" w14:textId="77777777" w:rsidR="00850CE5" w:rsidRDefault="00850CE5">
            <w:pPr>
              <w:rPr>
                <w:b/>
                <w:color w:val="000000"/>
              </w:rPr>
            </w:pPr>
            <w:r>
              <w:rPr>
                <w:b/>
                <w:color w:val="000000"/>
              </w:rPr>
              <w:t>DESCRIPTION</w:t>
            </w:r>
          </w:p>
        </w:tc>
        <w:tc>
          <w:tcPr>
            <w:tcW w:w="6768" w:type="dxa"/>
          </w:tcPr>
          <w:p w14:paraId="7F6B13B3" w14:textId="77777777" w:rsidR="00850CE5" w:rsidRPr="00F27269" w:rsidRDefault="00850CE5">
            <w:pPr>
              <w:rPr>
                <w:sz w:val="22"/>
              </w:rPr>
            </w:pPr>
            <w:r w:rsidRPr="00F27269">
              <w:rPr>
                <w:sz w:val="22"/>
                <w:szCs w:val="22"/>
              </w:rPr>
              <w:t xml:space="preserve">To eliminate the display and editing options of (Screen 6) changes were made to the Input template. </w:t>
            </w:r>
          </w:p>
        </w:tc>
      </w:tr>
    </w:tbl>
    <w:p w14:paraId="263A83B8" w14:textId="77777777" w:rsidR="00850CE5" w:rsidRDefault="00850CE5">
      <w:pPr>
        <w:rPr>
          <w:color w:val="000000"/>
        </w:rPr>
      </w:pPr>
    </w:p>
    <w:p w14:paraId="2DDBE749" w14:textId="77777777" w:rsidR="00AA11E6" w:rsidRDefault="00AA11E6">
      <w:pPr>
        <w:rPr>
          <w:color w:val="000000"/>
        </w:rPr>
      </w:pPr>
    </w:p>
    <w:p w14:paraId="6844B342" w14:textId="77777777" w:rsidR="00850CE5" w:rsidRDefault="00850CE5" w:rsidP="00CF7811">
      <w:pPr>
        <w:pStyle w:val="Heading3"/>
      </w:pPr>
      <w:bookmarkStart w:id="128" w:name="_Toc96334306"/>
      <w:bookmarkStart w:id="129" w:name="_Toc141237097"/>
      <w:r>
        <w:t>Print Template</w:t>
      </w:r>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550"/>
      </w:tblGrid>
      <w:tr w:rsidR="00850CE5" w14:paraId="7BAFE0B7" w14:textId="77777777">
        <w:tc>
          <w:tcPr>
            <w:tcW w:w="2088" w:type="dxa"/>
          </w:tcPr>
          <w:p w14:paraId="2E9DDFB7" w14:textId="77777777" w:rsidR="00850CE5" w:rsidRDefault="00850CE5">
            <w:pPr>
              <w:rPr>
                <w:rStyle w:val="TABLEHEADING"/>
                <w:sz w:val="22"/>
                <w:szCs w:val="22"/>
              </w:rPr>
            </w:pPr>
            <w:r>
              <w:rPr>
                <w:rStyle w:val="TABLEHEADING"/>
                <w:sz w:val="22"/>
                <w:szCs w:val="22"/>
              </w:rPr>
              <w:t>NAME</w:t>
            </w:r>
          </w:p>
        </w:tc>
        <w:tc>
          <w:tcPr>
            <w:tcW w:w="6768" w:type="dxa"/>
          </w:tcPr>
          <w:p w14:paraId="799C492B" w14:textId="77777777" w:rsidR="00850CE5" w:rsidRDefault="00850CE5">
            <w:pPr>
              <w:rPr>
                <w:b/>
              </w:rPr>
            </w:pPr>
            <w:r>
              <w:rPr>
                <w:b/>
              </w:rPr>
              <w:t>Print Template</w:t>
            </w:r>
          </w:p>
        </w:tc>
      </w:tr>
      <w:tr w:rsidR="00850CE5" w14:paraId="406D59C7" w14:textId="77777777">
        <w:tc>
          <w:tcPr>
            <w:tcW w:w="2088" w:type="dxa"/>
          </w:tcPr>
          <w:p w14:paraId="254CD47A" w14:textId="77777777" w:rsidR="00850CE5" w:rsidRDefault="00850CE5">
            <w:pPr>
              <w:rPr>
                <w:b/>
              </w:rPr>
            </w:pPr>
            <w:r>
              <w:rPr>
                <w:b/>
              </w:rPr>
              <w:t>MENU TEXT:</w:t>
            </w:r>
          </w:p>
        </w:tc>
        <w:tc>
          <w:tcPr>
            <w:tcW w:w="6768" w:type="dxa"/>
          </w:tcPr>
          <w:p w14:paraId="0F8019E0" w14:textId="77777777" w:rsidR="00850CE5" w:rsidRDefault="00850CE5">
            <w:pPr>
              <w:rPr>
                <w:b/>
              </w:rPr>
            </w:pPr>
            <w:r>
              <w:rPr>
                <w:b/>
              </w:rPr>
              <w:t>[DVBHINQ PAT-HINQ COMP]</w:t>
            </w:r>
          </w:p>
        </w:tc>
      </w:tr>
      <w:tr w:rsidR="00850CE5" w14:paraId="49E3FCA8" w14:textId="77777777">
        <w:tc>
          <w:tcPr>
            <w:tcW w:w="2088" w:type="dxa"/>
          </w:tcPr>
          <w:p w14:paraId="3E19F1FF" w14:textId="77777777" w:rsidR="00850CE5" w:rsidRDefault="00850CE5">
            <w:pPr>
              <w:rPr>
                <w:b/>
              </w:rPr>
            </w:pPr>
            <w:r>
              <w:rPr>
                <w:b/>
              </w:rPr>
              <w:t>DESCRIPTION</w:t>
            </w:r>
          </w:p>
        </w:tc>
        <w:tc>
          <w:tcPr>
            <w:tcW w:w="6768" w:type="dxa"/>
          </w:tcPr>
          <w:p w14:paraId="0465A127" w14:textId="77777777" w:rsidR="00850CE5" w:rsidRPr="00495CE4" w:rsidRDefault="00850CE5" w:rsidP="00495CE4">
            <w:pPr>
              <w:rPr>
                <w:sz w:val="22"/>
                <w:szCs w:val="22"/>
              </w:rPr>
            </w:pPr>
            <w:r w:rsidRPr="00495CE4">
              <w:rPr>
                <w:sz w:val="22"/>
                <w:szCs w:val="22"/>
              </w:rPr>
              <w:t xml:space="preserve">This template creates the report display for option [DVB HUPLOAD </w:t>
            </w:r>
            <w:proofErr w:type="gramStart"/>
            <w:r w:rsidR="00495CE4">
              <w:rPr>
                <w:sz w:val="22"/>
                <w:szCs w:val="22"/>
              </w:rPr>
              <w:t>P</w:t>
            </w:r>
            <w:r w:rsidRPr="00495CE4">
              <w:rPr>
                <w:sz w:val="22"/>
                <w:szCs w:val="22"/>
              </w:rPr>
              <w:t xml:space="preserve">RINT]   </w:t>
            </w:r>
            <w:proofErr w:type="gramEnd"/>
            <w:r w:rsidRPr="00495CE4">
              <w:rPr>
                <w:sz w:val="22"/>
                <w:szCs w:val="22"/>
              </w:rPr>
              <w:t>Review Patient vs. HINQ Data</w:t>
            </w:r>
          </w:p>
        </w:tc>
      </w:tr>
    </w:tbl>
    <w:p w14:paraId="4A60884E" w14:textId="77777777" w:rsidR="00850CE5" w:rsidRDefault="00850CE5"/>
    <w:p w14:paraId="7459F8EA" w14:textId="77777777" w:rsidR="00F47B35" w:rsidRDefault="00F47B35" w:rsidP="00D87E45"/>
    <w:p w14:paraId="3AAF2E61" w14:textId="77777777" w:rsidR="00850CE5" w:rsidRDefault="00CF7811" w:rsidP="00CF7811">
      <w:pPr>
        <w:pStyle w:val="Heading3"/>
      </w:pPr>
      <w:r>
        <w:br w:type="page"/>
      </w:r>
      <w:bookmarkStart w:id="130" w:name="_Toc141237098"/>
      <w:r w:rsidR="00850CE5">
        <w:lastRenderedPageBreak/>
        <w:t>Data Dictionary</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259"/>
        <w:gridCol w:w="2320"/>
        <w:gridCol w:w="2189"/>
      </w:tblGrid>
      <w:tr w:rsidR="00850CE5" w:rsidRPr="0049663D" w14:paraId="6C99A052" w14:textId="77777777">
        <w:tc>
          <w:tcPr>
            <w:tcW w:w="1908" w:type="dxa"/>
          </w:tcPr>
          <w:p w14:paraId="6D93255D" w14:textId="77777777" w:rsidR="00850CE5" w:rsidRPr="0049663D" w:rsidRDefault="00850CE5" w:rsidP="0049663D">
            <w:pPr>
              <w:rPr>
                <w:rStyle w:val="TABLEHEADING"/>
                <w:bCs/>
                <w:sz w:val="24"/>
              </w:rPr>
            </w:pPr>
            <w:r w:rsidRPr="0049663D">
              <w:rPr>
                <w:rStyle w:val="TABLEHEADING"/>
                <w:bCs/>
                <w:sz w:val="24"/>
              </w:rPr>
              <w:t>File Name</w:t>
            </w:r>
          </w:p>
        </w:tc>
        <w:tc>
          <w:tcPr>
            <w:tcW w:w="2340" w:type="dxa"/>
          </w:tcPr>
          <w:p w14:paraId="410D50BA" w14:textId="77777777" w:rsidR="00850CE5" w:rsidRPr="0049663D" w:rsidRDefault="00850CE5" w:rsidP="0049663D">
            <w:pPr>
              <w:rPr>
                <w:rStyle w:val="TABLEHEADING"/>
                <w:bCs/>
                <w:sz w:val="24"/>
              </w:rPr>
            </w:pPr>
            <w:r w:rsidRPr="0049663D">
              <w:rPr>
                <w:rStyle w:val="TABLEHEADING"/>
                <w:bCs/>
                <w:sz w:val="24"/>
              </w:rPr>
              <w:t xml:space="preserve">Field </w:t>
            </w:r>
          </w:p>
        </w:tc>
        <w:tc>
          <w:tcPr>
            <w:tcW w:w="2394" w:type="dxa"/>
          </w:tcPr>
          <w:p w14:paraId="36DED7CC" w14:textId="77777777" w:rsidR="00850CE5" w:rsidRPr="0049663D" w:rsidRDefault="00850CE5" w:rsidP="0049663D">
            <w:pPr>
              <w:rPr>
                <w:rStyle w:val="TABLEHEADING"/>
                <w:bCs/>
                <w:sz w:val="24"/>
              </w:rPr>
            </w:pPr>
            <w:r w:rsidRPr="0049663D">
              <w:rPr>
                <w:rStyle w:val="TABLEHEADING"/>
                <w:bCs/>
                <w:sz w:val="24"/>
              </w:rPr>
              <w:t>Change</w:t>
            </w:r>
          </w:p>
        </w:tc>
        <w:tc>
          <w:tcPr>
            <w:tcW w:w="2214" w:type="dxa"/>
          </w:tcPr>
          <w:p w14:paraId="1E0979FD" w14:textId="77777777" w:rsidR="00850CE5" w:rsidRPr="0049663D" w:rsidRDefault="00850CE5" w:rsidP="0049663D">
            <w:pPr>
              <w:rPr>
                <w:rStyle w:val="TABLEHEADING"/>
                <w:bCs/>
                <w:sz w:val="24"/>
              </w:rPr>
            </w:pPr>
            <w:r w:rsidRPr="0049663D">
              <w:rPr>
                <w:rStyle w:val="TABLEHEADING"/>
                <w:bCs/>
                <w:sz w:val="24"/>
              </w:rPr>
              <w:t>comment</w:t>
            </w:r>
          </w:p>
        </w:tc>
      </w:tr>
      <w:tr w:rsidR="00850CE5" w14:paraId="6B9FCB41" w14:textId="77777777">
        <w:tc>
          <w:tcPr>
            <w:tcW w:w="1908" w:type="dxa"/>
          </w:tcPr>
          <w:p w14:paraId="5CA85995" w14:textId="77777777" w:rsidR="00850CE5" w:rsidRPr="0049663D" w:rsidRDefault="00850CE5" w:rsidP="0049663D">
            <w:pPr>
              <w:pStyle w:val="TABLEROW"/>
              <w:rPr>
                <w:sz w:val="22"/>
                <w:szCs w:val="22"/>
              </w:rPr>
            </w:pPr>
            <w:r w:rsidRPr="0049663D">
              <w:rPr>
                <w:sz w:val="22"/>
                <w:szCs w:val="22"/>
              </w:rPr>
              <w:t>HINQ Parameter (395)</w:t>
            </w:r>
          </w:p>
        </w:tc>
        <w:tc>
          <w:tcPr>
            <w:tcW w:w="2340" w:type="dxa"/>
          </w:tcPr>
          <w:p w14:paraId="41818345" w14:textId="77777777" w:rsidR="00850CE5" w:rsidRPr="0049663D" w:rsidRDefault="00850CE5" w:rsidP="0049663D">
            <w:pPr>
              <w:pStyle w:val="TABLEROW"/>
              <w:rPr>
                <w:sz w:val="22"/>
                <w:szCs w:val="22"/>
              </w:rPr>
            </w:pPr>
            <w:r w:rsidRPr="0049663D">
              <w:rPr>
                <w:sz w:val="22"/>
                <w:szCs w:val="22"/>
              </w:rPr>
              <w:t xml:space="preserve">RDPC IP </w:t>
            </w:r>
            <w:proofErr w:type="gramStart"/>
            <w:r w:rsidRPr="0049663D">
              <w:rPr>
                <w:sz w:val="22"/>
                <w:szCs w:val="22"/>
              </w:rPr>
              <w:t>Address  (</w:t>
            </w:r>
            <w:proofErr w:type="gramEnd"/>
            <w:r w:rsidRPr="0049663D">
              <w:rPr>
                <w:sz w:val="22"/>
                <w:szCs w:val="22"/>
              </w:rPr>
              <w:t>#22)</w:t>
            </w:r>
          </w:p>
        </w:tc>
        <w:tc>
          <w:tcPr>
            <w:tcW w:w="2394" w:type="dxa"/>
          </w:tcPr>
          <w:p w14:paraId="2095B540" w14:textId="77777777" w:rsidR="00850CE5" w:rsidRPr="0049663D" w:rsidRDefault="00850CE5" w:rsidP="0049663D">
            <w:pPr>
              <w:pStyle w:val="TABLEROW"/>
              <w:rPr>
                <w:sz w:val="22"/>
                <w:szCs w:val="22"/>
              </w:rPr>
            </w:pPr>
            <w:r w:rsidRPr="0049663D">
              <w:rPr>
                <w:sz w:val="22"/>
                <w:szCs w:val="22"/>
              </w:rPr>
              <w:t xml:space="preserve">Pattern match changed from 15 characters to 14 – 15 characters </w:t>
            </w:r>
          </w:p>
        </w:tc>
        <w:tc>
          <w:tcPr>
            <w:tcW w:w="2214" w:type="dxa"/>
          </w:tcPr>
          <w:p w14:paraId="2A572128" w14:textId="77777777" w:rsidR="00850CE5" w:rsidRPr="0049663D" w:rsidRDefault="00F47C02" w:rsidP="0049663D">
            <w:pPr>
              <w:pStyle w:val="TABLEROW"/>
              <w:rPr>
                <w:sz w:val="22"/>
                <w:szCs w:val="22"/>
              </w:rPr>
            </w:pPr>
            <w:r>
              <w:rPr>
                <w:sz w:val="22"/>
                <w:szCs w:val="22"/>
              </w:rPr>
              <w:t>To</w:t>
            </w:r>
            <w:r w:rsidR="00850CE5" w:rsidRPr="0049663D">
              <w:rPr>
                <w:sz w:val="22"/>
                <w:szCs w:val="22"/>
              </w:rPr>
              <w:t xml:space="preserve"> accommodate new “10.nnn.nnn.nnn” IP addresses</w:t>
            </w:r>
          </w:p>
        </w:tc>
      </w:tr>
    </w:tbl>
    <w:p w14:paraId="6C4560A4" w14:textId="77777777" w:rsidR="00850CE5" w:rsidRDefault="00850CE5" w:rsidP="00CF7811"/>
    <w:sectPr w:rsidR="00850CE5">
      <w:headerReference w:type="default" r:id="rId8"/>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5C57" w14:textId="77777777" w:rsidR="00EF4596" w:rsidRDefault="00EF4596">
      <w:r>
        <w:separator/>
      </w:r>
    </w:p>
  </w:endnote>
  <w:endnote w:type="continuationSeparator" w:id="0">
    <w:p w14:paraId="6FD38B7C" w14:textId="77777777" w:rsidR="00EF4596" w:rsidRDefault="00EF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BE2A" w14:textId="77777777" w:rsidR="004C1D6C" w:rsidRDefault="004C1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13FA1" w14:textId="77777777" w:rsidR="004C1D6C" w:rsidRDefault="004C1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2E8B" w14:textId="77777777" w:rsidR="004C1D6C" w:rsidRDefault="004C1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405">
      <w:rPr>
        <w:rStyle w:val="PageNumber"/>
        <w:noProof/>
      </w:rPr>
      <w:t>12</w:t>
    </w:r>
    <w:r>
      <w:rPr>
        <w:rStyle w:val="PageNumber"/>
      </w:rPr>
      <w:fldChar w:fldCharType="end"/>
    </w:r>
  </w:p>
  <w:p w14:paraId="458772A5" w14:textId="77777777" w:rsidR="004C1D6C" w:rsidRDefault="004C1D6C">
    <w:pPr>
      <w:pStyle w:val="Footer"/>
      <w:tabs>
        <w:tab w:val="clear" w:pos="4320"/>
        <w:tab w:val="center" w:pos="1440"/>
        <w:tab w:val="left" w:pos="1800"/>
      </w:tabs>
      <w:ind w:right="360"/>
    </w:pPr>
    <w:r>
      <w:t>November 2005</w:t>
    </w:r>
    <w:r>
      <w:tab/>
      <w:t>HINQ Replacement Interim Solution Phase 1 Release Notes</w:t>
    </w:r>
  </w:p>
  <w:p w14:paraId="78461036" w14:textId="77777777" w:rsidR="004C1D6C" w:rsidRDefault="004C1D6C">
    <w:pPr>
      <w:pStyle w:val="Footer"/>
      <w:ind w:right="360"/>
    </w:pPr>
    <w:r>
      <w:tab/>
      <w:t>DVB*4.0*49, DG*5.3*631, and DGBT*1*11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37FE" w14:textId="77777777" w:rsidR="00EF4596" w:rsidRDefault="00EF4596">
      <w:r>
        <w:separator/>
      </w:r>
    </w:p>
  </w:footnote>
  <w:footnote w:type="continuationSeparator" w:id="0">
    <w:p w14:paraId="6074C5F0" w14:textId="77777777" w:rsidR="00EF4596" w:rsidRDefault="00EF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931D" w14:textId="77777777" w:rsidR="004C1D6C" w:rsidRDefault="004C1D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4AE6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5C2D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42F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229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B29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94C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324B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74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A2A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304D41"/>
    <w:multiLevelType w:val="hybridMultilevel"/>
    <w:tmpl w:val="156405A2"/>
    <w:lvl w:ilvl="0" w:tplc="687CEAFC">
      <w:start w:val="1"/>
      <w:numFmt w:val="bullet"/>
      <w:pStyle w:val="Styl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016D4"/>
    <w:multiLevelType w:val="hybridMultilevel"/>
    <w:tmpl w:val="32C0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B50FE"/>
    <w:multiLevelType w:val="hybridMultilevel"/>
    <w:tmpl w:val="CFB021AA"/>
    <w:lvl w:ilvl="0" w:tplc="B468AD8E">
      <w:numFmt w:val="bullet"/>
      <w:lvlText w:val="-"/>
      <w:lvlJc w:val="left"/>
      <w:pPr>
        <w:tabs>
          <w:tab w:val="num" w:pos="420"/>
        </w:tabs>
        <w:ind w:left="420" w:hanging="360"/>
      </w:pPr>
      <w:rPr>
        <w:rFonts w:ascii="Times New Roman" w:eastAsia="Times New Roman" w:hAnsi="Times New Roman" w:cs="Times New Roman" w:hint="default"/>
        <w:b w:val="0"/>
        <w:color w:val="00000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7E3332E0"/>
    <w:multiLevelType w:val="hybridMultilevel"/>
    <w:tmpl w:val="CA5842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C01FF"/>
    <w:multiLevelType w:val="hybridMultilevel"/>
    <w:tmpl w:val="616492FC"/>
    <w:lvl w:ilvl="0" w:tplc="751C4C5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1440"/>
        </w:tabs>
        <w:ind w:left="14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0"/>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22"/>
    <w:rsid w:val="00031132"/>
    <w:rsid w:val="00080841"/>
    <w:rsid w:val="000C4E63"/>
    <w:rsid w:val="000D6878"/>
    <w:rsid w:val="0016250E"/>
    <w:rsid w:val="00166425"/>
    <w:rsid w:val="00166E7D"/>
    <w:rsid w:val="0019168E"/>
    <w:rsid w:val="00191FA9"/>
    <w:rsid w:val="001D1EDE"/>
    <w:rsid w:val="001F1E7F"/>
    <w:rsid w:val="001F5FB0"/>
    <w:rsid w:val="00211DF0"/>
    <w:rsid w:val="002A3398"/>
    <w:rsid w:val="002F259D"/>
    <w:rsid w:val="00310FC3"/>
    <w:rsid w:val="003133F6"/>
    <w:rsid w:val="003200BC"/>
    <w:rsid w:val="003264B6"/>
    <w:rsid w:val="00331FB4"/>
    <w:rsid w:val="00366F43"/>
    <w:rsid w:val="003930D8"/>
    <w:rsid w:val="003B0EDA"/>
    <w:rsid w:val="003B7E9B"/>
    <w:rsid w:val="003E79CF"/>
    <w:rsid w:val="003F35ED"/>
    <w:rsid w:val="004051F2"/>
    <w:rsid w:val="00495CE4"/>
    <w:rsid w:val="0049663D"/>
    <w:rsid w:val="004B4560"/>
    <w:rsid w:val="004C1D6C"/>
    <w:rsid w:val="004E59BB"/>
    <w:rsid w:val="004F6C19"/>
    <w:rsid w:val="004F6C68"/>
    <w:rsid w:val="00547CC4"/>
    <w:rsid w:val="0055269C"/>
    <w:rsid w:val="00572E1A"/>
    <w:rsid w:val="00573CB8"/>
    <w:rsid w:val="00591B8A"/>
    <w:rsid w:val="005C5CC6"/>
    <w:rsid w:val="005D0311"/>
    <w:rsid w:val="00633AE9"/>
    <w:rsid w:val="00642688"/>
    <w:rsid w:val="00664482"/>
    <w:rsid w:val="0067255D"/>
    <w:rsid w:val="00672682"/>
    <w:rsid w:val="00692DD4"/>
    <w:rsid w:val="006A382F"/>
    <w:rsid w:val="006C2406"/>
    <w:rsid w:val="007110CF"/>
    <w:rsid w:val="00721F18"/>
    <w:rsid w:val="0073453D"/>
    <w:rsid w:val="00741EAA"/>
    <w:rsid w:val="00744F08"/>
    <w:rsid w:val="007A63FB"/>
    <w:rsid w:val="00803BC1"/>
    <w:rsid w:val="00805807"/>
    <w:rsid w:val="00810E07"/>
    <w:rsid w:val="008309E1"/>
    <w:rsid w:val="00850CE5"/>
    <w:rsid w:val="008C24B9"/>
    <w:rsid w:val="008D6815"/>
    <w:rsid w:val="0090071F"/>
    <w:rsid w:val="0093635E"/>
    <w:rsid w:val="00996FF5"/>
    <w:rsid w:val="009A5687"/>
    <w:rsid w:val="00A32076"/>
    <w:rsid w:val="00AA11E6"/>
    <w:rsid w:val="00AD7880"/>
    <w:rsid w:val="00AF06D9"/>
    <w:rsid w:val="00B00851"/>
    <w:rsid w:val="00B33C4A"/>
    <w:rsid w:val="00B63405"/>
    <w:rsid w:val="00B64026"/>
    <w:rsid w:val="00B67364"/>
    <w:rsid w:val="00BA43FF"/>
    <w:rsid w:val="00BB4F24"/>
    <w:rsid w:val="00BC2C00"/>
    <w:rsid w:val="00BC4F27"/>
    <w:rsid w:val="00C05833"/>
    <w:rsid w:val="00C37BAB"/>
    <w:rsid w:val="00C45457"/>
    <w:rsid w:val="00C856CB"/>
    <w:rsid w:val="00C9556E"/>
    <w:rsid w:val="00C97E89"/>
    <w:rsid w:val="00CF7811"/>
    <w:rsid w:val="00D26742"/>
    <w:rsid w:val="00D57345"/>
    <w:rsid w:val="00D7462C"/>
    <w:rsid w:val="00D87E45"/>
    <w:rsid w:val="00D91705"/>
    <w:rsid w:val="00DB36B8"/>
    <w:rsid w:val="00E04BE6"/>
    <w:rsid w:val="00E17D5D"/>
    <w:rsid w:val="00E3453C"/>
    <w:rsid w:val="00E56E6C"/>
    <w:rsid w:val="00E705A9"/>
    <w:rsid w:val="00E83A25"/>
    <w:rsid w:val="00EB5A57"/>
    <w:rsid w:val="00ED38A5"/>
    <w:rsid w:val="00EF4596"/>
    <w:rsid w:val="00F07E97"/>
    <w:rsid w:val="00F27269"/>
    <w:rsid w:val="00F47B35"/>
    <w:rsid w:val="00F47C02"/>
    <w:rsid w:val="00F86722"/>
    <w:rsid w:val="00FC0131"/>
    <w:rsid w:val="00FD669A"/>
    <w:rsid w:val="00FE4DA9"/>
    <w:rsid w:val="00FE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622EBC1"/>
  <w15:chartTrackingRefBased/>
  <w15:docId w15:val="{EC6DF568-D425-4383-9ED9-A878F399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9BB"/>
    <w:rPr>
      <w:sz w:val="24"/>
      <w:szCs w:val="24"/>
    </w:rPr>
  </w:style>
  <w:style w:type="paragraph" w:styleId="Heading1">
    <w:name w:val="heading 1"/>
    <w:basedOn w:val="Normal"/>
    <w:next w:val="Normal"/>
    <w:link w:val="Heading1Char"/>
    <w:qFormat/>
    <w:rsid w:val="008C24B9"/>
    <w:pPr>
      <w:keepNext/>
      <w:spacing w:before="240" w:after="240"/>
      <w:outlineLvl w:val="0"/>
    </w:pPr>
    <w:rPr>
      <w:rFonts w:ascii="Arial" w:hAnsi="Arial" w:cs="Arial"/>
      <w:bCs/>
      <w:kern w:val="32"/>
      <w:sz w:val="36"/>
      <w:szCs w:val="32"/>
    </w:rPr>
  </w:style>
  <w:style w:type="paragraph" w:styleId="Heading2">
    <w:name w:val="heading 2"/>
    <w:basedOn w:val="Normal"/>
    <w:next w:val="Normal"/>
    <w:qFormat/>
    <w:rsid w:val="004B4560"/>
    <w:pPr>
      <w:keepNext/>
      <w:spacing w:before="240" w:after="240"/>
      <w:outlineLvl w:val="1"/>
    </w:pPr>
    <w:rPr>
      <w:rFonts w:ascii="Arial" w:hAnsi="Arial" w:cs="Arial"/>
      <w:b/>
      <w:bCs/>
      <w:i/>
      <w:iCs/>
      <w:sz w:val="28"/>
      <w:szCs w:val="28"/>
    </w:rPr>
  </w:style>
  <w:style w:type="paragraph" w:styleId="Heading3">
    <w:name w:val="heading 3"/>
    <w:basedOn w:val="Normal"/>
    <w:next w:val="Normal"/>
    <w:qFormat/>
    <w:rsid w:val="00E3453C"/>
    <w:pPr>
      <w:keepNext/>
      <w:spacing w:before="240" w:after="240"/>
      <w:outlineLvl w:val="2"/>
    </w:pPr>
    <w:rPr>
      <w:rFonts w:ascii="Arial" w:hAnsi="Arial" w:cs="Arial"/>
      <w:b/>
      <w:bCs/>
      <w:szCs w:val="26"/>
    </w:rPr>
  </w:style>
  <w:style w:type="paragraph" w:styleId="Heading4">
    <w:name w:val="heading 4"/>
    <w:basedOn w:val="Normal"/>
    <w:next w:val="Normal"/>
    <w:qFormat/>
    <w:rsid w:val="008C24B9"/>
    <w:pPr>
      <w:keepNext/>
      <w:outlineLvl w:val="3"/>
    </w:pPr>
    <w:rPr>
      <w:i/>
      <w:i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Pr>
      <w:rFonts w:ascii="Arial" w:hAnsi="Arial" w:cs="Arial"/>
      <w:b/>
      <w:bCs/>
      <w:iCs/>
      <w:color w:val="FF0000"/>
      <w:sz w:val="28"/>
      <w:szCs w:val="28"/>
      <w:lang w:val="en-US" w:eastAsia="en-US" w:bidi="ar-SA"/>
    </w:rPr>
  </w:style>
  <w:style w:type="paragraph" w:customStyle="1" w:styleId="Style4">
    <w:name w:val="Style4"/>
    <w:basedOn w:val="Heading3"/>
    <w:next w:val="Heading5"/>
    <w:rsid w:val="00B33C4A"/>
    <w:pPr>
      <w:numPr>
        <w:numId w:val="3"/>
      </w:numPr>
    </w:pPr>
    <w:rPr>
      <w:rFonts w:ascii="Times New Roman" w:hAnsi="Times New Roman"/>
      <w:b w:val="0"/>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jorheading">
    <w:name w:val="major heading"/>
    <w:basedOn w:val="Normal"/>
    <w:rPr>
      <w:rFonts w:ascii="Arial" w:hAnsi="Arial"/>
      <w:sz w:val="36"/>
    </w:rPr>
  </w:style>
  <w:style w:type="paragraph" w:customStyle="1" w:styleId="titlepagelogo">
    <w:name w:val="title page logo"/>
    <w:basedOn w:val="majorheading"/>
    <w:pPr>
      <w:jc w:val="center"/>
    </w:pPr>
    <w:rPr>
      <w:b/>
      <w:bCs/>
      <w:sz w:val="24"/>
    </w:rPr>
  </w:style>
  <w:style w:type="paragraph" w:customStyle="1" w:styleId="titlepagemajor">
    <w:name w:val="title page major"/>
    <w:basedOn w:val="majorheading"/>
    <w:pPr>
      <w:jc w:val="center"/>
    </w:pPr>
    <w:rPr>
      <w:b/>
      <w:bCs/>
      <w:sz w:val="48"/>
    </w:rPr>
  </w:style>
  <w:style w:type="paragraph" w:customStyle="1" w:styleId="titlepagelogos">
    <w:name w:val="title page logos"/>
    <w:basedOn w:val="titlepagemajor"/>
    <w:rPr>
      <w:sz w:val="24"/>
    </w:rPr>
  </w:style>
  <w:style w:type="paragraph" w:customStyle="1" w:styleId="titlepglogos">
    <w:name w:val="title pg logos"/>
    <w:basedOn w:val="Normal"/>
    <w:next w:val="Normal"/>
    <w:pPr>
      <w:jc w:val="center"/>
    </w:pPr>
    <w:rPr>
      <w:rFonts w:ascii="Arial" w:hAnsi="Arial"/>
    </w:rPr>
  </w:style>
  <w:style w:type="character" w:customStyle="1" w:styleId="Heading1Char">
    <w:name w:val="Heading 1 Char"/>
    <w:link w:val="Heading1"/>
    <w:rsid w:val="00E705A9"/>
    <w:rPr>
      <w:rFonts w:ascii="Arial" w:hAnsi="Arial" w:cs="Arial"/>
      <w:bCs/>
      <w:kern w:val="32"/>
      <w:sz w:val="36"/>
      <w:szCs w:val="32"/>
      <w:lang w:val="en-US" w:eastAsia="en-US" w:bidi="ar-SA"/>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sz w:val="20"/>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14334</CharactersWithSpaces>
  <SharedDoc>false</SharedDoc>
  <HLinks>
    <vt:vector size="210" baseType="variant">
      <vt:variant>
        <vt:i4>3932221</vt:i4>
      </vt:variant>
      <vt:variant>
        <vt:i4>207</vt:i4>
      </vt:variant>
      <vt:variant>
        <vt:i4>0</vt:i4>
      </vt:variant>
      <vt:variant>
        <vt:i4>5</vt:i4>
      </vt:variant>
      <vt:variant>
        <vt:lpwstr>http://vaww.vistau.med.va.gov/vistau/hinq/</vt:lpwstr>
      </vt:variant>
      <vt:variant>
        <vt:lpwstr/>
      </vt:variant>
      <vt:variant>
        <vt:i4>2031667</vt:i4>
      </vt:variant>
      <vt:variant>
        <vt:i4>200</vt:i4>
      </vt:variant>
      <vt:variant>
        <vt:i4>0</vt:i4>
      </vt:variant>
      <vt:variant>
        <vt:i4>5</vt:i4>
      </vt:variant>
      <vt:variant>
        <vt:lpwstr/>
      </vt:variant>
      <vt:variant>
        <vt:lpwstr>_Toc141237098</vt:lpwstr>
      </vt:variant>
      <vt:variant>
        <vt:i4>2031667</vt:i4>
      </vt:variant>
      <vt:variant>
        <vt:i4>194</vt:i4>
      </vt:variant>
      <vt:variant>
        <vt:i4>0</vt:i4>
      </vt:variant>
      <vt:variant>
        <vt:i4>5</vt:i4>
      </vt:variant>
      <vt:variant>
        <vt:lpwstr/>
      </vt:variant>
      <vt:variant>
        <vt:lpwstr>_Toc141237097</vt:lpwstr>
      </vt:variant>
      <vt:variant>
        <vt:i4>2031667</vt:i4>
      </vt:variant>
      <vt:variant>
        <vt:i4>188</vt:i4>
      </vt:variant>
      <vt:variant>
        <vt:i4>0</vt:i4>
      </vt:variant>
      <vt:variant>
        <vt:i4>5</vt:i4>
      </vt:variant>
      <vt:variant>
        <vt:lpwstr/>
      </vt:variant>
      <vt:variant>
        <vt:lpwstr>_Toc141237096</vt:lpwstr>
      </vt:variant>
      <vt:variant>
        <vt:i4>2031667</vt:i4>
      </vt:variant>
      <vt:variant>
        <vt:i4>182</vt:i4>
      </vt:variant>
      <vt:variant>
        <vt:i4>0</vt:i4>
      </vt:variant>
      <vt:variant>
        <vt:i4>5</vt:i4>
      </vt:variant>
      <vt:variant>
        <vt:lpwstr/>
      </vt:variant>
      <vt:variant>
        <vt:lpwstr>_Toc141237095</vt:lpwstr>
      </vt:variant>
      <vt:variant>
        <vt:i4>2031667</vt:i4>
      </vt:variant>
      <vt:variant>
        <vt:i4>176</vt:i4>
      </vt:variant>
      <vt:variant>
        <vt:i4>0</vt:i4>
      </vt:variant>
      <vt:variant>
        <vt:i4>5</vt:i4>
      </vt:variant>
      <vt:variant>
        <vt:lpwstr/>
      </vt:variant>
      <vt:variant>
        <vt:lpwstr>_Toc141237094</vt:lpwstr>
      </vt:variant>
      <vt:variant>
        <vt:i4>2031667</vt:i4>
      </vt:variant>
      <vt:variant>
        <vt:i4>170</vt:i4>
      </vt:variant>
      <vt:variant>
        <vt:i4>0</vt:i4>
      </vt:variant>
      <vt:variant>
        <vt:i4>5</vt:i4>
      </vt:variant>
      <vt:variant>
        <vt:lpwstr/>
      </vt:variant>
      <vt:variant>
        <vt:lpwstr>_Toc141237093</vt:lpwstr>
      </vt:variant>
      <vt:variant>
        <vt:i4>2031667</vt:i4>
      </vt:variant>
      <vt:variant>
        <vt:i4>164</vt:i4>
      </vt:variant>
      <vt:variant>
        <vt:i4>0</vt:i4>
      </vt:variant>
      <vt:variant>
        <vt:i4>5</vt:i4>
      </vt:variant>
      <vt:variant>
        <vt:lpwstr/>
      </vt:variant>
      <vt:variant>
        <vt:lpwstr>_Toc141237092</vt:lpwstr>
      </vt:variant>
      <vt:variant>
        <vt:i4>2031667</vt:i4>
      </vt:variant>
      <vt:variant>
        <vt:i4>158</vt:i4>
      </vt:variant>
      <vt:variant>
        <vt:i4>0</vt:i4>
      </vt:variant>
      <vt:variant>
        <vt:i4>5</vt:i4>
      </vt:variant>
      <vt:variant>
        <vt:lpwstr/>
      </vt:variant>
      <vt:variant>
        <vt:lpwstr>_Toc141237091</vt:lpwstr>
      </vt:variant>
      <vt:variant>
        <vt:i4>2031667</vt:i4>
      </vt:variant>
      <vt:variant>
        <vt:i4>152</vt:i4>
      </vt:variant>
      <vt:variant>
        <vt:i4>0</vt:i4>
      </vt:variant>
      <vt:variant>
        <vt:i4>5</vt:i4>
      </vt:variant>
      <vt:variant>
        <vt:lpwstr/>
      </vt:variant>
      <vt:variant>
        <vt:lpwstr>_Toc141237090</vt:lpwstr>
      </vt:variant>
      <vt:variant>
        <vt:i4>1966131</vt:i4>
      </vt:variant>
      <vt:variant>
        <vt:i4>146</vt:i4>
      </vt:variant>
      <vt:variant>
        <vt:i4>0</vt:i4>
      </vt:variant>
      <vt:variant>
        <vt:i4>5</vt:i4>
      </vt:variant>
      <vt:variant>
        <vt:lpwstr/>
      </vt:variant>
      <vt:variant>
        <vt:lpwstr>_Toc141237089</vt:lpwstr>
      </vt:variant>
      <vt:variant>
        <vt:i4>1966131</vt:i4>
      </vt:variant>
      <vt:variant>
        <vt:i4>140</vt:i4>
      </vt:variant>
      <vt:variant>
        <vt:i4>0</vt:i4>
      </vt:variant>
      <vt:variant>
        <vt:i4>5</vt:i4>
      </vt:variant>
      <vt:variant>
        <vt:lpwstr/>
      </vt:variant>
      <vt:variant>
        <vt:lpwstr>_Toc141237088</vt:lpwstr>
      </vt:variant>
      <vt:variant>
        <vt:i4>1966131</vt:i4>
      </vt:variant>
      <vt:variant>
        <vt:i4>134</vt:i4>
      </vt:variant>
      <vt:variant>
        <vt:i4>0</vt:i4>
      </vt:variant>
      <vt:variant>
        <vt:i4>5</vt:i4>
      </vt:variant>
      <vt:variant>
        <vt:lpwstr/>
      </vt:variant>
      <vt:variant>
        <vt:lpwstr>_Toc141237087</vt:lpwstr>
      </vt:variant>
      <vt:variant>
        <vt:i4>1966131</vt:i4>
      </vt:variant>
      <vt:variant>
        <vt:i4>128</vt:i4>
      </vt:variant>
      <vt:variant>
        <vt:i4>0</vt:i4>
      </vt:variant>
      <vt:variant>
        <vt:i4>5</vt:i4>
      </vt:variant>
      <vt:variant>
        <vt:lpwstr/>
      </vt:variant>
      <vt:variant>
        <vt:lpwstr>_Toc141237086</vt:lpwstr>
      </vt:variant>
      <vt:variant>
        <vt:i4>1966131</vt:i4>
      </vt:variant>
      <vt:variant>
        <vt:i4>122</vt:i4>
      </vt:variant>
      <vt:variant>
        <vt:i4>0</vt:i4>
      </vt:variant>
      <vt:variant>
        <vt:i4>5</vt:i4>
      </vt:variant>
      <vt:variant>
        <vt:lpwstr/>
      </vt:variant>
      <vt:variant>
        <vt:lpwstr>_Toc141237085</vt:lpwstr>
      </vt:variant>
      <vt:variant>
        <vt:i4>1966131</vt:i4>
      </vt:variant>
      <vt:variant>
        <vt:i4>116</vt:i4>
      </vt:variant>
      <vt:variant>
        <vt:i4>0</vt:i4>
      </vt:variant>
      <vt:variant>
        <vt:i4>5</vt:i4>
      </vt:variant>
      <vt:variant>
        <vt:lpwstr/>
      </vt:variant>
      <vt:variant>
        <vt:lpwstr>_Toc141237084</vt:lpwstr>
      </vt:variant>
      <vt:variant>
        <vt:i4>1966131</vt:i4>
      </vt:variant>
      <vt:variant>
        <vt:i4>110</vt:i4>
      </vt:variant>
      <vt:variant>
        <vt:i4>0</vt:i4>
      </vt:variant>
      <vt:variant>
        <vt:i4>5</vt:i4>
      </vt:variant>
      <vt:variant>
        <vt:lpwstr/>
      </vt:variant>
      <vt:variant>
        <vt:lpwstr>_Toc141237083</vt:lpwstr>
      </vt:variant>
      <vt:variant>
        <vt:i4>1966131</vt:i4>
      </vt:variant>
      <vt:variant>
        <vt:i4>104</vt:i4>
      </vt:variant>
      <vt:variant>
        <vt:i4>0</vt:i4>
      </vt:variant>
      <vt:variant>
        <vt:i4>5</vt:i4>
      </vt:variant>
      <vt:variant>
        <vt:lpwstr/>
      </vt:variant>
      <vt:variant>
        <vt:lpwstr>_Toc141237082</vt:lpwstr>
      </vt:variant>
      <vt:variant>
        <vt:i4>1966131</vt:i4>
      </vt:variant>
      <vt:variant>
        <vt:i4>98</vt:i4>
      </vt:variant>
      <vt:variant>
        <vt:i4>0</vt:i4>
      </vt:variant>
      <vt:variant>
        <vt:i4>5</vt:i4>
      </vt:variant>
      <vt:variant>
        <vt:lpwstr/>
      </vt:variant>
      <vt:variant>
        <vt:lpwstr>_Toc141237081</vt:lpwstr>
      </vt:variant>
      <vt:variant>
        <vt:i4>1966131</vt:i4>
      </vt:variant>
      <vt:variant>
        <vt:i4>92</vt:i4>
      </vt:variant>
      <vt:variant>
        <vt:i4>0</vt:i4>
      </vt:variant>
      <vt:variant>
        <vt:i4>5</vt:i4>
      </vt:variant>
      <vt:variant>
        <vt:lpwstr/>
      </vt:variant>
      <vt:variant>
        <vt:lpwstr>_Toc141237080</vt:lpwstr>
      </vt:variant>
      <vt:variant>
        <vt:i4>1114163</vt:i4>
      </vt:variant>
      <vt:variant>
        <vt:i4>86</vt:i4>
      </vt:variant>
      <vt:variant>
        <vt:i4>0</vt:i4>
      </vt:variant>
      <vt:variant>
        <vt:i4>5</vt:i4>
      </vt:variant>
      <vt:variant>
        <vt:lpwstr/>
      </vt:variant>
      <vt:variant>
        <vt:lpwstr>_Toc141237079</vt:lpwstr>
      </vt:variant>
      <vt:variant>
        <vt:i4>1114163</vt:i4>
      </vt:variant>
      <vt:variant>
        <vt:i4>80</vt:i4>
      </vt:variant>
      <vt:variant>
        <vt:i4>0</vt:i4>
      </vt:variant>
      <vt:variant>
        <vt:i4>5</vt:i4>
      </vt:variant>
      <vt:variant>
        <vt:lpwstr/>
      </vt:variant>
      <vt:variant>
        <vt:lpwstr>_Toc141237078</vt:lpwstr>
      </vt:variant>
      <vt:variant>
        <vt:i4>1114163</vt:i4>
      </vt:variant>
      <vt:variant>
        <vt:i4>74</vt:i4>
      </vt:variant>
      <vt:variant>
        <vt:i4>0</vt:i4>
      </vt:variant>
      <vt:variant>
        <vt:i4>5</vt:i4>
      </vt:variant>
      <vt:variant>
        <vt:lpwstr/>
      </vt:variant>
      <vt:variant>
        <vt:lpwstr>_Toc141237077</vt:lpwstr>
      </vt:variant>
      <vt:variant>
        <vt:i4>1114163</vt:i4>
      </vt:variant>
      <vt:variant>
        <vt:i4>68</vt:i4>
      </vt:variant>
      <vt:variant>
        <vt:i4>0</vt:i4>
      </vt:variant>
      <vt:variant>
        <vt:i4>5</vt:i4>
      </vt:variant>
      <vt:variant>
        <vt:lpwstr/>
      </vt:variant>
      <vt:variant>
        <vt:lpwstr>_Toc141237076</vt:lpwstr>
      </vt:variant>
      <vt:variant>
        <vt:i4>1114163</vt:i4>
      </vt:variant>
      <vt:variant>
        <vt:i4>62</vt:i4>
      </vt:variant>
      <vt:variant>
        <vt:i4>0</vt:i4>
      </vt:variant>
      <vt:variant>
        <vt:i4>5</vt:i4>
      </vt:variant>
      <vt:variant>
        <vt:lpwstr/>
      </vt:variant>
      <vt:variant>
        <vt:lpwstr>_Toc141237075</vt:lpwstr>
      </vt:variant>
      <vt:variant>
        <vt:i4>1114163</vt:i4>
      </vt:variant>
      <vt:variant>
        <vt:i4>56</vt:i4>
      </vt:variant>
      <vt:variant>
        <vt:i4>0</vt:i4>
      </vt:variant>
      <vt:variant>
        <vt:i4>5</vt:i4>
      </vt:variant>
      <vt:variant>
        <vt:lpwstr/>
      </vt:variant>
      <vt:variant>
        <vt:lpwstr>_Toc141237074</vt:lpwstr>
      </vt:variant>
      <vt:variant>
        <vt:i4>1114163</vt:i4>
      </vt:variant>
      <vt:variant>
        <vt:i4>50</vt:i4>
      </vt:variant>
      <vt:variant>
        <vt:i4>0</vt:i4>
      </vt:variant>
      <vt:variant>
        <vt:i4>5</vt:i4>
      </vt:variant>
      <vt:variant>
        <vt:lpwstr/>
      </vt:variant>
      <vt:variant>
        <vt:lpwstr>_Toc141237073</vt:lpwstr>
      </vt:variant>
      <vt:variant>
        <vt:i4>1114163</vt:i4>
      </vt:variant>
      <vt:variant>
        <vt:i4>44</vt:i4>
      </vt:variant>
      <vt:variant>
        <vt:i4>0</vt:i4>
      </vt:variant>
      <vt:variant>
        <vt:i4>5</vt:i4>
      </vt:variant>
      <vt:variant>
        <vt:lpwstr/>
      </vt:variant>
      <vt:variant>
        <vt:lpwstr>_Toc141237072</vt:lpwstr>
      </vt:variant>
      <vt:variant>
        <vt:i4>1114163</vt:i4>
      </vt:variant>
      <vt:variant>
        <vt:i4>38</vt:i4>
      </vt:variant>
      <vt:variant>
        <vt:i4>0</vt:i4>
      </vt:variant>
      <vt:variant>
        <vt:i4>5</vt:i4>
      </vt:variant>
      <vt:variant>
        <vt:lpwstr/>
      </vt:variant>
      <vt:variant>
        <vt:lpwstr>_Toc141237071</vt:lpwstr>
      </vt:variant>
      <vt:variant>
        <vt:i4>1114163</vt:i4>
      </vt:variant>
      <vt:variant>
        <vt:i4>32</vt:i4>
      </vt:variant>
      <vt:variant>
        <vt:i4>0</vt:i4>
      </vt:variant>
      <vt:variant>
        <vt:i4>5</vt:i4>
      </vt:variant>
      <vt:variant>
        <vt:lpwstr/>
      </vt:variant>
      <vt:variant>
        <vt:lpwstr>_Toc141237070</vt:lpwstr>
      </vt:variant>
      <vt:variant>
        <vt:i4>1048627</vt:i4>
      </vt:variant>
      <vt:variant>
        <vt:i4>26</vt:i4>
      </vt:variant>
      <vt:variant>
        <vt:i4>0</vt:i4>
      </vt:variant>
      <vt:variant>
        <vt:i4>5</vt:i4>
      </vt:variant>
      <vt:variant>
        <vt:lpwstr/>
      </vt:variant>
      <vt:variant>
        <vt:lpwstr>_Toc141237069</vt:lpwstr>
      </vt:variant>
      <vt:variant>
        <vt:i4>1048627</vt:i4>
      </vt:variant>
      <vt:variant>
        <vt:i4>20</vt:i4>
      </vt:variant>
      <vt:variant>
        <vt:i4>0</vt:i4>
      </vt:variant>
      <vt:variant>
        <vt:i4>5</vt:i4>
      </vt:variant>
      <vt:variant>
        <vt:lpwstr/>
      </vt:variant>
      <vt:variant>
        <vt:lpwstr>_Toc141237068</vt:lpwstr>
      </vt:variant>
      <vt:variant>
        <vt:i4>1048627</vt:i4>
      </vt:variant>
      <vt:variant>
        <vt:i4>14</vt:i4>
      </vt:variant>
      <vt:variant>
        <vt:i4>0</vt:i4>
      </vt:variant>
      <vt:variant>
        <vt:i4>5</vt:i4>
      </vt:variant>
      <vt:variant>
        <vt:lpwstr/>
      </vt:variant>
      <vt:variant>
        <vt:lpwstr>_Toc141237067</vt:lpwstr>
      </vt:variant>
      <vt:variant>
        <vt:i4>1048627</vt:i4>
      </vt:variant>
      <vt:variant>
        <vt:i4>8</vt:i4>
      </vt:variant>
      <vt:variant>
        <vt:i4>0</vt:i4>
      </vt:variant>
      <vt:variant>
        <vt:i4>5</vt:i4>
      </vt:variant>
      <vt:variant>
        <vt:lpwstr/>
      </vt:variant>
      <vt:variant>
        <vt:lpwstr>_Toc141237066</vt:lpwstr>
      </vt:variant>
      <vt:variant>
        <vt:i4>1048627</vt:i4>
      </vt:variant>
      <vt:variant>
        <vt:i4>2</vt:i4>
      </vt:variant>
      <vt:variant>
        <vt:i4>0</vt:i4>
      </vt:variant>
      <vt:variant>
        <vt:i4>5</vt:i4>
      </vt:variant>
      <vt:variant>
        <vt:lpwstr/>
      </vt:variant>
      <vt:variant>
        <vt:lpwstr>_Toc141237065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5</cp:revision>
  <cp:lastPrinted>2020-12-06T19:04:00Z</cp:lastPrinted>
  <dcterms:created xsi:type="dcterms:W3CDTF">2020-12-06T19:04:00Z</dcterms:created>
  <dcterms:modified xsi:type="dcterms:W3CDTF">2021-05-27T17:50:00Z</dcterms:modified>
</cp:coreProperties>
</file>