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3B57A" w14:textId="77777777" w:rsidR="00051CDA" w:rsidRDefault="00273CFD">
      <w:pPr>
        <w:pStyle w:val="Heading1"/>
        <w:ind w:left="2127" w:right="2265" w:firstLine="0"/>
        <w:jc w:val="center"/>
      </w:pPr>
      <w:bookmarkStart w:id="0" w:name="6.1"/>
      <w:bookmarkStart w:id="1" w:name="6.2"/>
      <w:bookmarkEnd w:id="0"/>
      <w:bookmarkEnd w:id="1"/>
      <w:r>
        <w:t>Revision History</w:t>
      </w:r>
    </w:p>
    <w:p w14:paraId="2DC5E974" w14:textId="77777777" w:rsidR="00051CDA" w:rsidRDefault="00051CDA">
      <w:pPr>
        <w:pStyle w:val="BodyText"/>
        <w:spacing w:before="2"/>
        <w:rPr>
          <w:rFonts w:ascii="Arial"/>
          <w:b/>
          <w:sz w:val="10"/>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2"/>
        <w:gridCol w:w="1320"/>
        <w:gridCol w:w="4304"/>
        <w:gridCol w:w="2284"/>
      </w:tblGrid>
      <w:tr w:rsidR="00051CDA" w14:paraId="276E2979" w14:textId="77777777">
        <w:trPr>
          <w:trHeight w:val="495"/>
        </w:trPr>
        <w:tc>
          <w:tcPr>
            <w:tcW w:w="1432" w:type="dxa"/>
            <w:shd w:val="clear" w:color="auto" w:fill="F2F2F2"/>
          </w:tcPr>
          <w:p w14:paraId="1C99E2C8" w14:textId="77777777" w:rsidR="00051CDA" w:rsidRDefault="00273CFD">
            <w:pPr>
              <w:pStyle w:val="TableParagraph"/>
              <w:spacing w:before="121"/>
              <w:ind w:left="105"/>
              <w:rPr>
                <w:b/>
              </w:rPr>
            </w:pPr>
            <w:r>
              <w:rPr>
                <w:b/>
              </w:rPr>
              <w:t>Date</w:t>
            </w:r>
          </w:p>
        </w:tc>
        <w:tc>
          <w:tcPr>
            <w:tcW w:w="1320" w:type="dxa"/>
            <w:shd w:val="clear" w:color="auto" w:fill="F2F2F2"/>
          </w:tcPr>
          <w:p w14:paraId="569DCBC0" w14:textId="77777777" w:rsidR="00051CDA" w:rsidRDefault="00273CFD">
            <w:pPr>
              <w:pStyle w:val="TableParagraph"/>
              <w:spacing w:before="121"/>
              <w:ind w:left="105"/>
              <w:rPr>
                <w:b/>
              </w:rPr>
            </w:pPr>
            <w:r>
              <w:rPr>
                <w:b/>
              </w:rPr>
              <w:t>Revision</w:t>
            </w:r>
          </w:p>
        </w:tc>
        <w:tc>
          <w:tcPr>
            <w:tcW w:w="4304" w:type="dxa"/>
            <w:shd w:val="clear" w:color="auto" w:fill="F2F2F2"/>
          </w:tcPr>
          <w:p w14:paraId="7E9E6E52" w14:textId="77777777" w:rsidR="00051CDA" w:rsidRDefault="00273CFD">
            <w:pPr>
              <w:pStyle w:val="TableParagraph"/>
              <w:spacing w:before="121"/>
              <w:rPr>
                <w:b/>
              </w:rPr>
            </w:pPr>
            <w:r>
              <w:rPr>
                <w:b/>
              </w:rPr>
              <w:t>Description</w:t>
            </w:r>
          </w:p>
        </w:tc>
        <w:tc>
          <w:tcPr>
            <w:tcW w:w="2284" w:type="dxa"/>
            <w:shd w:val="clear" w:color="auto" w:fill="F2F2F2"/>
          </w:tcPr>
          <w:p w14:paraId="1EFB3D5F" w14:textId="77777777" w:rsidR="00051CDA" w:rsidRDefault="00273CFD">
            <w:pPr>
              <w:pStyle w:val="TableParagraph"/>
              <w:spacing w:before="121"/>
              <w:rPr>
                <w:b/>
              </w:rPr>
            </w:pPr>
            <w:r>
              <w:rPr>
                <w:b/>
              </w:rPr>
              <w:t>Author</w:t>
            </w:r>
          </w:p>
        </w:tc>
      </w:tr>
      <w:tr w:rsidR="00051CDA" w14:paraId="67AC7AE8" w14:textId="77777777">
        <w:trPr>
          <w:trHeight w:val="4692"/>
        </w:trPr>
        <w:tc>
          <w:tcPr>
            <w:tcW w:w="1432" w:type="dxa"/>
          </w:tcPr>
          <w:p w14:paraId="4839D721" w14:textId="77777777" w:rsidR="00051CDA" w:rsidRDefault="00273CFD">
            <w:pPr>
              <w:pStyle w:val="TableParagraph"/>
              <w:ind w:left="105"/>
            </w:pPr>
            <w:r>
              <w:t>12/20/2018</w:t>
            </w:r>
          </w:p>
        </w:tc>
        <w:tc>
          <w:tcPr>
            <w:tcW w:w="1320" w:type="dxa"/>
          </w:tcPr>
          <w:p w14:paraId="6DFEF476" w14:textId="77777777" w:rsidR="00051CDA" w:rsidRDefault="00273CFD">
            <w:pPr>
              <w:pStyle w:val="TableParagraph"/>
              <w:ind w:left="105"/>
            </w:pPr>
            <w:r>
              <w:t>0.2</w:t>
            </w:r>
          </w:p>
        </w:tc>
        <w:tc>
          <w:tcPr>
            <w:tcW w:w="4304" w:type="dxa"/>
          </w:tcPr>
          <w:p w14:paraId="68F54D26" w14:textId="77777777" w:rsidR="00051CDA" w:rsidRDefault="00273CFD">
            <w:pPr>
              <w:pStyle w:val="TableParagraph"/>
              <w:ind w:left="109"/>
            </w:pPr>
            <w:r>
              <w:t>VA Tech Edit Review:</w:t>
            </w:r>
          </w:p>
          <w:p w14:paraId="259D956E" w14:textId="77777777" w:rsidR="00051CDA" w:rsidRDefault="00273CFD">
            <w:pPr>
              <w:pStyle w:val="TableParagraph"/>
              <w:numPr>
                <w:ilvl w:val="0"/>
                <w:numId w:val="8"/>
              </w:numPr>
              <w:tabs>
                <w:tab w:val="left" w:pos="469"/>
                <w:tab w:val="left" w:pos="471"/>
              </w:tabs>
              <w:spacing w:before="57"/>
              <w:ind w:hanging="362"/>
            </w:pPr>
            <w:r>
              <w:t>Renamed document</w:t>
            </w:r>
            <w:r>
              <w:rPr>
                <w:spacing w:val="-4"/>
              </w:rPr>
              <w:t xml:space="preserve"> </w:t>
            </w:r>
            <w:r>
              <w:t>file.</w:t>
            </w:r>
          </w:p>
          <w:p w14:paraId="297A62A5" w14:textId="77777777" w:rsidR="00051CDA" w:rsidRDefault="00273CFD">
            <w:pPr>
              <w:pStyle w:val="TableParagraph"/>
              <w:numPr>
                <w:ilvl w:val="0"/>
                <w:numId w:val="8"/>
              </w:numPr>
              <w:tabs>
                <w:tab w:val="left" w:pos="469"/>
                <w:tab w:val="left" w:pos="471"/>
              </w:tabs>
              <w:spacing w:before="58"/>
              <w:ind w:right="340"/>
            </w:pPr>
            <w:r>
              <w:t>Added a Revision History section</w:t>
            </w:r>
            <w:r>
              <w:rPr>
                <w:spacing w:val="-16"/>
              </w:rPr>
              <w:t xml:space="preserve"> </w:t>
            </w:r>
            <w:r>
              <w:t>to track edits to this</w:t>
            </w:r>
            <w:r>
              <w:rPr>
                <w:spacing w:val="-4"/>
              </w:rPr>
              <w:t xml:space="preserve"> </w:t>
            </w:r>
            <w:r>
              <w:t>document.</w:t>
            </w:r>
          </w:p>
          <w:p w14:paraId="57272AEF" w14:textId="77777777" w:rsidR="00051CDA" w:rsidRDefault="00273CFD">
            <w:pPr>
              <w:pStyle w:val="TableParagraph"/>
              <w:numPr>
                <w:ilvl w:val="0"/>
                <w:numId w:val="8"/>
              </w:numPr>
              <w:tabs>
                <w:tab w:val="left" w:pos="470"/>
                <w:tab w:val="left" w:pos="471"/>
              </w:tabs>
              <w:spacing w:before="58"/>
              <w:ind w:right="340"/>
            </w:pPr>
            <w:r>
              <w:t>Updated Introductory text to</w:t>
            </w:r>
            <w:r>
              <w:rPr>
                <w:spacing w:val="-21"/>
              </w:rPr>
              <w:t xml:space="preserve"> </w:t>
            </w:r>
            <w:r>
              <w:t xml:space="preserve">explain this document and how </w:t>
            </w:r>
            <w:r>
              <w:rPr>
                <w:spacing w:val="-3"/>
              </w:rPr>
              <w:t xml:space="preserve">it </w:t>
            </w:r>
            <w:r>
              <w:t xml:space="preserve">will be incorporated </w:t>
            </w:r>
            <w:proofErr w:type="gramStart"/>
            <w:r>
              <w:rPr>
                <w:spacing w:val="-3"/>
              </w:rPr>
              <w:t xml:space="preserve">in </w:t>
            </w:r>
            <w:r>
              <w:t>to</w:t>
            </w:r>
            <w:proofErr w:type="gramEnd"/>
            <w:r>
              <w:t xml:space="preserve"> the Master</w:t>
            </w:r>
            <w:r>
              <w:rPr>
                <w:spacing w:val="-9"/>
              </w:rPr>
              <w:t xml:space="preserve"> </w:t>
            </w:r>
            <w:r>
              <w:t>POM.</w:t>
            </w:r>
          </w:p>
          <w:p w14:paraId="14A6E83F" w14:textId="77777777" w:rsidR="00051CDA" w:rsidRDefault="00273CFD">
            <w:pPr>
              <w:pStyle w:val="TableParagraph"/>
              <w:numPr>
                <w:ilvl w:val="0"/>
                <w:numId w:val="8"/>
              </w:numPr>
              <w:tabs>
                <w:tab w:val="left" w:pos="470"/>
                <w:tab w:val="left" w:pos="471"/>
              </w:tabs>
              <w:spacing w:before="60"/>
              <w:ind w:right="643"/>
            </w:pPr>
            <w:r>
              <w:t>Updated styles and formatting to match the Master</w:t>
            </w:r>
            <w:r>
              <w:rPr>
                <w:spacing w:val="-4"/>
              </w:rPr>
              <w:t xml:space="preserve"> </w:t>
            </w:r>
            <w:r>
              <w:t>POM.</w:t>
            </w:r>
          </w:p>
          <w:p w14:paraId="62286F0F" w14:textId="77777777" w:rsidR="00051CDA" w:rsidRDefault="00273CFD">
            <w:pPr>
              <w:pStyle w:val="TableParagraph"/>
              <w:numPr>
                <w:ilvl w:val="0"/>
                <w:numId w:val="8"/>
              </w:numPr>
              <w:tabs>
                <w:tab w:val="left" w:pos="470"/>
                <w:tab w:val="left" w:pos="471"/>
              </w:tabs>
              <w:spacing w:before="58"/>
              <w:ind w:right="298"/>
            </w:pPr>
            <w:r>
              <w:t>Modified content throughout to refer to figures and tables as</w:t>
            </w:r>
            <w:r>
              <w:rPr>
                <w:spacing w:val="-19"/>
              </w:rPr>
              <w:t xml:space="preserve"> </w:t>
            </w:r>
            <w:r>
              <w:t>appropriate.</w:t>
            </w:r>
          </w:p>
          <w:p w14:paraId="443978CD" w14:textId="77777777" w:rsidR="00051CDA" w:rsidRDefault="00273CFD">
            <w:pPr>
              <w:pStyle w:val="TableParagraph"/>
              <w:numPr>
                <w:ilvl w:val="0"/>
                <w:numId w:val="8"/>
              </w:numPr>
              <w:tabs>
                <w:tab w:val="left" w:pos="470"/>
                <w:tab w:val="left" w:pos="471"/>
              </w:tabs>
              <w:spacing w:before="58"/>
              <w:ind w:right="116"/>
            </w:pPr>
            <w:r>
              <w:t xml:space="preserve">Added alternate text to all images and verified document </w:t>
            </w:r>
            <w:r>
              <w:rPr>
                <w:spacing w:val="-3"/>
              </w:rPr>
              <w:t xml:space="preserve">is </w:t>
            </w:r>
            <w:r>
              <w:t>Section 508 conformant.</w:t>
            </w:r>
          </w:p>
          <w:p w14:paraId="6BDC2EF4" w14:textId="77777777" w:rsidR="00051CDA" w:rsidRDefault="00273CFD">
            <w:pPr>
              <w:pStyle w:val="TableParagraph"/>
              <w:numPr>
                <w:ilvl w:val="0"/>
                <w:numId w:val="8"/>
              </w:numPr>
              <w:tabs>
                <w:tab w:val="left" w:pos="471"/>
                <w:tab w:val="left" w:pos="472"/>
              </w:tabs>
              <w:spacing w:before="56"/>
              <w:ind w:left="471" w:right="346"/>
            </w:pPr>
            <w:r>
              <w:t xml:space="preserve">Some questions/comments remain, and Approval section </w:t>
            </w:r>
            <w:r>
              <w:rPr>
                <w:spacing w:val="-3"/>
              </w:rPr>
              <w:t>is</w:t>
            </w:r>
            <w:r>
              <w:rPr>
                <w:spacing w:val="-8"/>
              </w:rPr>
              <w:t xml:space="preserve"> </w:t>
            </w:r>
            <w:r>
              <w:t>incomplete.</w:t>
            </w:r>
          </w:p>
        </w:tc>
        <w:tc>
          <w:tcPr>
            <w:tcW w:w="2284" w:type="dxa"/>
          </w:tcPr>
          <w:p w14:paraId="790248B7" w14:textId="77777777" w:rsidR="00051CDA" w:rsidRDefault="00273CFD">
            <w:pPr>
              <w:pStyle w:val="TableParagraph"/>
              <w:spacing w:before="62"/>
              <w:ind w:left="111"/>
            </w:pPr>
            <w:r>
              <w:t>VA Tech Writer: REDACTED</w:t>
            </w:r>
          </w:p>
        </w:tc>
      </w:tr>
      <w:tr w:rsidR="00051CDA" w14:paraId="507B0E92" w14:textId="77777777">
        <w:trPr>
          <w:trHeight w:val="624"/>
        </w:trPr>
        <w:tc>
          <w:tcPr>
            <w:tcW w:w="1432" w:type="dxa"/>
          </w:tcPr>
          <w:p w14:paraId="5EF3FBCF" w14:textId="77777777" w:rsidR="00051CDA" w:rsidRDefault="00273CFD">
            <w:pPr>
              <w:pStyle w:val="TableParagraph"/>
              <w:ind w:left="105"/>
            </w:pPr>
            <w:r>
              <w:t>12/19/2018</w:t>
            </w:r>
          </w:p>
        </w:tc>
        <w:tc>
          <w:tcPr>
            <w:tcW w:w="1320" w:type="dxa"/>
          </w:tcPr>
          <w:p w14:paraId="511012C2" w14:textId="77777777" w:rsidR="00051CDA" w:rsidRDefault="00273CFD">
            <w:pPr>
              <w:pStyle w:val="TableParagraph"/>
              <w:ind w:left="105"/>
            </w:pPr>
            <w:r>
              <w:t>0.1</w:t>
            </w:r>
          </w:p>
        </w:tc>
        <w:tc>
          <w:tcPr>
            <w:tcW w:w="4304" w:type="dxa"/>
          </w:tcPr>
          <w:p w14:paraId="70AC7F28" w14:textId="77777777" w:rsidR="00051CDA" w:rsidRDefault="00273CFD">
            <w:pPr>
              <w:pStyle w:val="TableParagraph"/>
              <w:ind w:left="109"/>
            </w:pPr>
            <w:r>
              <w:t>Initial document.</w:t>
            </w:r>
          </w:p>
        </w:tc>
        <w:tc>
          <w:tcPr>
            <w:tcW w:w="2284" w:type="dxa"/>
          </w:tcPr>
          <w:p w14:paraId="249703D7" w14:textId="77777777" w:rsidR="00051CDA" w:rsidRDefault="00273CFD">
            <w:pPr>
              <w:pStyle w:val="TableParagraph"/>
              <w:spacing w:before="57" w:line="242" w:lineRule="auto"/>
              <w:ind w:right="679"/>
            </w:pPr>
            <w:r>
              <w:t>Halfaker and Associates: REDACTED</w:t>
            </w:r>
          </w:p>
        </w:tc>
      </w:tr>
    </w:tbl>
    <w:p w14:paraId="1BEACB1C" w14:textId="77777777" w:rsidR="00051CDA" w:rsidRDefault="00051CDA">
      <w:pPr>
        <w:pStyle w:val="BodyText"/>
        <w:spacing w:before="4"/>
        <w:rPr>
          <w:rFonts w:ascii="Arial"/>
          <w:b/>
          <w:sz w:val="34"/>
        </w:rPr>
      </w:pPr>
    </w:p>
    <w:p w14:paraId="197EC35F" w14:textId="77777777" w:rsidR="00051CDA" w:rsidRDefault="00273CFD">
      <w:pPr>
        <w:pStyle w:val="BodyText"/>
        <w:spacing w:before="1"/>
        <w:ind w:left="120" w:right="289"/>
      </w:pPr>
      <w:r>
        <w:t>This document contains content specific to the Electronic Contract Management System (</w:t>
      </w:r>
      <w:proofErr w:type="spellStart"/>
      <w:r>
        <w:t>eCMS</w:t>
      </w:r>
      <w:proofErr w:type="spellEnd"/>
      <w:r>
        <w:t xml:space="preserve">) application that is currently migrating messaging from the </w:t>
      </w:r>
      <w:proofErr w:type="spellStart"/>
      <w:r>
        <w:t>Vitria</w:t>
      </w:r>
      <w:proofErr w:type="spellEnd"/>
      <w:r>
        <w:t xml:space="preserve"> Interface Engine (VIE) to </w:t>
      </w:r>
      <w:proofErr w:type="spellStart"/>
      <w:r>
        <w:t>InterSystems</w:t>
      </w:r>
      <w:proofErr w:type="spellEnd"/>
      <w:r>
        <w:t xml:space="preserve"> HL7 Health Connect (</w:t>
      </w:r>
      <w:proofErr w:type="spellStart"/>
      <w:r>
        <w:t>HealthShare</w:t>
      </w:r>
      <w:proofErr w:type="spellEnd"/>
      <w:r>
        <w:t>).</w:t>
      </w:r>
    </w:p>
    <w:p w14:paraId="2F19D0F4" w14:textId="77777777" w:rsidR="00051CDA" w:rsidRDefault="00273CFD">
      <w:pPr>
        <w:pStyle w:val="BodyText"/>
        <w:spacing w:before="120"/>
        <w:ind w:left="119" w:right="309"/>
      </w:pPr>
      <w:r>
        <w:t xml:space="preserve">Section </w:t>
      </w:r>
      <w:hyperlink w:anchor="_bookmark0" w:history="1">
        <w:r>
          <w:rPr>
            <w:color w:val="0000FF"/>
            <w:u w:val="single" w:color="0000FF"/>
          </w:rPr>
          <w:t>6.3</w:t>
        </w:r>
        <w:r>
          <w:rPr>
            <w:color w:val="0000FF"/>
          </w:rPr>
          <w:t xml:space="preserve"> </w:t>
        </w:r>
      </w:hyperlink>
      <w:r>
        <w:t xml:space="preserve">in this document will be added as a sub-section entry to Section 6, “Appendix A— Products Migrating from VIE to HL7 Health Connect” in the </w:t>
      </w:r>
      <w:proofErr w:type="spellStart"/>
      <w:r>
        <w:t>FileMan</w:t>
      </w:r>
      <w:proofErr w:type="spellEnd"/>
      <w:r>
        <w:t xml:space="preserve"> 24 (FM24) project Master Production Operations Manual (POM):</w:t>
      </w:r>
    </w:p>
    <w:p w14:paraId="0C71F863" w14:textId="77777777" w:rsidR="00051CDA" w:rsidRDefault="00273CFD">
      <w:pPr>
        <w:pStyle w:val="Heading2"/>
      </w:pPr>
      <w:r>
        <w:t>HC-HL7_Messaging_POM-Master.docx</w:t>
      </w:r>
    </w:p>
    <w:p w14:paraId="0B5295FB" w14:textId="77777777" w:rsidR="00051CDA" w:rsidRDefault="00273CFD">
      <w:pPr>
        <w:spacing w:before="120"/>
        <w:ind w:left="120" w:right="541"/>
        <w:rPr>
          <w:i/>
          <w:sz w:val="24"/>
        </w:rPr>
      </w:pPr>
      <w:r>
        <w:rPr>
          <w:i/>
          <w:sz w:val="24"/>
        </w:rPr>
        <w:t>The “Pharmacy Automated Dispensing Equipment (PADE)” content is found in Section 6.1 in the FM24 project Master POM (HC-HL7_Messaging_POM-Master.docx).</w:t>
      </w:r>
    </w:p>
    <w:p w14:paraId="7A507182" w14:textId="77777777" w:rsidR="00051CDA" w:rsidRDefault="00273CFD">
      <w:pPr>
        <w:spacing w:before="120"/>
        <w:ind w:left="119" w:right="669"/>
        <w:rPr>
          <w:i/>
          <w:sz w:val="24"/>
        </w:rPr>
      </w:pPr>
      <w:r>
        <w:rPr>
          <w:i/>
          <w:sz w:val="24"/>
        </w:rPr>
        <w:t>The Outpatient Pharmacy Automation Interface (OPAI) content is found in Section 6.2 in the FM24 project Master POM (HC-HL7_Messaging_POM-Master.docx).</w:t>
      </w:r>
    </w:p>
    <w:p w14:paraId="7B1F7252" w14:textId="77777777" w:rsidR="00051CDA" w:rsidRDefault="00051CDA">
      <w:pPr>
        <w:rPr>
          <w:sz w:val="24"/>
        </w:rPr>
        <w:sectPr w:rsidR="00051CDA">
          <w:type w:val="continuous"/>
          <w:pgSz w:w="12240" w:h="15840"/>
          <w:pgMar w:top="1500" w:right="1180" w:bottom="280" w:left="1320" w:header="720" w:footer="720" w:gutter="0"/>
          <w:cols w:space="720"/>
        </w:sectPr>
      </w:pPr>
    </w:p>
    <w:p w14:paraId="0071BBCA" w14:textId="77777777" w:rsidR="00051CDA" w:rsidRDefault="00273CFD">
      <w:pPr>
        <w:pStyle w:val="ListParagraph"/>
        <w:numPr>
          <w:ilvl w:val="1"/>
          <w:numId w:val="7"/>
        </w:numPr>
        <w:tabs>
          <w:tab w:val="left" w:pos="696"/>
        </w:tabs>
        <w:spacing w:before="60"/>
        <w:rPr>
          <w:rFonts w:ascii="Arial"/>
          <w:b/>
          <w:sz w:val="32"/>
        </w:rPr>
      </w:pPr>
      <w:bookmarkStart w:id="2" w:name="6.3_Electronic_Contract_Management_Syste"/>
      <w:bookmarkStart w:id="3" w:name="_bookmark0"/>
      <w:bookmarkEnd w:id="2"/>
      <w:bookmarkEnd w:id="3"/>
      <w:r>
        <w:rPr>
          <w:rFonts w:ascii="Arial"/>
          <w:b/>
          <w:sz w:val="32"/>
        </w:rPr>
        <w:lastRenderedPageBreak/>
        <w:t>Electronic Contract Management System</w:t>
      </w:r>
      <w:r>
        <w:rPr>
          <w:rFonts w:ascii="Arial"/>
          <w:b/>
          <w:spacing w:val="-4"/>
          <w:sz w:val="32"/>
        </w:rPr>
        <w:t xml:space="preserve"> </w:t>
      </w:r>
      <w:r>
        <w:rPr>
          <w:rFonts w:ascii="Arial"/>
          <w:b/>
          <w:sz w:val="32"/>
        </w:rPr>
        <w:t>(</w:t>
      </w:r>
      <w:proofErr w:type="spellStart"/>
      <w:r>
        <w:rPr>
          <w:rFonts w:ascii="Arial"/>
          <w:b/>
          <w:sz w:val="32"/>
        </w:rPr>
        <w:t>eCMS</w:t>
      </w:r>
      <w:proofErr w:type="spellEnd"/>
      <w:r>
        <w:rPr>
          <w:rFonts w:ascii="Arial"/>
          <w:b/>
          <w:sz w:val="32"/>
        </w:rPr>
        <w:t>)</w:t>
      </w:r>
    </w:p>
    <w:p w14:paraId="263DDB92" w14:textId="77777777" w:rsidR="00051CDA" w:rsidRDefault="00273CFD">
      <w:pPr>
        <w:pStyle w:val="BodyText"/>
        <w:spacing w:before="120"/>
        <w:ind w:left="120" w:right="242"/>
      </w:pPr>
      <w:r>
        <w:t>This section contains content specific to the Electronic Contract Management System (</w:t>
      </w:r>
      <w:proofErr w:type="spellStart"/>
      <w:r>
        <w:t>eCMS</w:t>
      </w:r>
      <w:proofErr w:type="spellEnd"/>
      <w:r>
        <w:t xml:space="preserve">). It describes how to maintain the components of the Health Level Seven (HL7) Health Connect Production as well as how to troubleshoot problems that might occur with </w:t>
      </w:r>
      <w:proofErr w:type="spellStart"/>
      <w:r>
        <w:t>eCMS</w:t>
      </w:r>
      <w:proofErr w:type="spellEnd"/>
      <w:r>
        <w:t xml:space="preserve"> in production. The intended audience for this document is the Office of Information and Technology (OIT) teams responsible for hosting and maintaining the </w:t>
      </w:r>
      <w:proofErr w:type="spellStart"/>
      <w:r>
        <w:t>eCMS</w:t>
      </w:r>
      <w:proofErr w:type="spellEnd"/>
      <w:r>
        <w:t xml:space="preserve"> system after production release.</w:t>
      </w:r>
    </w:p>
    <w:p w14:paraId="2E1D49CE" w14:textId="77777777" w:rsidR="00051CDA" w:rsidRDefault="00273CFD">
      <w:pPr>
        <w:pStyle w:val="Heading1"/>
        <w:numPr>
          <w:ilvl w:val="2"/>
          <w:numId w:val="7"/>
        </w:numPr>
        <w:tabs>
          <w:tab w:val="left" w:pos="841"/>
        </w:tabs>
        <w:spacing w:before="121"/>
      </w:pPr>
      <w:bookmarkStart w:id="4" w:name="6.3.1_Review_eCMS_System_Default_Setting"/>
      <w:bookmarkEnd w:id="4"/>
      <w:r>
        <w:t xml:space="preserve">Review </w:t>
      </w:r>
      <w:proofErr w:type="spellStart"/>
      <w:r>
        <w:t>eCMS</w:t>
      </w:r>
      <w:proofErr w:type="spellEnd"/>
      <w:r>
        <w:t xml:space="preserve"> System Default</w:t>
      </w:r>
      <w:r>
        <w:rPr>
          <w:spacing w:val="-1"/>
        </w:rPr>
        <w:t xml:space="preserve"> </w:t>
      </w:r>
      <w:r>
        <w:t>Settings</w:t>
      </w:r>
    </w:p>
    <w:p w14:paraId="34A53A0B" w14:textId="77777777" w:rsidR="00051CDA" w:rsidRDefault="00273CFD">
      <w:pPr>
        <w:pStyle w:val="BodyText"/>
        <w:spacing w:before="117"/>
        <w:ind w:left="120" w:right="242"/>
      </w:pPr>
      <w:r>
        <w:t xml:space="preserve">This section describes how to access the </w:t>
      </w:r>
      <w:proofErr w:type="spellStart"/>
      <w:r>
        <w:t>eCMS</w:t>
      </w:r>
      <w:proofErr w:type="spellEnd"/>
      <w:r>
        <w:t xml:space="preserve"> system default settings and review the current settings. At the time of production deployment, these settings will be configured and should not change. Post-production, they should be used for possible troubleshooting. For example, if a Veterans Health Information Systems and Technology Architecture (VistA) site Internet Protocol (IP) address is changed for some reason, the setting in the table in </w:t>
      </w:r>
      <w:hyperlink w:anchor="_bookmark1" w:history="1">
        <w:r>
          <w:rPr>
            <w:color w:val="0000FF"/>
            <w:u w:val="single" w:color="0000FF"/>
          </w:rPr>
          <w:t>Figure 2</w:t>
        </w:r>
      </w:hyperlink>
      <w:r>
        <w:rPr>
          <w:color w:val="0000FF"/>
        </w:rPr>
        <w:t xml:space="preserve"> </w:t>
      </w:r>
      <w:r>
        <w:t>will need to be adjusted and reapplied to the settings for the outbound Operation.</w:t>
      </w:r>
    </w:p>
    <w:p w14:paraId="41B07DCB" w14:textId="77777777" w:rsidR="00051CDA" w:rsidRDefault="00273CFD">
      <w:pPr>
        <w:pStyle w:val="BodyText"/>
        <w:spacing w:before="120"/>
        <w:ind w:left="120"/>
      </w:pPr>
      <w:r>
        <w:t>To access the “System Default Settings” page, do the following:</w:t>
      </w:r>
    </w:p>
    <w:p w14:paraId="2AD6A303" w14:textId="77777777" w:rsidR="00051CDA" w:rsidRDefault="00273CFD">
      <w:pPr>
        <w:pStyle w:val="Heading2"/>
      </w:pPr>
      <w:r>
        <w:t xml:space="preserve">Management Portal </w:t>
      </w:r>
      <w:r>
        <w:rPr>
          <w:rFonts w:ascii="Wingdings" w:hAnsi="Wingdings"/>
          <w:b w:val="0"/>
        </w:rPr>
        <w:t></w:t>
      </w:r>
      <w:r>
        <w:rPr>
          <w:b w:val="0"/>
        </w:rPr>
        <w:t xml:space="preserve"> </w:t>
      </w:r>
      <w:r>
        <w:t xml:space="preserve">Ensemble </w:t>
      </w:r>
      <w:r>
        <w:rPr>
          <w:rFonts w:ascii="Wingdings" w:hAnsi="Wingdings"/>
          <w:b w:val="0"/>
        </w:rPr>
        <w:t></w:t>
      </w:r>
      <w:r>
        <w:rPr>
          <w:b w:val="0"/>
        </w:rPr>
        <w:t xml:space="preserve"> </w:t>
      </w:r>
      <w:r>
        <w:t xml:space="preserve">Configure </w:t>
      </w:r>
      <w:r>
        <w:rPr>
          <w:rFonts w:ascii="Wingdings" w:hAnsi="Wingdings"/>
          <w:b w:val="0"/>
        </w:rPr>
        <w:t></w:t>
      </w:r>
      <w:r>
        <w:rPr>
          <w:b w:val="0"/>
        </w:rPr>
        <w:t xml:space="preserve"> </w:t>
      </w:r>
      <w:r>
        <w:t>System Default Settings</w:t>
      </w:r>
    </w:p>
    <w:p w14:paraId="07386630" w14:textId="77777777" w:rsidR="00051CDA" w:rsidRDefault="00273CFD">
      <w:pPr>
        <w:pStyle w:val="BodyText"/>
        <w:spacing w:before="120"/>
        <w:ind w:left="119" w:right="250"/>
      </w:pPr>
      <w:r>
        <w:t>The System Default Settings maps an outbound business Operation to the domain name (</w:t>
      </w:r>
      <w:r>
        <w:rPr>
          <w:b/>
        </w:rPr>
        <w:t>FQDN</w:t>
      </w:r>
      <w:r>
        <w:t xml:space="preserve">) or IP address to which the message will be sent. These values are used to apply the default values to the IP address on the business Operation settings. On the Enterprise instance, there will be an entry for each Regional instance and the enterprise </w:t>
      </w:r>
      <w:proofErr w:type="spellStart"/>
      <w:r>
        <w:t>eCMS</w:t>
      </w:r>
      <w:proofErr w:type="spellEnd"/>
      <w:r>
        <w:t xml:space="preserve"> production instance. On a Regional instance, there will be a full list of VistA instances in the region, and one entry for the Enterprise HC instance labeled as </w:t>
      </w:r>
      <w:proofErr w:type="spellStart"/>
      <w:r>
        <w:rPr>
          <w:b/>
        </w:rPr>
        <w:t>eCMS</w:t>
      </w:r>
      <w:proofErr w:type="spellEnd"/>
      <w:r>
        <w:rPr>
          <w:b/>
        </w:rPr>
        <w:t xml:space="preserve"> Enterprise</w:t>
      </w:r>
      <w:r>
        <w:t xml:space="preserve">. The full mapping of outbound Operations to </w:t>
      </w:r>
      <w:r>
        <w:rPr>
          <w:b/>
        </w:rPr>
        <w:t>FQDN</w:t>
      </w:r>
      <w:r>
        <w:t>s or IP Addresses for each Health Connect instance are stored in a secure SharePoint location, accessible to production operations staff.</w:t>
      </w:r>
    </w:p>
    <w:p w14:paraId="19B4E67A" w14:textId="77777777" w:rsidR="00051CDA" w:rsidRDefault="00273CFD">
      <w:pPr>
        <w:spacing w:before="121"/>
        <w:ind w:left="2127" w:right="2268"/>
        <w:jc w:val="center"/>
        <w:rPr>
          <w:rFonts w:ascii="Arial" w:hAnsi="Arial"/>
          <w:b/>
          <w:sz w:val="20"/>
        </w:rPr>
      </w:pPr>
      <w:r>
        <w:rPr>
          <w:rFonts w:ascii="Arial" w:hAnsi="Arial"/>
          <w:b/>
          <w:sz w:val="20"/>
        </w:rPr>
        <w:t>Figure 1: System Default Settings—Enterprise HC</w:t>
      </w:r>
    </w:p>
    <w:p w14:paraId="4BFAA226" w14:textId="77777777" w:rsidR="00051CDA" w:rsidRDefault="00051CDA">
      <w:pPr>
        <w:jc w:val="center"/>
        <w:rPr>
          <w:rFonts w:ascii="Arial" w:hAnsi="Arial"/>
          <w:sz w:val="20"/>
        </w:rPr>
      </w:pPr>
    </w:p>
    <w:p w14:paraId="692B5EC0" w14:textId="77777777" w:rsidR="00273CFD" w:rsidRDefault="00273CFD">
      <w:pPr>
        <w:jc w:val="center"/>
        <w:rPr>
          <w:rFonts w:ascii="Arial" w:hAnsi="Arial"/>
          <w:sz w:val="20"/>
        </w:rPr>
        <w:sectPr w:rsidR="00273CFD">
          <w:pgSz w:w="12240" w:h="15840"/>
          <w:pgMar w:top="1380" w:right="1180" w:bottom="280" w:left="1320" w:header="720" w:footer="720" w:gutter="0"/>
          <w:cols w:space="720"/>
        </w:sectPr>
      </w:pPr>
      <w:r>
        <w:rPr>
          <w:rFonts w:ascii="Arial" w:hAnsi="Arial"/>
          <w:sz w:val="20"/>
        </w:rPr>
        <w:t>REDACTED</w:t>
      </w:r>
    </w:p>
    <w:p w14:paraId="3FDEC883" w14:textId="77777777" w:rsidR="00051CDA" w:rsidRDefault="00273CFD">
      <w:pPr>
        <w:spacing w:before="80"/>
        <w:ind w:left="2127" w:right="2270"/>
        <w:jc w:val="center"/>
        <w:rPr>
          <w:rFonts w:ascii="Arial" w:hAnsi="Arial"/>
          <w:b/>
          <w:sz w:val="20"/>
        </w:rPr>
      </w:pPr>
      <w:bookmarkStart w:id="5" w:name="_bookmark1"/>
      <w:bookmarkEnd w:id="5"/>
      <w:r>
        <w:rPr>
          <w:rFonts w:ascii="Arial" w:hAnsi="Arial"/>
          <w:b/>
          <w:sz w:val="20"/>
        </w:rPr>
        <w:lastRenderedPageBreak/>
        <w:t>Figure 2: System Default Settings—Regional HC</w:t>
      </w:r>
    </w:p>
    <w:p w14:paraId="60BF1E7B" w14:textId="77777777" w:rsidR="00273CFD" w:rsidRDefault="00273CFD">
      <w:pPr>
        <w:spacing w:before="80"/>
        <w:ind w:left="2127" w:right="2270"/>
        <w:jc w:val="center"/>
        <w:rPr>
          <w:rFonts w:ascii="Arial" w:hAnsi="Arial"/>
          <w:b/>
          <w:sz w:val="20"/>
        </w:rPr>
      </w:pPr>
      <w:r>
        <w:rPr>
          <w:rFonts w:ascii="Arial" w:hAnsi="Arial"/>
          <w:b/>
          <w:sz w:val="20"/>
        </w:rPr>
        <w:t>REDACTED</w:t>
      </w:r>
    </w:p>
    <w:p w14:paraId="1F014D2C" w14:textId="77777777" w:rsidR="00051CDA" w:rsidRDefault="00051CDA">
      <w:pPr>
        <w:pStyle w:val="BodyText"/>
        <w:rPr>
          <w:rFonts w:ascii="Arial"/>
          <w:b/>
          <w:sz w:val="22"/>
        </w:rPr>
      </w:pPr>
    </w:p>
    <w:p w14:paraId="0FFA4776" w14:textId="77777777" w:rsidR="00051CDA" w:rsidRDefault="00051CDA">
      <w:pPr>
        <w:pStyle w:val="BodyText"/>
        <w:rPr>
          <w:rFonts w:ascii="Arial"/>
          <w:b/>
          <w:sz w:val="22"/>
        </w:rPr>
      </w:pPr>
    </w:p>
    <w:p w14:paraId="0F942F5F" w14:textId="77777777" w:rsidR="00051CDA" w:rsidRDefault="00051CDA">
      <w:pPr>
        <w:pStyle w:val="BodyText"/>
        <w:rPr>
          <w:rFonts w:ascii="Arial"/>
          <w:b/>
          <w:sz w:val="22"/>
        </w:rPr>
      </w:pPr>
    </w:p>
    <w:p w14:paraId="42E9F726" w14:textId="77777777" w:rsidR="00051CDA" w:rsidRDefault="00051CDA">
      <w:pPr>
        <w:pStyle w:val="BodyText"/>
        <w:rPr>
          <w:rFonts w:ascii="Arial"/>
          <w:b/>
          <w:sz w:val="22"/>
        </w:rPr>
      </w:pPr>
    </w:p>
    <w:p w14:paraId="24BB4A04" w14:textId="77777777" w:rsidR="00051CDA" w:rsidRDefault="00051CDA">
      <w:pPr>
        <w:pStyle w:val="BodyText"/>
        <w:spacing w:before="6"/>
        <w:rPr>
          <w:rFonts w:ascii="Arial"/>
          <w:b/>
          <w:sz w:val="26"/>
        </w:rPr>
      </w:pPr>
    </w:p>
    <w:p w14:paraId="401353CB" w14:textId="77777777" w:rsidR="00051CDA" w:rsidRDefault="00273CFD">
      <w:pPr>
        <w:pStyle w:val="Heading1"/>
        <w:numPr>
          <w:ilvl w:val="2"/>
          <w:numId w:val="7"/>
        </w:numPr>
        <w:tabs>
          <w:tab w:val="left" w:pos="841"/>
        </w:tabs>
        <w:spacing w:before="0"/>
      </w:pPr>
      <w:bookmarkStart w:id="6" w:name="6.3.2_Review_eCMS_Router_Lookup_Settings"/>
      <w:bookmarkEnd w:id="6"/>
      <w:r>
        <w:t xml:space="preserve">Review </w:t>
      </w:r>
      <w:proofErr w:type="spellStart"/>
      <w:r>
        <w:t>eCMS</w:t>
      </w:r>
      <w:proofErr w:type="spellEnd"/>
      <w:r>
        <w:t xml:space="preserve"> Router Lookup</w:t>
      </w:r>
      <w:r>
        <w:rPr>
          <w:spacing w:val="-6"/>
        </w:rPr>
        <w:t xml:space="preserve"> </w:t>
      </w:r>
      <w:r>
        <w:t>Settings</w:t>
      </w:r>
    </w:p>
    <w:p w14:paraId="40827281" w14:textId="77777777" w:rsidR="00051CDA" w:rsidRDefault="00273CFD">
      <w:pPr>
        <w:pStyle w:val="BodyText"/>
        <w:spacing w:before="117"/>
        <w:ind w:left="120" w:right="262"/>
      </w:pPr>
      <w:r>
        <w:t xml:space="preserve">The </w:t>
      </w:r>
      <w:proofErr w:type="spellStart"/>
      <w:r>
        <w:t>eCMS</w:t>
      </w:r>
      <w:proofErr w:type="spellEnd"/>
      <w:r>
        <w:t xml:space="preserve"> router lookup settings map a destination facility identification from an HL7 message to an outbound business Operation. </w:t>
      </w:r>
      <w:hyperlink w:anchor="_bookmark2" w:history="1">
        <w:r>
          <w:rPr>
            <w:color w:val="0000FF"/>
            <w:u w:val="single" w:color="0000FF"/>
          </w:rPr>
          <w:t>Figure 3</w:t>
        </w:r>
      </w:hyperlink>
      <w:r>
        <w:rPr>
          <w:color w:val="0000FF"/>
        </w:rPr>
        <w:t xml:space="preserve"> </w:t>
      </w:r>
      <w:r>
        <w:t xml:space="preserve">and </w:t>
      </w:r>
      <w:hyperlink w:anchor="_bookmark3" w:history="1">
        <w:r>
          <w:rPr>
            <w:color w:val="0000FF"/>
            <w:u w:val="single" w:color="0000FF"/>
          </w:rPr>
          <w:t>Figure 4</w:t>
        </w:r>
        <w:r>
          <w:rPr>
            <w:color w:val="0000FF"/>
          </w:rPr>
          <w:t xml:space="preserve"> </w:t>
        </w:r>
      </w:hyperlink>
      <w:r>
        <w:t xml:space="preserve">are samples of appropriate entries used by </w:t>
      </w:r>
      <w:proofErr w:type="spellStart"/>
      <w:r>
        <w:t>eCMS</w:t>
      </w:r>
      <w:proofErr w:type="spellEnd"/>
      <w:r>
        <w:t xml:space="preserve"> routers on the Enterprise and Regional Health Connect instances, respectively. The full mapping of destination facilities to outbound Operations for each Health Connect instance are stored in a secure SharePoint location, accessible to production operations staff.</w:t>
      </w:r>
    </w:p>
    <w:p w14:paraId="676F9DF2" w14:textId="77777777" w:rsidR="00051CDA" w:rsidRDefault="00273CFD">
      <w:pPr>
        <w:pStyle w:val="BodyText"/>
        <w:spacing w:before="120"/>
        <w:ind w:left="120"/>
      </w:pPr>
      <w:r>
        <w:t xml:space="preserve">To review the </w:t>
      </w:r>
      <w:proofErr w:type="spellStart"/>
      <w:r>
        <w:t>eCMS</w:t>
      </w:r>
      <w:proofErr w:type="spellEnd"/>
      <w:r>
        <w:t xml:space="preserve"> router lookup settings, do the following:</w:t>
      </w:r>
    </w:p>
    <w:p w14:paraId="400B3A03" w14:textId="77777777" w:rsidR="00051CDA" w:rsidRDefault="00273CFD">
      <w:pPr>
        <w:pStyle w:val="BodyText"/>
        <w:spacing w:before="120"/>
        <w:ind w:left="840"/>
      </w:pPr>
      <w:r>
        <w:rPr>
          <w:noProof/>
        </w:rPr>
        <w:drawing>
          <wp:anchor distT="0" distB="0" distL="0" distR="0" simplePos="0" relativeHeight="15729664" behindDoc="0" locked="0" layoutInCell="1" allowOverlap="1" wp14:anchorId="6B0165BF" wp14:editId="68E77774">
            <wp:simplePos x="0" y="0"/>
            <wp:positionH relativeFrom="page">
              <wp:posOffset>1155700</wp:posOffset>
            </wp:positionH>
            <wp:positionV relativeFrom="paragraph">
              <wp:posOffset>109259</wp:posOffset>
            </wp:positionV>
            <wp:extent cx="96519" cy="116839"/>
            <wp:effectExtent l="0" t="0" r="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96519" cy="116839"/>
                    </a:xfrm>
                    <a:prstGeom prst="rect">
                      <a:avLst/>
                    </a:prstGeom>
                  </pic:spPr>
                </pic:pic>
              </a:graphicData>
            </a:graphic>
          </wp:anchor>
        </w:drawing>
      </w:r>
      <w:r>
        <w:t>Use the Management Portal (MP) to navigate to the “Data Lookup Tables” page:</w:t>
      </w:r>
    </w:p>
    <w:p w14:paraId="09BD4A8D" w14:textId="77777777" w:rsidR="00051CDA" w:rsidRDefault="00273CFD">
      <w:pPr>
        <w:pStyle w:val="Heading2"/>
        <w:ind w:left="1200"/>
      </w:pPr>
      <w:r>
        <w:t xml:space="preserve">Management Portal </w:t>
      </w:r>
      <w:r>
        <w:rPr>
          <w:rFonts w:ascii="Wingdings" w:hAnsi="Wingdings"/>
          <w:b w:val="0"/>
        </w:rPr>
        <w:t></w:t>
      </w:r>
      <w:r>
        <w:rPr>
          <w:b w:val="0"/>
        </w:rPr>
        <w:t xml:space="preserve"> </w:t>
      </w:r>
      <w:r>
        <w:t xml:space="preserve">Ensemble </w:t>
      </w:r>
      <w:r>
        <w:rPr>
          <w:rFonts w:ascii="Wingdings" w:hAnsi="Wingdings"/>
          <w:b w:val="0"/>
        </w:rPr>
        <w:t></w:t>
      </w:r>
      <w:r>
        <w:rPr>
          <w:b w:val="0"/>
        </w:rPr>
        <w:t xml:space="preserve"> </w:t>
      </w:r>
      <w:r>
        <w:t xml:space="preserve">Configure </w:t>
      </w:r>
      <w:r>
        <w:rPr>
          <w:rFonts w:ascii="Wingdings" w:hAnsi="Wingdings"/>
          <w:b w:val="0"/>
        </w:rPr>
        <w:t></w:t>
      </w:r>
      <w:r>
        <w:rPr>
          <w:b w:val="0"/>
        </w:rPr>
        <w:t xml:space="preserve"> </w:t>
      </w:r>
      <w:r>
        <w:t>Data Lookup Tables</w:t>
      </w:r>
    </w:p>
    <w:p w14:paraId="3DE1C54F" w14:textId="77777777" w:rsidR="00051CDA" w:rsidRDefault="00273CFD">
      <w:pPr>
        <w:pStyle w:val="BodyText"/>
        <w:spacing w:before="120"/>
        <w:ind w:left="840"/>
      </w:pPr>
      <w:r>
        <w:rPr>
          <w:noProof/>
        </w:rPr>
        <w:drawing>
          <wp:anchor distT="0" distB="0" distL="0" distR="0" simplePos="0" relativeHeight="15730176" behindDoc="0" locked="0" layoutInCell="1" allowOverlap="1" wp14:anchorId="0C774EC3" wp14:editId="66DDE336">
            <wp:simplePos x="0" y="0"/>
            <wp:positionH relativeFrom="page">
              <wp:posOffset>1140460</wp:posOffset>
            </wp:positionH>
            <wp:positionV relativeFrom="paragraph">
              <wp:posOffset>109259</wp:posOffset>
            </wp:positionV>
            <wp:extent cx="111759" cy="116839"/>
            <wp:effectExtent l="0" t="0" r="0" b="0"/>
            <wp:wrapNone/>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111759" cy="116839"/>
                    </a:xfrm>
                    <a:prstGeom prst="rect">
                      <a:avLst/>
                    </a:prstGeom>
                  </pic:spPr>
                </pic:pic>
              </a:graphicData>
            </a:graphic>
          </wp:anchor>
        </w:drawing>
      </w:r>
      <w:r>
        <w:t>Select the following:</w:t>
      </w:r>
    </w:p>
    <w:p w14:paraId="195B497C" w14:textId="77777777" w:rsidR="00051CDA" w:rsidRDefault="00273CFD">
      <w:pPr>
        <w:pStyle w:val="Heading2"/>
        <w:ind w:left="1200"/>
      </w:pPr>
      <w:r>
        <w:t xml:space="preserve">Open </w:t>
      </w:r>
      <w:r>
        <w:rPr>
          <w:rFonts w:ascii="Wingdings" w:hAnsi="Wingdings"/>
          <w:b w:val="0"/>
        </w:rPr>
        <w:t></w:t>
      </w:r>
      <w:r>
        <w:rPr>
          <w:b w:val="0"/>
        </w:rPr>
        <w:t xml:space="preserve"> </w:t>
      </w:r>
      <w:proofErr w:type="spellStart"/>
      <w:r>
        <w:t>InboundRouter</w:t>
      </w:r>
      <w:proofErr w:type="spellEnd"/>
      <w:r>
        <w:t xml:space="preserve"> </w:t>
      </w:r>
      <w:r>
        <w:rPr>
          <w:rFonts w:ascii="Wingdings" w:hAnsi="Wingdings"/>
          <w:b w:val="0"/>
        </w:rPr>
        <w:t></w:t>
      </w:r>
      <w:r>
        <w:rPr>
          <w:b w:val="0"/>
        </w:rPr>
        <w:t xml:space="preserve"> </w:t>
      </w:r>
      <w:proofErr w:type="spellStart"/>
      <w:r>
        <w:t>eCMS</w:t>
      </w:r>
      <w:proofErr w:type="spellEnd"/>
    </w:p>
    <w:p w14:paraId="5E1ECF18" w14:textId="77777777" w:rsidR="00051CDA" w:rsidRDefault="00273CFD">
      <w:pPr>
        <w:pStyle w:val="BodyText"/>
        <w:spacing w:before="120"/>
        <w:ind w:left="840"/>
      </w:pPr>
      <w:r>
        <w:rPr>
          <w:noProof/>
        </w:rPr>
        <w:drawing>
          <wp:anchor distT="0" distB="0" distL="0" distR="0" simplePos="0" relativeHeight="15730688" behindDoc="0" locked="0" layoutInCell="1" allowOverlap="1" wp14:anchorId="4427BD61" wp14:editId="696286CD">
            <wp:simplePos x="0" y="0"/>
            <wp:positionH relativeFrom="page">
              <wp:posOffset>1143000</wp:posOffset>
            </wp:positionH>
            <wp:positionV relativeFrom="paragraph">
              <wp:posOffset>109259</wp:posOffset>
            </wp:positionV>
            <wp:extent cx="109219" cy="116839"/>
            <wp:effectExtent l="0" t="0" r="0" b="0"/>
            <wp:wrapNone/>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09219" cy="116839"/>
                    </a:xfrm>
                    <a:prstGeom prst="rect">
                      <a:avLst/>
                    </a:prstGeom>
                  </pic:spPr>
                </pic:pic>
              </a:graphicData>
            </a:graphic>
          </wp:anchor>
        </w:drawing>
      </w:r>
      <w:r>
        <w:t xml:space="preserve">Select the </w:t>
      </w:r>
      <w:r>
        <w:rPr>
          <w:b/>
        </w:rPr>
        <w:t xml:space="preserve">OK </w:t>
      </w:r>
      <w:r>
        <w:t>button.</w:t>
      </w:r>
    </w:p>
    <w:p w14:paraId="5EFBBCA2" w14:textId="77777777" w:rsidR="00051CDA" w:rsidRDefault="00273CFD">
      <w:pPr>
        <w:pStyle w:val="BodyText"/>
        <w:spacing w:before="120"/>
        <w:ind w:left="120" w:right="542"/>
      </w:pPr>
      <w:r>
        <w:t xml:space="preserve">On the Enterprise Health Connect instance, the router pulls the destination facility identifier (segment </w:t>
      </w:r>
      <w:r>
        <w:rPr>
          <w:b/>
        </w:rPr>
        <w:t xml:space="preserve">6.2 </w:t>
      </w:r>
      <w:r>
        <w:t xml:space="preserve">in the message header) to determine the name of the outbound Operation. On the Enterprise instance, all possible destination facilities </w:t>
      </w:r>
      <w:r>
        <w:rPr>
          <w:i/>
        </w:rPr>
        <w:t xml:space="preserve">must </w:t>
      </w:r>
      <w:r>
        <w:t xml:space="preserve">be listed, and are routed to their assigned Regional Health Connect instance, see </w:t>
      </w:r>
      <w:hyperlink w:anchor="_bookmark2" w:history="1">
        <w:r>
          <w:rPr>
            <w:color w:val="0000FF"/>
            <w:u w:val="single" w:color="0000FF"/>
          </w:rPr>
          <w:t>Figure 3</w:t>
        </w:r>
        <w:r>
          <w:rPr>
            <w:color w:val="0000FF"/>
          </w:rPr>
          <w:t xml:space="preserve"> </w:t>
        </w:r>
      </w:hyperlink>
      <w:r>
        <w:t>for a sample for illustration.</w:t>
      </w:r>
    </w:p>
    <w:p w14:paraId="7A8088C9" w14:textId="77777777" w:rsidR="00051CDA" w:rsidRDefault="00051CDA">
      <w:pPr>
        <w:sectPr w:rsidR="00051CDA">
          <w:pgSz w:w="12240" w:h="15840"/>
          <w:pgMar w:top="1360" w:right="1180" w:bottom="280" w:left="1320" w:header="720" w:footer="720" w:gutter="0"/>
          <w:cols w:space="720"/>
        </w:sectPr>
      </w:pPr>
    </w:p>
    <w:p w14:paraId="300C837A" w14:textId="77777777" w:rsidR="00051CDA" w:rsidRDefault="00273CFD">
      <w:pPr>
        <w:spacing w:before="80"/>
        <w:ind w:left="2127" w:right="2265"/>
        <w:jc w:val="center"/>
        <w:rPr>
          <w:rFonts w:ascii="Arial" w:hAnsi="Arial"/>
          <w:b/>
          <w:sz w:val="20"/>
        </w:rPr>
      </w:pPr>
      <w:bookmarkStart w:id="7" w:name="_bookmark2"/>
      <w:bookmarkEnd w:id="7"/>
      <w:r>
        <w:rPr>
          <w:rFonts w:ascii="Arial" w:hAnsi="Arial"/>
          <w:b/>
          <w:sz w:val="20"/>
        </w:rPr>
        <w:lastRenderedPageBreak/>
        <w:t>Figure 3: Lookup Tables—Enterprise</w:t>
      </w:r>
    </w:p>
    <w:p w14:paraId="6B1CADEB" w14:textId="77777777" w:rsidR="00273CFD" w:rsidRDefault="00273CFD">
      <w:pPr>
        <w:spacing w:before="80"/>
        <w:ind w:left="2127" w:right="2265"/>
        <w:jc w:val="center"/>
        <w:rPr>
          <w:rFonts w:ascii="Arial" w:hAnsi="Arial"/>
          <w:b/>
          <w:sz w:val="20"/>
        </w:rPr>
      </w:pPr>
      <w:r>
        <w:rPr>
          <w:rFonts w:ascii="Arial" w:hAnsi="Arial"/>
          <w:b/>
          <w:sz w:val="20"/>
        </w:rPr>
        <w:t>REDACTED</w:t>
      </w:r>
    </w:p>
    <w:p w14:paraId="4648FEF7" w14:textId="77777777" w:rsidR="00051CDA" w:rsidRDefault="00051CDA">
      <w:pPr>
        <w:pStyle w:val="BodyText"/>
        <w:rPr>
          <w:rFonts w:ascii="Arial"/>
          <w:b/>
          <w:sz w:val="22"/>
        </w:rPr>
      </w:pPr>
    </w:p>
    <w:p w14:paraId="796A2776" w14:textId="77777777" w:rsidR="00051CDA" w:rsidRDefault="00051CDA">
      <w:pPr>
        <w:pStyle w:val="BodyText"/>
        <w:spacing w:before="9"/>
        <w:rPr>
          <w:rFonts w:ascii="Arial"/>
          <w:b/>
          <w:sz w:val="19"/>
        </w:rPr>
      </w:pPr>
    </w:p>
    <w:p w14:paraId="7878E2FC" w14:textId="77777777" w:rsidR="00051CDA" w:rsidRDefault="00273CFD">
      <w:pPr>
        <w:pStyle w:val="BodyText"/>
        <w:ind w:left="119" w:right="297"/>
      </w:pPr>
      <w:r>
        <w:t xml:space="preserve">On the Regional Health Connect instance, a message received from the Enterprise Health Connect instance contains a destination facility identifier in segment </w:t>
      </w:r>
      <w:r>
        <w:rPr>
          <w:b/>
        </w:rPr>
        <w:t xml:space="preserve">MSH-6.2 </w:t>
      </w:r>
      <w:r>
        <w:t xml:space="preserve">of the message header. The router maps that identifier to the key in </w:t>
      </w:r>
      <w:hyperlink w:anchor="_bookmark3" w:history="1">
        <w:r>
          <w:rPr>
            <w:color w:val="0000FF"/>
            <w:u w:val="single" w:color="0000FF"/>
          </w:rPr>
          <w:t>Figure 4</w:t>
        </w:r>
        <w:r>
          <w:t>,</w:t>
        </w:r>
      </w:hyperlink>
      <w:r>
        <w:t xml:space="preserve"> and uses the value to determine the outbound Operation that routes the message to the appropriate VistA instance.</w:t>
      </w:r>
    </w:p>
    <w:p w14:paraId="50A8C6F8" w14:textId="77777777" w:rsidR="00051CDA" w:rsidRDefault="00273CFD">
      <w:pPr>
        <w:spacing w:before="121"/>
        <w:ind w:left="2127" w:right="2265"/>
        <w:jc w:val="center"/>
        <w:rPr>
          <w:rFonts w:ascii="Arial" w:hAnsi="Arial"/>
          <w:b/>
          <w:sz w:val="20"/>
        </w:rPr>
      </w:pPr>
      <w:bookmarkStart w:id="8" w:name="_bookmark3"/>
      <w:bookmarkEnd w:id="8"/>
      <w:r>
        <w:rPr>
          <w:rFonts w:ascii="Arial" w:hAnsi="Arial"/>
          <w:b/>
          <w:sz w:val="20"/>
        </w:rPr>
        <w:t>Figure 4: Lookup Tables—Regional</w:t>
      </w:r>
    </w:p>
    <w:p w14:paraId="75E607CF" w14:textId="77777777" w:rsidR="00051CDA" w:rsidRDefault="00051CDA">
      <w:pPr>
        <w:jc w:val="center"/>
        <w:rPr>
          <w:rFonts w:ascii="Arial" w:hAnsi="Arial"/>
          <w:sz w:val="20"/>
        </w:rPr>
      </w:pPr>
    </w:p>
    <w:p w14:paraId="14C689BC" w14:textId="77777777" w:rsidR="00273CFD" w:rsidRDefault="00273CFD">
      <w:pPr>
        <w:jc w:val="center"/>
        <w:rPr>
          <w:rFonts w:ascii="Arial" w:hAnsi="Arial"/>
          <w:sz w:val="20"/>
        </w:rPr>
        <w:sectPr w:rsidR="00273CFD">
          <w:pgSz w:w="12240" w:h="15840"/>
          <w:pgMar w:top="1360" w:right="1180" w:bottom="280" w:left="1320" w:header="720" w:footer="720" w:gutter="0"/>
          <w:cols w:space="720"/>
        </w:sectPr>
      </w:pPr>
      <w:r>
        <w:rPr>
          <w:rFonts w:ascii="Arial" w:hAnsi="Arial"/>
          <w:sz w:val="20"/>
        </w:rPr>
        <w:t>REDACTED</w:t>
      </w:r>
    </w:p>
    <w:p w14:paraId="1F9EBCC1" w14:textId="77777777" w:rsidR="00051CDA" w:rsidRDefault="00273CFD">
      <w:pPr>
        <w:pStyle w:val="Heading1"/>
        <w:numPr>
          <w:ilvl w:val="2"/>
          <w:numId w:val="7"/>
        </w:numPr>
        <w:tabs>
          <w:tab w:val="left" w:pos="841"/>
        </w:tabs>
      </w:pPr>
      <w:bookmarkStart w:id="9" w:name="6.3.3_eCMS_Troubleshooting"/>
      <w:bookmarkEnd w:id="9"/>
      <w:proofErr w:type="spellStart"/>
      <w:r>
        <w:lastRenderedPageBreak/>
        <w:t>eCMS</w:t>
      </w:r>
      <w:proofErr w:type="spellEnd"/>
      <w:r>
        <w:rPr>
          <w:spacing w:val="-2"/>
        </w:rPr>
        <w:t xml:space="preserve"> </w:t>
      </w:r>
      <w:r>
        <w:t>Troubleshooting</w:t>
      </w:r>
    </w:p>
    <w:p w14:paraId="27BBE838" w14:textId="77777777" w:rsidR="00051CDA" w:rsidRDefault="00273CFD">
      <w:pPr>
        <w:pStyle w:val="BodyText"/>
        <w:spacing w:before="117"/>
        <w:ind w:left="120"/>
      </w:pPr>
      <w:r>
        <w:t xml:space="preserve">For troubleshooting </w:t>
      </w:r>
      <w:proofErr w:type="spellStart"/>
      <w:r>
        <w:t>eCMS</w:t>
      </w:r>
      <w:proofErr w:type="spellEnd"/>
      <w:r>
        <w:t>:</w:t>
      </w:r>
    </w:p>
    <w:p w14:paraId="6EC87758" w14:textId="77777777" w:rsidR="00051CDA" w:rsidRDefault="00273CFD">
      <w:pPr>
        <w:pStyle w:val="ListParagraph"/>
        <w:numPr>
          <w:ilvl w:val="3"/>
          <w:numId w:val="7"/>
        </w:numPr>
        <w:tabs>
          <w:tab w:val="left" w:pos="839"/>
          <w:tab w:val="left" w:pos="840"/>
        </w:tabs>
        <w:spacing w:before="119"/>
        <w:rPr>
          <w:sz w:val="24"/>
        </w:rPr>
      </w:pPr>
      <w:r>
        <w:rPr>
          <w:sz w:val="24"/>
        </w:rPr>
        <w:t xml:space="preserve">Enter an </w:t>
      </w:r>
      <w:r>
        <w:rPr>
          <w:b/>
          <w:sz w:val="24"/>
        </w:rPr>
        <w:t xml:space="preserve">Incident </w:t>
      </w:r>
      <w:r>
        <w:rPr>
          <w:sz w:val="24"/>
        </w:rPr>
        <w:t xml:space="preserve">or </w:t>
      </w:r>
      <w:r>
        <w:rPr>
          <w:b/>
          <w:sz w:val="24"/>
        </w:rPr>
        <w:t xml:space="preserve">Request </w:t>
      </w:r>
      <w:r>
        <w:rPr>
          <w:sz w:val="24"/>
        </w:rPr>
        <w:t xml:space="preserve">ticket in </w:t>
      </w:r>
      <w:r>
        <w:rPr>
          <w:spacing w:val="-3"/>
          <w:sz w:val="24"/>
        </w:rPr>
        <w:t xml:space="preserve">ITSM </w:t>
      </w:r>
      <w:r>
        <w:rPr>
          <w:b/>
          <w:sz w:val="24"/>
        </w:rPr>
        <w:t>ServiceNow</w:t>
      </w:r>
      <w:r>
        <w:rPr>
          <w:b/>
          <w:spacing w:val="5"/>
          <w:sz w:val="24"/>
        </w:rPr>
        <w:t xml:space="preserve"> </w:t>
      </w:r>
      <w:r>
        <w:rPr>
          <w:sz w:val="24"/>
        </w:rPr>
        <w:t>system.</w:t>
      </w:r>
    </w:p>
    <w:p w14:paraId="1B97645B" w14:textId="77777777" w:rsidR="00051CDA" w:rsidRDefault="00273CFD">
      <w:pPr>
        <w:pStyle w:val="ListParagraph"/>
        <w:numPr>
          <w:ilvl w:val="3"/>
          <w:numId w:val="7"/>
        </w:numPr>
        <w:tabs>
          <w:tab w:val="left" w:pos="840"/>
          <w:tab w:val="left" w:pos="841"/>
        </w:tabs>
        <w:spacing w:before="121"/>
        <w:ind w:hanging="361"/>
        <w:rPr>
          <w:sz w:val="24"/>
        </w:rPr>
      </w:pPr>
      <w:r>
        <w:rPr>
          <w:sz w:val="24"/>
        </w:rPr>
        <w:t>Contact Tier 2 or the VA Enterprise Service Desk</w:t>
      </w:r>
      <w:r>
        <w:rPr>
          <w:spacing w:val="-11"/>
          <w:sz w:val="24"/>
        </w:rPr>
        <w:t xml:space="preserve"> </w:t>
      </w:r>
      <w:r>
        <w:rPr>
          <w:sz w:val="24"/>
        </w:rPr>
        <w:t>(ESD)</w:t>
      </w:r>
    </w:p>
    <w:p w14:paraId="19F1B46D" w14:textId="77777777" w:rsidR="00051CDA" w:rsidRDefault="00273CFD">
      <w:pPr>
        <w:pStyle w:val="ListParagraph"/>
        <w:numPr>
          <w:ilvl w:val="3"/>
          <w:numId w:val="7"/>
        </w:numPr>
        <w:tabs>
          <w:tab w:val="left" w:pos="839"/>
          <w:tab w:val="left" w:pos="840"/>
        </w:tabs>
        <w:spacing w:before="118"/>
        <w:rPr>
          <w:sz w:val="24"/>
        </w:rPr>
      </w:pPr>
      <w:r>
        <w:rPr>
          <w:sz w:val="24"/>
        </w:rPr>
        <w:t xml:space="preserve">Contact </w:t>
      </w:r>
      <w:proofErr w:type="spellStart"/>
      <w:r>
        <w:rPr>
          <w:sz w:val="24"/>
        </w:rPr>
        <w:t>InterSystems</w:t>
      </w:r>
      <w:proofErr w:type="spellEnd"/>
      <w:r>
        <w:rPr>
          <w:spacing w:val="-2"/>
          <w:sz w:val="24"/>
        </w:rPr>
        <w:t xml:space="preserve"> </w:t>
      </w:r>
      <w:r>
        <w:rPr>
          <w:sz w:val="24"/>
        </w:rPr>
        <w:t>Support</w:t>
      </w:r>
    </w:p>
    <w:p w14:paraId="68A38A5E" w14:textId="77777777" w:rsidR="00051CDA" w:rsidRDefault="00051CDA">
      <w:pPr>
        <w:pStyle w:val="BodyText"/>
        <w:spacing w:before="3"/>
        <w:rPr>
          <w:sz w:val="34"/>
        </w:rPr>
      </w:pPr>
    </w:p>
    <w:p w14:paraId="65003101" w14:textId="77777777" w:rsidR="00051CDA" w:rsidRDefault="00273CFD">
      <w:pPr>
        <w:pStyle w:val="Heading2"/>
        <w:spacing w:before="1"/>
        <w:ind w:left="120"/>
        <w:rPr>
          <w:rFonts w:ascii="Arial"/>
        </w:rPr>
      </w:pPr>
      <w:bookmarkStart w:id="10" w:name="6.3.3.1_eCMS_Common_Issues_and_Resolutio"/>
      <w:bookmarkEnd w:id="10"/>
      <w:r>
        <w:rPr>
          <w:rFonts w:ascii="Arial"/>
        </w:rPr>
        <w:t xml:space="preserve">6.3.3.1 </w:t>
      </w:r>
      <w:proofErr w:type="spellStart"/>
      <w:r>
        <w:rPr>
          <w:rFonts w:ascii="Arial"/>
        </w:rPr>
        <w:t>eCMS</w:t>
      </w:r>
      <w:proofErr w:type="spellEnd"/>
      <w:r>
        <w:rPr>
          <w:rFonts w:ascii="Arial"/>
        </w:rPr>
        <w:t xml:space="preserve"> Common Issues and Resolutions</w:t>
      </w:r>
    </w:p>
    <w:p w14:paraId="5364F30A" w14:textId="77777777" w:rsidR="00051CDA" w:rsidRDefault="00273CFD">
      <w:pPr>
        <w:spacing w:before="121"/>
        <w:ind w:left="2436"/>
        <w:rPr>
          <w:rFonts w:ascii="Arial" w:hAnsi="Arial"/>
          <w:b/>
          <w:sz w:val="20"/>
        </w:rPr>
      </w:pPr>
      <w:r>
        <w:rPr>
          <w:rFonts w:ascii="Arial" w:hAnsi="Arial"/>
          <w:b/>
          <w:sz w:val="20"/>
        </w:rPr>
        <w:t xml:space="preserve">Table 1: </w:t>
      </w:r>
      <w:proofErr w:type="spellStart"/>
      <w:r>
        <w:rPr>
          <w:rFonts w:ascii="Arial" w:hAnsi="Arial"/>
          <w:b/>
          <w:sz w:val="20"/>
        </w:rPr>
        <w:t>eCMS</w:t>
      </w:r>
      <w:proofErr w:type="spellEnd"/>
      <w:r>
        <w:rPr>
          <w:rFonts w:ascii="Arial" w:hAnsi="Arial"/>
          <w:b/>
          <w:sz w:val="20"/>
        </w:rPr>
        <w:t>—Common Issues and Resolutions</w:t>
      </w:r>
    </w:p>
    <w:p w14:paraId="62CCB440" w14:textId="77777777" w:rsidR="00051CDA" w:rsidRDefault="00051CDA">
      <w:pPr>
        <w:pStyle w:val="BodyText"/>
        <w:spacing w:before="7"/>
        <w:rPr>
          <w:rFonts w:ascii="Arial"/>
          <w:b/>
          <w:sz w:val="10"/>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6"/>
        <w:gridCol w:w="3420"/>
        <w:gridCol w:w="2184"/>
      </w:tblGrid>
      <w:tr w:rsidR="00051CDA" w14:paraId="177219E7" w14:textId="77777777">
        <w:trPr>
          <w:trHeight w:val="347"/>
        </w:trPr>
        <w:tc>
          <w:tcPr>
            <w:tcW w:w="3616" w:type="dxa"/>
            <w:shd w:val="clear" w:color="auto" w:fill="F2F2F2"/>
          </w:tcPr>
          <w:p w14:paraId="622BF17C" w14:textId="77777777" w:rsidR="00051CDA" w:rsidRDefault="00273CFD">
            <w:pPr>
              <w:pStyle w:val="TableParagraph"/>
              <w:spacing w:before="60"/>
              <w:ind w:left="105"/>
              <w:rPr>
                <w:b/>
                <w:sz w:val="20"/>
              </w:rPr>
            </w:pPr>
            <w:r>
              <w:rPr>
                <w:b/>
                <w:sz w:val="20"/>
              </w:rPr>
              <w:t>Issue</w:t>
            </w:r>
          </w:p>
        </w:tc>
        <w:tc>
          <w:tcPr>
            <w:tcW w:w="3420" w:type="dxa"/>
            <w:shd w:val="clear" w:color="auto" w:fill="F2F2F2"/>
          </w:tcPr>
          <w:p w14:paraId="4ADC1403" w14:textId="77777777" w:rsidR="00051CDA" w:rsidRDefault="00273CFD">
            <w:pPr>
              <w:pStyle w:val="TableParagraph"/>
              <w:spacing w:before="60"/>
              <w:rPr>
                <w:b/>
                <w:sz w:val="20"/>
              </w:rPr>
            </w:pPr>
            <w:r>
              <w:rPr>
                <w:b/>
                <w:sz w:val="20"/>
              </w:rPr>
              <w:t>Common Resolution</w:t>
            </w:r>
          </w:p>
        </w:tc>
        <w:tc>
          <w:tcPr>
            <w:tcW w:w="2184" w:type="dxa"/>
            <w:shd w:val="clear" w:color="auto" w:fill="F2F2F2"/>
          </w:tcPr>
          <w:p w14:paraId="77F89B7E" w14:textId="77777777" w:rsidR="00051CDA" w:rsidRDefault="00273CFD">
            <w:pPr>
              <w:pStyle w:val="TableParagraph"/>
              <w:spacing w:before="60"/>
              <w:rPr>
                <w:b/>
                <w:sz w:val="20"/>
              </w:rPr>
            </w:pPr>
            <w:r>
              <w:rPr>
                <w:b/>
                <w:sz w:val="20"/>
              </w:rPr>
              <w:t>Support Contact</w:t>
            </w:r>
          </w:p>
        </w:tc>
      </w:tr>
      <w:tr w:rsidR="00051CDA" w14:paraId="4C4C135A" w14:textId="77777777">
        <w:trPr>
          <w:trHeight w:val="1266"/>
        </w:trPr>
        <w:tc>
          <w:tcPr>
            <w:tcW w:w="3616" w:type="dxa"/>
            <w:tcBorders>
              <w:bottom w:val="single" w:sz="12" w:space="0" w:color="000000"/>
            </w:tcBorders>
          </w:tcPr>
          <w:p w14:paraId="0F586067" w14:textId="77777777" w:rsidR="00051CDA" w:rsidRDefault="00273CFD">
            <w:pPr>
              <w:pStyle w:val="TableParagraph"/>
              <w:spacing w:before="56" w:line="247" w:lineRule="auto"/>
              <w:ind w:left="106" w:right="279"/>
              <w:rPr>
                <w:sz w:val="20"/>
              </w:rPr>
            </w:pPr>
            <w:r>
              <w:rPr>
                <w:sz w:val="20"/>
              </w:rPr>
              <w:t xml:space="preserve">VistA instances are </w:t>
            </w:r>
            <w:r>
              <w:rPr>
                <w:i/>
                <w:sz w:val="20"/>
              </w:rPr>
              <w:t xml:space="preserve">not </w:t>
            </w:r>
            <w:r>
              <w:rPr>
                <w:sz w:val="20"/>
              </w:rPr>
              <w:t xml:space="preserve">able to send messages to </w:t>
            </w:r>
            <w:proofErr w:type="spellStart"/>
            <w:r>
              <w:rPr>
                <w:sz w:val="20"/>
              </w:rPr>
              <w:t>eCMS</w:t>
            </w:r>
            <w:proofErr w:type="spellEnd"/>
            <w:r>
              <w:rPr>
                <w:sz w:val="20"/>
              </w:rPr>
              <w:t>.</w:t>
            </w:r>
          </w:p>
        </w:tc>
        <w:tc>
          <w:tcPr>
            <w:tcW w:w="3420" w:type="dxa"/>
            <w:tcBorders>
              <w:bottom w:val="single" w:sz="12" w:space="0" w:color="000000"/>
            </w:tcBorders>
          </w:tcPr>
          <w:p w14:paraId="4C770CB5" w14:textId="77777777" w:rsidR="00051CDA" w:rsidRDefault="00273CFD">
            <w:pPr>
              <w:pStyle w:val="TableParagraph"/>
              <w:spacing w:before="56"/>
              <w:ind w:right="313"/>
              <w:rPr>
                <w:sz w:val="20"/>
              </w:rPr>
            </w:pPr>
            <w:r>
              <w:rPr>
                <w:sz w:val="20"/>
              </w:rPr>
              <w:t>Check the ensure the Regional Health Connect instance for the VistA systems has the production started, and inbound services enabled.</w:t>
            </w:r>
          </w:p>
        </w:tc>
        <w:tc>
          <w:tcPr>
            <w:tcW w:w="2184" w:type="dxa"/>
            <w:tcBorders>
              <w:bottom w:val="single" w:sz="12" w:space="0" w:color="000000"/>
            </w:tcBorders>
          </w:tcPr>
          <w:p w14:paraId="0E2F6BED" w14:textId="77777777" w:rsidR="00051CDA" w:rsidRDefault="00273CFD">
            <w:pPr>
              <w:pStyle w:val="TableParagraph"/>
              <w:spacing w:before="60"/>
              <w:rPr>
                <w:sz w:val="20"/>
              </w:rPr>
            </w:pPr>
            <w:r>
              <w:rPr>
                <w:sz w:val="20"/>
              </w:rPr>
              <w:t>HC Operations</w:t>
            </w:r>
          </w:p>
        </w:tc>
      </w:tr>
      <w:tr w:rsidR="00051CDA" w14:paraId="4E63B4D8" w14:textId="77777777">
        <w:trPr>
          <w:trHeight w:val="1263"/>
        </w:trPr>
        <w:tc>
          <w:tcPr>
            <w:tcW w:w="3616" w:type="dxa"/>
            <w:tcBorders>
              <w:top w:val="single" w:sz="12" w:space="0" w:color="000000"/>
            </w:tcBorders>
          </w:tcPr>
          <w:p w14:paraId="1D8F3CA3" w14:textId="77777777" w:rsidR="00051CDA" w:rsidRDefault="00273CFD">
            <w:pPr>
              <w:pStyle w:val="TableParagraph"/>
              <w:spacing w:before="55"/>
              <w:ind w:left="105"/>
              <w:rPr>
                <w:sz w:val="20"/>
              </w:rPr>
            </w:pPr>
            <w:proofErr w:type="spellStart"/>
            <w:r>
              <w:rPr>
                <w:sz w:val="20"/>
              </w:rPr>
              <w:t>eCMS</w:t>
            </w:r>
            <w:proofErr w:type="spellEnd"/>
            <w:r>
              <w:rPr>
                <w:sz w:val="20"/>
              </w:rPr>
              <w:t xml:space="preserve"> is </w:t>
            </w:r>
            <w:r>
              <w:rPr>
                <w:i/>
                <w:sz w:val="20"/>
              </w:rPr>
              <w:t xml:space="preserve">not </w:t>
            </w:r>
            <w:r>
              <w:rPr>
                <w:sz w:val="20"/>
              </w:rPr>
              <w:t>receiving messages.</w:t>
            </w:r>
          </w:p>
        </w:tc>
        <w:tc>
          <w:tcPr>
            <w:tcW w:w="3420" w:type="dxa"/>
            <w:tcBorders>
              <w:top w:val="single" w:sz="12" w:space="0" w:color="000000"/>
            </w:tcBorders>
          </w:tcPr>
          <w:p w14:paraId="1B1603FF" w14:textId="77777777" w:rsidR="00051CDA" w:rsidRDefault="00273CFD">
            <w:pPr>
              <w:pStyle w:val="TableParagraph"/>
              <w:spacing w:before="51"/>
              <w:ind w:right="123"/>
              <w:rPr>
                <w:sz w:val="20"/>
              </w:rPr>
            </w:pPr>
            <w:r>
              <w:rPr>
                <w:sz w:val="20"/>
              </w:rPr>
              <w:t xml:space="preserve">Ensure the Enterprise Health Connect instance has the </w:t>
            </w:r>
            <w:proofErr w:type="spellStart"/>
            <w:r>
              <w:rPr>
                <w:sz w:val="20"/>
              </w:rPr>
              <w:t>eCMS</w:t>
            </w:r>
            <w:proofErr w:type="spellEnd"/>
            <w:r>
              <w:rPr>
                <w:sz w:val="20"/>
              </w:rPr>
              <w:t xml:space="preserve"> production started, and all services, operations, and processes are enabled.</w:t>
            </w:r>
          </w:p>
        </w:tc>
        <w:tc>
          <w:tcPr>
            <w:tcW w:w="2184" w:type="dxa"/>
            <w:tcBorders>
              <w:top w:val="single" w:sz="12" w:space="0" w:color="000000"/>
            </w:tcBorders>
          </w:tcPr>
          <w:p w14:paraId="36A40BC1" w14:textId="77777777" w:rsidR="00051CDA" w:rsidRDefault="00273CFD">
            <w:pPr>
              <w:pStyle w:val="TableParagraph"/>
              <w:spacing w:before="55"/>
              <w:rPr>
                <w:sz w:val="20"/>
              </w:rPr>
            </w:pPr>
            <w:r>
              <w:rPr>
                <w:sz w:val="20"/>
              </w:rPr>
              <w:t>HC Operations</w:t>
            </w:r>
          </w:p>
        </w:tc>
      </w:tr>
      <w:tr w:rsidR="00051CDA" w14:paraId="2B716592" w14:textId="77777777">
        <w:trPr>
          <w:trHeight w:val="1160"/>
        </w:trPr>
        <w:tc>
          <w:tcPr>
            <w:tcW w:w="3616" w:type="dxa"/>
          </w:tcPr>
          <w:p w14:paraId="621D921E" w14:textId="77777777" w:rsidR="00051CDA" w:rsidRDefault="00273CFD">
            <w:pPr>
              <w:pStyle w:val="TableParagraph"/>
              <w:spacing w:before="80" w:line="271" w:lineRule="auto"/>
              <w:ind w:left="106" w:right="324"/>
              <w:rPr>
                <w:sz w:val="20"/>
              </w:rPr>
            </w:pPr>
            <w:r>
              <w:rPr>
                <w:sz w:val="20"/>
              </w:rPr>
              <w:t xml:space="preserve">VistA systems are </w:t>
            </w:r>
            <w:r>
              <w:rPr>
                <w:i/>
                <w:sz w:val="20"/>
              </w:rPr>
              <w:t xml:space="preserve">not </w:t>
            </w:r>
            <w:r>
              <w:rPr>
                <w:sz w:val="20"/>
              </w:rPr>
              <w:t xml:space="preserve">receiving messages from </w:t>
            </w:r>
            <w:proofErr w:type="spellStart"/>
            <w:r>
              <w:rPr>
                <w:sz w:val="20"/>
              </w:rPr>
              <w:t>eCMS</w:t>
            </w:r>
            <w:proofErr w:type="spellEnd"/>
            <w:r>
              <w:rPr>
                <w:sz w:val="20"/>
              </w:rPr>
              <w:t>, but they are able to send messages.</w:t>
            </w:r>
          </w:p>
        </w:tc>
        <w:tc>
          <w:tcPr>
            <w:tcW w:w="3420" w:type="dxa"/>
          </w:tcPr>
          <w:p w14:paraId="237B65F6" w14:textId="77777777" w:rsidR="00051CDA" w:rsidRDefault="00273CFD">
            <w:pPr>
              <w:pStyle w:val="TableParagraph"/>
              <w:spacing w:before="80" w:line="271" w:lineRule="auto"/>
              <w:ind w:right="279"/>
              <w:rPr>
                <w:sz w:val="20"/>
              </w:rPr>
            </w:pPr>
            <w:r>
              <w:rPr>
                <w:sz w:val="20"/>
              </w:rPr>
              <w:t>Ensure all outbound Operations “</w:t>
            </w:r>
            <w:proofErr w:type="spellStart"/>
            <w:r>
              <w:rPr>
                <w:sz w:val="20"/>
              </w:rPr>
              <w:t>ToVista</w:t>
            </w:r>
            <w:proofErr w:type="spellEnd"/>
            <w:r>
              <w:rPr>
                <w:sz w:val="20"/>
              </w:rPr>
              <w:t>*” are enabled in both the Enterprise and Regional Health Connect instances.</w:t>
            </w:r>
          </w:p>
        </w:tc>
        <w:tc>
          <w:tcPr>
            <w:tcW w:w="2184" w:type="dxa"/>
          </w:tcPr>
          <w:p w14:paraId="500358C5" w14:textId="77777777" w:rsidR="00051CDA" w:rsidRDefault="00273CFD">
            <w:pPr>
              <w:pStyle w:val="TableParagraph"/>
              <w:spacing w:before="80"/>
              <w:rPr>
                <w:sz w:val="20"/>
              </w:rPr>
            </w:pPr>
            <w:r>
              <w:rPr>
                <w:sz w:val="20"/>
              </w:rPr>
              <w:t>HC Operations</w:t>
            </w:r>
          </w:p>
        </w:tc>
      </w:tr>
      <w:tr w:rsidR="00051CDA" w14:paraId="2ACAFB47" w14:textId="77777777">
        <w:trPr>
          <w:trHeight w:val="2834"/>
        </w:trPr>
        <w:tc>
          <w:tcPr>
            <w:tcW w:w="3616" w:type="dxa"/>
            <w:tcBorders>
              <w:bottom w:val="single" w:sz="12" w:space="0" w:color="000000"/>
            </w:tcBorders>
          </w:tcPr>
          <w:p w14:paraId="38524A03" w14:textId="77777777" w:rsidR="00051CDA" w:rsidRDefault="00273CFD">
            <w:pPr>
              <w:pStyle w:val="TableParagraph"/>
              <w:spacing w:before="80"/>
              <w:ind w:left="105"/>
              <w:rPr>
                <w:i/>
                <w:sz w:val="20"/>
              </w:rPr>
            </w:pPr>
            <w:r>
              <w:rPr>
                <w:sz w:val="20"/>
              </w:rPr>
              <w:t xml:space="preserve">Isolated VistA instances are </w:t>
            </w:r>
            <w:r>
              <w:rPr>
                <w:i/>
                <w:sz w:val="20"/>
              </w:rPr>
              <w:t>not</w:t>
            </w:r>
          </w:p>
          <w:p w14:paraId="47EE22DE" w14:textId="77777777" w:rsidR="00051CDA" w:rsidRDefault="00273CFD">
            <w:pPr>
              <w:pStyle w:val="TableParagraph"/>
              <w:spacing w:before="30"/>
              <w:ind w:left="105"/>
              <w:rPr>
                <w:sz w:val="20"/>
              </w:rPr>
            </w:pPr>
            <w:r>
              <w:rPr>
                <w:sz w:val="20"/>
              </w:rPr>
              <w:t xml:space="preserve">receiving messages from </w:t>
            </w:r>
            <w:proofErr w:type="spellStart"/>
            <w:r>
              <w:rPr>
                <w:sz w:val="20"/>
              </w:rPr>
              <w:t>eCMS</w:t>
            </w:r>
            <w:proofErr w:type="spellEnd"/>
            <w:r>
              <w:rPr>
                <w:sz w:val="20"/>
              </w:rPr>
              <w:t>.</w:t>
            </w:r>
          </w:p>
        </w:tc>
        <w:tc>
          <w:tcPr>
            <w:tcW w:w="3420" w:type="dxa"/>
            <w:tcBorders>
              <w:bottom w:val="single" w:sz="12" w:space="0" w:color="000000"/>
            </w:tcBorders>
          </w:tcPr>
          <w:p w14:paraId="15BC66F5" w14:textId="77777777" w:rsidR="00051CDA" w:rsidRDefault="00273CFD">
            <w:pPr>
              <w:pStyle w:val="TableParagraph"/>
              <w:spacing w:before="80" w:line="271" w:lineRule="auto"/>
              <w:ind w:right="234"/>
              <w:rPr>
                <w:sz w:val="20"/>
              </w:rPr>
            </w:pPr>
            <w:r>
              <w:rPr>
                <w:sz w:val="20"/>
              </w:rPr>
              <w:t xml:space="preserve">Ensure that the </w:t>
            </w:r>
            <w:r>
              <w:rPr>
                <w:b/>
                <w:sz w:val="20"/>
              </w:rPr>
              <w:t xml:space="preserve">FQDN </w:t>
            </w:r>
            <w:r>
              <w:rPr>
                <w:sz w:val="20"/>
              </w:rPr>
              <w:t>for the outbound Operation in the System Default settings for the subject VistA is correct</w:t>
            </w:r>
          </w:p>
          <w:p w14:paraId="77C68357" w14:textId="77777777" w:rsidR="00051CDA" w:rsidRDefault="00273CFD">
            <w:pPr>
              <w:pStyle w:val="TableParagraph"/>
              <w:spacing w:line="271" w:lineRule="auto"/>
              <w:ind w:right="190"/>
              <w:rPr>
                <w:sz w:val="20"/>
              </w:rPr>
            </w:pPr>
            <w:r>
              <w:rPr>
                <w:sz w:val="20"/>
              </w:rPr>
              <w:t>Ensure the outbound Operation for the subject VistA is enabled.</w:t>
            </w:r>
          </w:p>
          <w:p w14:paraId="15A9A59B" w14:textId="77777777" w:rsidR="00051CDA" w:rsidRDefault="00273CFD">
            <w:pPr>
              <w:pStyle w:val="TableParagraph"/>
              <w:spacing w:before="60" w:line="271" w:lineRule="auto"/>
              <w:ind w:right="245"/>
              <w:rPr>
                <w:sz w:val="20"/>
              </w:rPr>
            </w:pPr>
            <w:r>
              <w:rPr>
                <w:sz w:val="20"/>
              </w:rPr>
              <w:t>Ensure the Lookup Table entry for the subject destination facility is correct in both the Regional and Enterprise HC instances.</w:t>
            </w:r>
          </w:p>
        </w:tc>
        <w:tc>
          <w:tcPr>
            <w:tcW w:w="2184" w:type="dxa"/>
            <w:tcBorders>
              <w:bottom w:val="single" w:sz="12" w:space="0" w:color="000000"/>
            </w:tcBorders>
          </w:tcPr>
          <w:p w14:paraId="2842EEAC" w14:textId="77777777" w:rsidR="00051CDA" w:rsidRDefault="00273CFD">
            <w:pPr>
              <w:pStyle w:val="TableParagraph"/>
              <w:spacing w:before="80"/>
              <w:rPr>
                <w:sz w:val="20"/>
              </w:rPr>
            </w:pPr>
            <w:r>
              <w:rPr>
                <w:sz w:val="20"/>
              </w:rPr>
              <w:t>HC Operations</w:t>
            </w:r>
          </w:p>
        </w:tc>
      </w:tr>
      <w:tr w:rsidR="00051CDA" w14:paraId="08AD6E56" w14:textId="77777777">
        <w:trPr>
          <w:trHeight w:val="2647"/>
        </w:trPr>
        <w:tc>
          <w:tcPr>
            <w:tcW w:w="3616" w:type="dxa"/>
            <w:tcBorders>
              <w:top w:val="single" w:sz="12" w:space="0" w:color="000000"/>
            </w:tcBorders>
          </w:tcPr>
          <w:p w14:paraId="48168E83" w14:textId="77777777" w:rsidR="00051CDA" w:rsidRDefault="00273CFD">
            <w:pPr>
              <w:pStyle w:val="TableParagraph"/>
              <w:spacing w:before="51" w:line="247" w:lineRule="auto"/>
              <w:ind w:left="105" w:right="124"/>
              <w:rPr>
                <w:sz w:val="20"/>
              </w:rPr>
            </w:pPr>
            <w:r>
              <w:rPr>
                <w:sz w:val="20"/>
              </w:rPr>
              <w:t>What is the contingency plan if Health Connect goes down?</w:t>
            </w:r>
          </w:p>
        </w:tc>
        <w:tc>
          <w:tcPr>
            <w:tcW w:w="3420" w:type="dxa"/>
            <w:tcBorders>
              <w:top w:val="single" w:sz="12" w:space="0" w:color="000000"/>
            </w:tcBorders>
          </w:tcPr>
          <w:p w14:paraId="24660884" w14:textId="77777777" w:rsidR="00051CDA" w:rsidRPr="00273CFD" w:rsidRDefault="00273CFD">
            <w:pPr>
              <w:pStyle w:val="TableParagraph"/>
              <w:spacing w:before="51"/>
              <w:ind w:right="146"/>
              <w:rPr>
                <w:sz w:val="20"/>
              </w:rPr>
            </w:pPr>
            <w:r w:rsidRPr="00273CFD">
              <w:rPr>
                <w:sz w:val="20"/>
              </w:rPr>
              <w:t xml:space="preserve">For </w:t>
            </w:r>
            <w:proofErr w:type="gramStart"/>
            <w:r w:rsidRPr="00273CFD">
              <w:rPr>
                <w:sz w:val="20"/>
              </w:rPr>
              <w:t>all of</w:t>
            </w:r>
            <w:proofErr w:type="gramEnd"/>
            <w:r w:rsidRPr="00273CFD">
              <w:rPr>
                <w:sz w:val="20"/>
              </w:rPr>
              <w:t xml:space="preserve"> the applications that are supported by Health Connect (HC), if a site has an issue they think is related to HC, they can open a </w:t>
            </w:r>
            <w:proofErr w:type="spellStart"/>
            <w:r w:rsidRPr="00273CFD">
              <w:rPr>
                <w:sz w:val="20"/>
                <w:u w:val="single" w:color="0000FF"/>
              </w:rPr>
              <w:t>YourIT</w:t>
            </w:r>
            <w:proofErr w:type="spellEnd"/>
            <w:r w:rsidRPr="00273CFD">
              <w:rPr>
                <w:sz w:val="20"/>
                <w:u w:val="single" w:color="0000FF"/>
              </w:rPr>
              <w:t xml:space="preserve"> (ServiceNow)</w:t>
            </w:r>
            <w:r w:rsidRPr="00273CFD">
              <w:rPr>
                <w:sz w:val="20"/>
              </w:rPr>
              <w:t xml:space="preserve"> ticket.</w:t>
            </w:r>
          </w:p>
          <w:p w14:paraId="79616A05" w14:textId="77777777" w:rsidR="00051CDA" w:rsidRPr="00273CFD" w:rsidRDefault="00273CFD">
            <w:pPr>
              <w:pStyle w:val="TableParagraph"/>
              <w:spacing w:before="66"/>
              <w:ind w:right="146"/>
              <w:rPr>
                <w:sz w:val="20"/>
              </w:rPr>
            </w:pPr>
            <w:r w:rsidRPr="00273CFD">
              <w:rPr>
                <w:sz w:val="20"/>
              </w:rPr>
              <w:t xml:space="preserve">In the case of </w:t>
            </w:r>
            <w:proofErr w:type="spellStart"/>
            <w:r w:rsidRPr="00273CFD">
              <w:rPr>
                <w:sz w:val="20"/>
              </w:rPr>
              <w:t>eCMS</w:t>
            </w:r>
            <w:proofErr w:type="spellEnd"/>
            <w:r w:rsidRPr="00273CFD">
              <w:rPr>
                <w:sz w:val="20"/>
              </w:rPr>
              <w:t xml:space="preserve">, they should open a High Priority </w:t>
            </w:r>
            <w:proofErr w:type="spellStart"/>
            <w:r w:rsidRPr="00273CFD">
              <w:rPr>
                <w:sz w:val="20"/>
                <w:u w:val="single" w:color="0000FF"/>
              </w:rPr>
              <w:t>YourIT</w:t>
            </w:r>
            <w:proofErr w:type="spellEnd"/>
            <w:r w:rsidRPr="00273CFD">
              <w:rPr>
                <w:sz w:val="20"/>
              </w:rPr>
              <w:t xml:space="preserve"> </w:t>
            </w:r>
            <w:r w:rsidRPr="00273CFD">
              <w:rPr>
                <w:sz w:val="20"/>
                <w:u w:val="single" w:color="0000FF"/>
              </w:rPr>
              <w:t>(ServiceNow)</w:t>
            </w:r>
            <w:r w:rsidRPr="00273CFD">
              <w:rPr>
                <w:sz w:val="20"/>
              </w:rPr>
              <w:t xml:space="preserve"> ticket by calling the VA </w:t>
            </w:r>
            <w:r w:rsidRPr="00273CFD">
              <w:rPr>
                <w:sz w:val="20"/>
                <w:u w:val="single" w:color="0000FF"/>
              </w:rPr>
              <w:t>Enterprise Service Desk (ESD)</w:t>
            </w:r>
            <w:r w:rsidRPr="00273CFD">
              <w:rPr>
                <w:sz w:val="20"/>
              </w:rPr>
              <w:t>.</w:t>
            </w:r>
          </w:p>
          <w:p w14:paraId="292D3941" w14:textId="77777777" w:rsidR="00051CDA" w:rsidRPr="00273CFD" w:rsidRDefault="00273CFD">
            <w:pPr>
              <w:pStyle w:val="TableParagraph"/>
              <w:spacing w:before="5" w:line="228" w:lineRule="exact"/>
              <w:ind w:right="224"/>
              <w:rPr>
                <w:sz w:val="20"/>
              </w:rPr>
            </w:pPr>
            <w:r w:rsidRPr="00273CFD">
              <w:rPr>
                <w:sz w:val="20"/>
              </w:rPr>
              <w:t>Request that the help desk get a member of the HC National Admin</w:t>
            </w:r>
          </w:p>
        </w:tc>
        <w:tc>
          <w:tcPr>
            <w:tcW w:w="2184" w:type="dxa"/>
            <w:tcBorders>
              <w:top w:val="single" w:sz="12" w:space="0" w:color="000000"/>
            </w:tcBorders>
          </w:tcPr>
          <w:p w14:paraId="46FA3AC5" w14:textId="77777777" w:rsidR="00051CDA" w:rsidRPr="00273CFD" w:rsidRDefault="00273CFD">
            <w:pPr>
              <w:pStyle w:val="TableParagraph"/>
              <w:spacing w:before="51" w:line="242" w:lineRule="auto"/>
              <w:ind w:right="244"/>
              <w:rPr>
                <w:sz w:val="20"/>
              </w:rPr>
            </w:pPr>
            <w:r w:rsidRPr="00273CFD">
              <w:rPr>
                <w:sz w:val="20"/>
              </w:rPr>
              <w:t>Health Connect Support (</w:t>
            </w:r>
            <w:r w:rsidRPr="00273CFD">
              <w:rPr>
                <w:b/>
                <w:sz w:val="20"/>
              </w:rPr>
              <w:t xml:space="preserve">HSH EO </w:t>
            </w:r>
            <w:proofErr w:type="spellStart"/>
            <w:r w:rsidRPr="00273CFD">
              <w:rPr>
                <w:b/>
                <w:sz w:val="20"/>
              </w:rPr>
              <w:t>HealthShare</w:t>
            </w:r>
            <w:proofErr w:type="spellEnd"/>
            <w:r w:rsidRPr="00273CFD">
              <w:rPr>
                <w:b/>
                <w:sz w:val="20"/>
              </w:rPr>
              <w:t xml:space="preserve"> Administration</w:t>
            </w:r>
            <w:r w:rsidRPr="00273CFD">
              <w:rPr>
                <w:sz w:val="20"/>
              </w:rPr>
              <w:t xml:space="preserve">) — Submit </w:t>
            </w:r>
            <w:proofErr w:type="spellStart"/>
            <w:r w:rsidRPr="00273CFD">
              <w:rPr>
                <w:sz w:val="20"/>
                <w:u w:val="single" w:color="0000FF"/>
              </w:rPr>
              <w:t>YourIT</w:t>
            </w:r>
            <w:proofErr w:type="spellEnd"/>
            <w:r w:rsidRPr="00273CFD">
              <w:rPr>
                <w:sz w:val="20"/>
              </w:rPr>
              <w:t xml:space="preserve"> </w:t>
            </w:r>
            <w:r w:rsidRPr="00273CFD">
              <w:rPr>
                <w:sz w:val="20"/>
                <w:u w:val="single" w:color="0000FF"/>
              </w:rPr>
              <w:t>(ServiceNow)</w:t>
            </w:r>
            <w:r w:rsidRPr="00273CFD">
              <w:rPr>
                <w:sz w:val="20"/>
              </w:rPr>
              <w:t xml:space="preserve"> Ticket</w:t>
            </w:r>
          </w:p>
        </w:tc>
      </w:tr>
    </w:tbl>
    <w:p w14:paraId="006E99C2" w14:textId="77777777" w:rsidR="00051CDA" w:rsidRDefault="00051CDA">
      <w:pPr>
        <w:spacing w:line="242" w:lineRule="auto"/>
        <w:rPr>
          <w:sz w:val="20"/>
        </w:rPr>
        <w:sectPr w:rsidR="00051CDA">
          <w:pgSz w:w="12240" w:h="15840"/>
          <w:pgMar w:top="1380" w:right="1180" w:bottom="280" w:left="1320" w:header="720" w:footer="720" w:gutter="0"/>
          <w:cols w:space="720"/>
        </w:sect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6"/>
        <w:gridCol w:w="3420"/>
        <w:gridCol w:w="2184"/>
      </w:tblGrid>
      <w:tr w:rsidR="00051CDA" w14:paraId="2B3ED73C" w14:textId="77777777">
        <w:trPr>
          <w:trHeight w:val="342"/>
        </w:trPr>
        <w:tc>
          <w:tcPr>
            <w:tcW w:w="3616" w:type="dxa"/>
            <w:tcBorders>
              <w:bottom w:val="single" w:sz="12" w:space="0" w:color="000000"/>
            </w:tcBorders>
            <w:shd w:val="clear" w:color="auto" w:fill="F2F2F2"/>
          </w:tcPr>
          <w:p w14:paraId="2E0D6A04" w14:textId="77777777" w:rsidR="00051CDA" w:rsidRDefault="00273CFD">
            <w:pPr>
              <w:pStyle w:val="TableParagraph"/>
              <w:spacing w:before="60"/>
              <w:ind w:left="105"/>
              <w:rPr>
                <w:b/>
                <w:sz w:val="20"/>
              </w:rPr>
            </w:pPr>
            <w:r>
              <w:rPr>
                <w:b/>
                <w:sz w:val="20"/>
              </w:rPr>
              <w:lastRenderedPageBreak/>
              <w:t>Issue</w:t>
            </w:r>
          </w:p>
        </w:tc>
        <w:tc>
          <w:tcPr>
            <w:tcW w:w="3420" w:type="dxa"/>
            <w:tcBorders>
              <w:bottom w:val="single" w:sz="12" w:space="0" w:color="000000"/>
            </w:tcBorders>
            <w:shd w:val="clear" w:color="auto" w:fill="F2F2F2"/>
          </w:tcPr>
          <w:p w14:paraId="53A8DA51" w14:textId="77777777" w:rsidR="00051CDA" w:rsidRDefault="00273CFD">
            <w:pPr>
              <w:pStyle w:val="TableParagraph"/>
              <w:spacing w:before="60"/>
              <w:rPr>
                <w:b/>
                <w:sz w:val="20"/>
              </w:rPr>
            </w:pPr>
            <w:r>
              <w:rPr>
                <w:b/>
                <w:sz w:val="20"/>
              </w:rPr>
              <w:t>Common Resolution</w:t>
            </w:r>
          </w:p>
        </w:tc>
        <w:tc>
          <w:tcPr>
            <w:tcW w:w="2184" w:type="dxa"/>
            <w:tcBorders>
              <w:bottom w:val="single" w:sz="12" w:space="0" w:color="000000"/>
            </w:tcBorders>
            <w:shd w:val="clear" w:color="auto" w:fill="F2F2F2"/>
          </w:tcPr>
          <w:p w14:paraId="0FCC49FB" w14:textId="77777777" w:rsidR="00051CDA" w:rsidRDefault="00273CFD">
            <w:pPr>
              <w:pStyle w:val="TableParagraph"/>
              <w:spacing w:before="60"/>
              <w:rPr>
                <w:b/>
                <w:sz w:val="20"/>
              </w:rPr>
            </w:pPr>
            <w:r>
              <w:rPr>
                <w:b/>
                <w:sz w:val="20"/>
              </w:rPr>
              <w:t>Support Contact</w:t>
            </w:r>
          </w:p>
        </w:tc>
      </w:tr>
      <w:tr w:rsidR="00051CDA" w14:paraId="2369677F" w14:textId="77777777">
        <w:trPr>
          <w:trHeight w:val="747"/>
        </w:trPr>
        <w:tc>
          <w:tcPr>
            <w:tcW w:w="3616" w:type="dxa"/>
            <w:tcBorders>
              <w:top w:val="single" w:sz="12" w:space="0" w:color="000000"/>
            </w:tcBorders>
          </w:tcPr>
          <w:p w14:paraId="24D3E35A" w14:textId="77777777" w:rsidR="00051CDA" w:rsidRDefault="00051CDA">
            <w:pPr>
              <w:pStyle w:val="TableParagraph"/>
              <w:spacing w:before="0"/>
              <w:ind w:left="0"/>
              <w:rPr>
                <w:rFonts w:ascii="Times New Roman"/>
              </w:rPr>
            </w:pPr>
          </w:p>
        </w:tc>
        <w:tc>
          <w:tcPr>
            <w:tcW w:w="3420" w:type="dxa"/>
            <w:tcBorders>
              <w:top w:val="single" w:sz="12" w:space="0" w:color="000000"/>
            </w:tcBorders>
          </w:tcPr>
          <w:p w14:paraId="6FC5C344" w14:textId="77777777" w:rsidR="00051CDA" w:rsidRDefault="00273CFD">
            <w:pPr>
              <w:pStyle w:val="TableParagraph"/>
              <w:spacing w:before="0"/>
              <w:ind w:right="290"/>
              <w:rPr>
                <w:sz w:val="20"/>
              </w:rPr>
            </w:pPr>
            <w:r>
              <w:rPr>
                <w:sz w:val="20"/>
              </w:rPr>
              <w:t xml:space="preserve">team on the phone 24/7. </w:t>
            </w:r>
            <w:proofErr w:type="spellStart"/>
            <w:r>
              <w:rPr>
                <w:sz w:val="20"/>
              </w:rPr>
              <w:t>eCMS</w:t>
            </w:r>
            <w:proofErr w:type="spellEnd"/>
            <w:r>
              <w:rPr>
                <w:sz w:val="20"/>
              </w:rPr>
              <w:t xml:space="preserve"> is supported in the same way as OPAI.</w:t>
            </w:r>
          </w:p>
        </w:tc>
        <w:tc>
          <w:tcPr>
            <w:tcW w:w="2184" w:type="dxa"/>
            <w:tcBorders>
              <w:top w:val="single" w:sz="12" w:space="0" w:color="000000"/>
            </w:tcBorders>
          </w:tcPr>
          <w:p w14:paraId="10E1042A" w14:textId="77777777" w:rsidR="00051CDA" w:rsidRDefault="00051CDA">
            <w:pPr>
              <w:pStyle w:val="TableParagraph"/>
              <w:spacing w:before="0"/>
              <w:ind w:left="0"/>
              <w:rPr>
                <w:rFonts w:ascii="Times New Roman"/>
              </w:rPr>
            </w:pPr>
          </w:p>
        </w:tc>
      </w:tr>
    </w:tbl>
    <w:p w14:paraId="1DB43B5F" w14:textId="77777777" w:rsidR="00051CDA" w:rsidRDefault="00051CDA">
      <w:pPr>
        <w:pStyle w:val="BodyText"/>
        <w:spacing w:before="7"/>
        <w:rPr>
          <w:rFonts w:ascii="Arial"/>
          <w:b/>
          <w:sz w:val="26"/>
        </w:rPr>
      </w:pPr>
    </w:p>
    <w:p w14:paraId="265662E3" w14:textId="77777777" w:rsidR="00051CDA" w:rsidRDefault="00273CFD">
      <w:pPr>
        <w:pStyle w:val="Heading1"/>
        <w:numPr>
          <w:ilvl w:val="2"/>
          <w:numId w:val="7"/>
        </w:numPr>
        <w:tabs>
          <w:tab w:val="left" w:pos="841"/>
        </w:tabs>
        <w:spacing w:before="91"/>
      </w:pPr>
      <w:bookmarkStart w:id="11" w:name="6.3.4_eCMS_Rollback_Procedures"/>
      <w:bookmarkEnd w:id="11"/>
      <w:proofErr w:type="spellStart"/>
      <w:r>
        <w:t>eCMS</w:t>
      </w:r>
      <w:proofErr w:type="spellEnd"/>
      <w:r>
        <w:t xml:space="preserve"> Rollback</w:t>
      </w:r>
      <w:r>
        <w:rPr>
          <w:spacing w:val="-4"/>
        </w:rPr>
        <w:t xml:space="preserve"> </w:t>
      </w:r>
      <w:r>
        <w:t>Procedures</w:t>
      </w:r>
    </w:p>
    <w:p w14:paraId="5B1C5ADB" w14:textId="77777777" w:rsidR="00051CDA" w:rsidRDefault="00273CFD">
      <w:pPr>
        <w:spacing w:before="117"/>
        <w:ind w:left="119" w:right="610"/>
        <w:rPr>
          <w:sz w:val="24"/>
        </w:rPr>
      </w:pPr>
      <w:r>
        <w:rPr>
          <w:sz w:val="24"/>
        </w:rPr>
        <w:t xml:space="preserve">For back-out and rollback procedures, see the </w:t>
      </w:r>
      <w:proofErr w:type="spellStart"/>
      <w:r>
        <w:rPr>
          <w:i/>
          <w:sz w:val="24"/>
        </w:rPr>
        <w:t>eCMS</w:t>
      </w:r>
      <w:proofErr w:type="spellEnd"/>
      <w:r>
        <w:rPr>
          <w:i/>
          <w:sz w:val="24"/>
        </w:rPr>
        <w:t xml:space="preserve"> Deployment, Installation, Back-Out, and Roll Back Guide </w:t>
      </w:r>
      <w:r>
        <w:rPr>
          <w:sz w:val="24"/>
        </w:rPr>
        <w:t>(HC_eCMS_DIBRG.docx) document.</w:t>
      </w:r>
    </w:p>
    <w:p w14:paraId="69D66CD5" w14:textId="77777777" w:rsidR="00051CDA" w:rsidRDefault="00273CFD">
      <w:pPr>
        <w:pStyle w:val="Heading1"/>
        <w:numPr>
          <w:ilvl w:val="2"/>
          <w:numId w:val="7"/>
        </w:numPr>
        <w:tabs>
          <w:tab w:val="left" w:pos="841"/>
        </w:tabs>
        <w:spacing w:before="121"/>
      </w:pPr>
      <w:bookmarkStart w:id="12" w:name="6.3.5_eCMS_Enterprise_Business_Process_L"/>
      <w:bookmarkEnd w:id="12"/>
      <w:proofErr w:type="spellStart"/>
      <w:r>
        <w:t>eCMS</w:t>
      </w:r>
      <w:proofErr w:type="spellEnd"/>
      <w:r>
        <w:t xml:space="preserve"> Enterprise Business Process Logic</w:t>
      </w:r>
      <w:r>
        <w:rPr>
          <w:spacing w:val="-11"/>
        </w:rPr>
        <w:t xml:space="preserve"> </w:t>
      </w:r>
      <w:r>
        <w:t>(BPL)</w:t>
      </w:r>
    </w:p>
    <w:p w14:paraId="621A0915" w14:textId="77777777" w:rsidR="00051CDA" w:rsidRDefault="00273CFD">
      <w:pPr>
        <w:pStyle w:val="BodyText"/>
        <w:spacing w:before="121"/>
        <w:ind w:left="120" w:right="662"/>
      </w:pPr>
      <w:r>
        <w:t>Workflow logic to route HL7 messages from the Enterprise HC to the Regional HC based on Receiving Facility ID:</w:t>
      </w:r>
    </w:p>
    <w:p w14:paraId="1BDB6570" w14:textId="77777777" w:rsidR="00051CDA" w:rsidRDefault="00273CFD">
      <w:pPr>
        <w:pStyle w:val="ListParagraph"/>
        <w:numPr>
          <w:ilvl w:val="0"/>
          <w:numId w:val="6"/>
        </w:numPr>
        <w:tabs>
          <w:tab w:val="left" w:pos="840"/>
        </w:tabs>
        <w:spacing w:before="160"/>
        <w:ind w:hanging="361"/>
        <w:rPr>
          <w:sz w:val="24"/>
        </w:rPr>
      </w:pPr>
      <w:r>
        <w:rPr>
          <w:sz w:val="24"/>
        </w:rPr>
        <w:t xml:space="preserve">Get Receiving Facility. Assign the </w:t>
      </w:r>
      <w:proofErr w:type="spellStart"/>
      <w:proofErr w:type="gramStart"/>
      <w:r>
        <w:rPr>
          <w:b/>
          <w:sz w:val="24"/>
        </w:rPr>
        <w:t>MSH:ReceivingFacility.universalID</w:t>
      </w:r>
      <w:proofErr w:type="spellEnd"/>
      <w:proofErr w:type="gramEnd"/>
      <w:r>
        <w:rPr>
          <w:sz w:val="24"/>
        </w:rPr>
        <w:t>, which is</w:t>
      </w:r>
      <w:r>
        <w:rPr>
          <w:spacing w:val="-13"/>
          <w:sz w:val="24"/>
        </w:rPr>
        <w:t xml:space="preserve"> </w:t>
      </w:r>
      <w:r>
        <w:rPr>
          <w:sz w:val="24"/>
        </w:rPr>
        <w:t>piece</w:t>
      </w:r>
    </w:p>
    <w:p w14:paraId="4ACF485D" w14:textId="77777777" w:rsidR="00051CDA" w:rsidRDefault="00273CFD">
      <w:pPr>
        <w:ind w:left="839"/>
        <w:rPr>
          <w:sz w:val="24"/>
        </w:rPr>
      </w:pPr>
      <w:r>
        <w:rPr>
          <w:b/>
          <w:sz w:val="24"/>
        </w:rPr>
        <w:t xml:space="preserve">6.2 </w:t>
      </w:r>
      <w:r>
        <w:rPr>
          <w:sz w:val="24"/>
        </w:rPr>
        <w:t xml:space="preserve">from the </w:t>
      </w:r>
      <w:r>
        <w:rPr>
          <w:b/>
          <w:sz w:val="24"/>
        </w:rPr>
        <w:t xml:space="preserve">MSH </w:t>
      </w:r>
      <w:r>
        <w:rPr>
          <w:sz w:val="24"/>
        </w:rPr>
        <w:t xml:space="preserve">header, to </w:t>
      </w:r>
      <w:proofErr w:type="spellStart"/>
      <w:r>
        <w:rPr>
          <w:b/>
          <w:sz w:val="24"/>
        </w:rPr>
        <w:t>receivingSystem</w:t>
      </w:r>
      <w:proofErr w:type="spellEnd"/>
      <w:r>
        <w:rPr>
          <w:sz w:val="24"/>
        </w:rPr>
        <w:t>.</w:t>
      </w:r>
    </w:p>
    <w:p w14:paraId="0D17E6FD" w14:textId="77777777" w:rsidR="00051CDA" w:rsidRDefault="00273CFD">
      <w:pPr>
        <w:pStyle w:val="ListParagraph"/>
        <w:numPr>
          <w:ilvl w:val="0"/>
          <w:numId w:val="6"/>
        </w:numPr>
        <w:tabs>
          <w:tab w:val="left" w:pos="841"/>
        </w:tabs>
        <w:ind w:right="426"/>
        <w:rPr>
          <w:sz w:val="24"/>
        </w:rPr>
      </w:pPr>
      <w:r>
        <w:rPr>
          <w:sz w:val="24"/>
        </w:rPr>
        <w:t xml:space="preserve">Look up Business Operation. A </w:t>
      </w:r>
      <w:proofErr w:type="spellStart"/>
      <w:r>
        <w:rPr>
          <w:b/>
          <w:sz w:val="24"/>
        </w:rPr>
        <w:t>sql</w:t>
      </w:r>
      <w:proofErr w:type="spellEnd"/>
      <w:r>
        <w:rPr>
          <w:b/>
          <w:sz w:val="24"/>
        </w:rPr>
        <w:t xml:space="preserve"> </w:t>
      </w:r>
      <w:r>
        <w:rPr>
          <w:sz w:val="24"/>
        </w:rPr>
        <w:t xml:space="preserve">statement Lookup Business Operation gets the </w:t>
      </w:r>
      <w:proofErr w:type="spellStart"/>
      <w:r>
        <w:rPr>
          <w:b/>
          <w:sz w:val="24"/>
        </w:rPr>
        <w:t>receivingBusinessOperation</w:t>
      </w:r>
      <w:proofErr w:type="spellEnd"/>
      <w:r>
        <w:rPr>
          <w:b/>
          <w:sz w:val="24"/>
        </w:rPr>
        <w:t xml:space="preserve"> </w:t>
      </w:r>
      <w:r>
        <w:rPr>
          <w:sz w:val="24"/>
        </w:rPr>
        <w:t xml:space="preserve">value from the </w:t>
      </w:r>
      <w:proofErr w:type="spellStart"/>
      <w:r>
        <w:rPr>
          <w:b/>
          <w:sz w:val="24"/>
        </w:rPr>
        <w:t>InboundRouter</w:t>
      </w:r>
      <w:proofErr w:type="spellEnd"/>
      <w:r>
        <w:rPr>
          <w:b/>
          <w:sz w:val="24"/>
        </w:rPr>
        <w:t xml:space="preserve"> </w:t>
      </w:r>
      <w:r>
        <w:rPr>
          <w:sz w:val="24"/>
        </w:rPr>
        <w:t xml:space="preserve">table based on the </w:t>
      </w:r>
      <w:proofErr w:type="spellStart"/>
      <w:r>
        <w:rPr>
          <w:b/>
          <w:sz w:val="24"/>
        </w:rPr>
        <w:t>receivingSystem</w:t>
      </w:r>
      <w:proofErr w:type="spellEnd"/>
      <w:r>
        <w:rPr>
          <w:b/>
          <w:sz w:val="24"/>
        </w:rPr>
        <w:t xml:space="preserve"> </w:t>
      </w:r>
      <w:r>
        <w:rPr>
          <w:sz w:val="24"/>
        </w:rPr>
        <w:t xml:space="preserve">value from the prior step (6.3.5 step 1). This will return the Business Operation of the Regional </w:t>
      </w:r>
      <w:r>
        <w:rPr>
          <w:spacing w:val="-3"/>
          <w:sz w:val="24"/>
        </w:rPr>
        <w:t xml:space="preserve">HC </w:t>
      </w:r>
      <w:r>
        <w:rPr>
          <w:sz w:val="24"/>
        </w:rPr>
        <w:t>instance for the VistA to which the message is</w:t>
      </w:r>
      <w:r>
        <w:rPr>
          <w:spacing w:val="-14"/>
          <w:sz w:val="24"/>
        </w:rPr>
        <w:t xml:space="preserve"> </w:t>
      </w:r>
      <w:r>
        <w:rPr>
          <w:sz w:val="24"/>
        </w:rPr>
        <w:t>addressed.</w:t>
      </w:r>
    </w:p>
    <w:p w14:paraId="69052B29" w14:textId="7E58985A" w:rsidR="00051CDA" w:rsidRDefault="00645CC5">
      <w:pPr>
        <w:spacing w:before="120"/>
        <w:ind w:left="2127" w:right="2266"/>
        <w:jc w:val="center"/>
        <w:rPr>
          <w:rFonts w:ascii="Arial"/>
          <w:b/>
          <w:sz w:val="20"/>
        </w:rPr>
      </w:pPr>
      <w:r>
        <w:rPr>
          <w:noProof/>
        </w:rPr>
        <mc:AlternateContent>
          <mc:Choice Requires="wps">
            <w:drawing>
              <wp:anchor distT="0" distB="0" distL="0" distR="0" simplePos="0" relativeHeight="487591424" behindDoc="1" locked="0" layoutInCell="1" allowOverlap="1" wp14:anchorId="6300BAF6" wp14:editId="1E0D2152">
                <wp:simplePos x="0" y="0"/>
                <wp:positionH relativeFrom="page">
                  <wp:posOffset>1428750</wp:posOffset>
                </wp:positionH>
                <wp:positionV relativeFrom="paragraph">
                  <wp:posOffset>303530</wp:posOffset>
                </wp:positionV>
                <wp:extent cx="5491480" cy="520700"/>
                <wp:effectExtent l="0" t="0" r="0" b="0"/>
                <wp:wrapTopAndBottom/>
                <wp:docPr id="4"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520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8B95FE" w14:textId="77777777" w:rsidR="00051CDA" w:rsidRDefault="00273CFD">
                            <w:pPr>
                              <w:spacing w:before="61"/>
                              <w:ind w:left="87" w:right="479"/>
                              <w:rPr>
                                <w:rFonts w:ascii="Courier New"/>
                                <w:b/>
                                <w:sz w:val="20"/>
                              </w:rPr>
                            </w:pPr>
                            <w:r>
                              <w:rPr>
                                <w:rFonts w:ascii="Courier New"/>
                                <w:b/>
                                <w:sz w:val="20"/>
                              </w:rPr>
                              <w:t>SELECT DataValue into :context.receivingBusinessOperation FROM Ens_Util.LookupTable WHERE TableName = 'HCM.InboundRouter.Ecms' and KeyName = :context.receivingSystem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0BAF6" id="_x0000_t202" coordsize="21600,21600" o:spt="202" path="m,l,21600r21600,l21600,xe">
                <v:stroke joinstyle="miter"/>
                <v:path gradientshapeok="t" o:connecttype="rect"/>
              </v:shapetype>
              <v:shape id="Text Box 21" o:spid="_x0000_s1026" type="#_x0000_t202" alt="&quot;&quot;" style="position:absolute;left:0;text-align:left;margin-left:112.5pt;margin-top:23.9pt;width:432.4pt;height:4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" filled="f" strokeweight="1pt">
                <v:textbox inset="0,0,0,0">
                  <w:txbxContent>
                    <w:p w14:paraId="1F8B95FE" w14:textId="77777777" w:rsidR="00051CDA" w:rsidRDefault="00273CFD">
                      <w:pPr>
                        <w:spacing w:before="61"/>
                        <w:ind w:left="87" w:right="479"/>
                        <w:rPr>
                          <w:rFonts w:ascii="Courier New"/>
                          <w:b/>
                          <w:sz w:val="20"/>
                        </w:rPr>
                      </w:pPr>
                      <w:r>
                        <w:rPr>
                          <w:rFonts w:ascii="Courier New"/>
                          <w:b/>
                          <w:sz w:val="20"/>
                        </w:rPr>
                        <w:t>SELECT DataValue into :context.receivingBusinessOperation FROM Ens_Util.LookupTable WHERE TableName = 'HCM.InboundRouter.Ecms' and KeyName = :context.receivingSystem</w:t>
                      </w:r>
                    </w:p>
                  </w:txbxContent>
                </v:textbox>
                <w10:wrap type="topAndBottom" anchorx="page"/>
              </v:shape>
            </w:pict>
          </mc:Fallback>
        </mc:AlternateContent>
      </w:r>
      <w:r w:rsidR="00273CFD">
        <w:rPr>
          <w:rFonts w:ascii="Arial"/>
          <w:b/>
          <w:sz w:val="20"/>
        </w:rPr>
        <w:t>Figure 5: Sample SQL Statement</w:t>
      </w:r>
    </w:p>
    <w:p w14:paraId="0655A707" w14:textId="77777777" w:rsidR="00051CDA" w:rsidRDefault="00051CDA">
      <w:pPr>
        <w:pStyle w:val="BodyText"/>
        <w:spacing w:before="1"/>
        <w:rPr>
          <w:rFonts w:ascii="Arial"/>
          <w:b/>
        </w:rPr>
      </w:pPr>
    </w:p>
    <w:p w14:paraId="1EF576EF" w14:textId="77777777" w:rsidR="00051CDA" w:rsidRDefault="00273CFD">
      <w:pPr>
        <w:pStyle w:val="ListParagraph"/>
        <w:numPr>
          <w:ilvl w:val="0"/>
          <w:numId w:val="6"/>
        </w:numPr>
        <w:tabs>
          <w:tab w:val="left" w:pos="840"/>
        </w:tabs>
        <w:spacing w:before="90"/>
        <w:rPr>
          <w:sz w:val="24"/>
        </w:rPr>
      </w:pPr>
      <w:r>
        <w:rPr>
          <w:sz w:val="24"/>
        </w:rPr>
        <w:t xml:space="preserve">If the condition to check </w:t>
      </w:r>
      <w:proofErr w:type="spellStart"/>
      <w:r>
        <w:rPr>
          <w:b/>
          <w:sz w:val="24"/>
        </w:rPr>
        <w:t>receivingBusinessOperation</w:t>
      </w:r>
      <w:proofErr w:type="spellEnd"/>
      <w:r>
        <w:rPr>
          <w:b/>
          <w:sz w:val="24"/>
        </w:rPr>
        <w:t xml:space="preserve"> </w:t>
      </w:r>
      <w:r>
        <w:rPr>
          <w:sz w:val="24"/>
        </w:rPr>
        <w:t>value is</w:t>
      </w:r>
      <w:r>
        <w:rPr>
          <w:spacing w:val="-5"/>
          <w:sz w:val="24"/>
        </w:rPr>
        <w:t xml:space="preserve"> </w:t>
      </w:r>
      <w:r>
        <w:rPr>
          <w:b/>
          <w:sz w:val="24"/>
        </w:rPr>
        <w:t>empty</w:t>
      </w:r>
      <w:r>
        <w:rPr>
          <w:sz w:val="24"/>
        </w:rPr>
        <w:t>:</w:t>
      </w:r>
    </w:p>
    <w:p w14:paraId="49E07BED" w14:textId="77777777" w:rsidR="00051CDA" w:rsidRDefault="00273CFD">
      <w:pPr>
        <w:pStyle w:val="ListParagraph"/>
        <w:numPr>
          <w:ilvl w:val="1"/>
          <w:numId w:val="6"/>
        </w:numPr>
        <w:tabs>
          <w:tab w:val="left" w:pos="1201"/>
        </w:tabs>
        <w:ind w:right="595"/>
        <w:rPr>
          <w:sz w:val="24"/>
        </w:rPr>
      </w:pPr>
      <w:r>
        <w:rPr>
          <w:sz w:val="24"/>
        </w:rPr>
        <w:t xml:space="preserve">If </w:t>
      </w:r>
      <w:proofErr w:type="spellStart"/>
      <w:r>
        <w:rPr>
          <w:b/>
          <w:sz w:val="24"/>
        </w:rPr>
        <w:t>receivingBusinessOperation</w:t>
      </w:r>
      <w:proofErr w:type="spellEnd"/>
      <w:r>
        <w:rPr>
          <w:b/>
          <w:sz w:val="24"/>
        </w:rPr>
        <w:t xml:space="preserve"> </w:t>
      </w:r>
      <w:r>
        <w:rPr>
          <w:sz w:val="24"/>
        </w:rPr>
        <w:t xml:space="preserve">is </w:t>
      </w:r>
      <w:r>
        <w:rPr>
          <w:b/>
          <w:sz w:val="24"/>
        </w:rPr>
        <w:t>NULL</w:t>
      </w:r>
      <w:r>
        <w:rPr>
          <w:sz w:val="24"/>
        </w:rPr>
        <w:t>, send an alert to the support group</w:t>
      </w:r>
      <w:r>
        <w:rPr>
          <w:spacing w:val="-25"/>
          <w:sz w:val="24"/>
        </w:rPr>
        <w:t xml:space="preserve"> </w:t>
      </w:r>
      <w:r>
        <w:rPr>
          <w:sz w:val="24"/>
        </w:rPr>
        <w:t>(</w:t>
      </w:r>
      <w:r>
        <w:rPr>
          <w:b/>
          <w:sz w:val="24"/>
        </w:rPr>
        <w:t xml:space="preserve">OIT EPMO TRS EPS HSH </w:t>
      </w:r>
      <w:proofErr w:type="spellStart"/>
      <w:r>
        <w:rPr>
          <w:b/>
          <w:sz w:val="24"/>
        </w:rPr>
        <w:t>HealthConnect</w:t>
      </w:r>
      <w:proofErr w:type="spellEnd"/>
      <w:r>
        <w:rPr>
          <w:b/>
          <w:spacing w:val="-5"/>
          <w:sz w:val="24"/>
        </w:rPr>
        <w:t xml:space="preserve"> </w:t>
      </w:r>
      <w:r>
        <w:rPr>
          <w:b/>
          <w:sz w:val="24"/>
        </w:rPr>
        <w:t>Administration</w:t>
      </w:r>
      <w:r>
        <w:rPr>
          <w:sz w:val="24"/>
        </w:rPr>
        <w:t>).</w:t>
      </w:r>
    </w:p>
    <w:p w14:paraId="43FF096A" w14:textId="77777777" w:rsidR="00051CDA" w:rsidRDefault="00273CFD">
      <w:pPr>
        <w:pStyle w:val="ListParagraph"/>
        <w:numPr>
          <w:ilvl w:val="1"/>
          <w:numId w:val="6"/>
        </w:numPr>
        <w:tabs>
          <w:tab w:val="left" w:pos="1201"/>
        </w:tabs>
        <w:ind w:hanging="361"/>
        <w:rPr>
          <w:sz w:val="24"/>
        </w:rPr>
      </w:pPr>
      <w:r>
        <w:rPr>
          <w:sz w:val="24"/>
        </w:rPr>
        <w:t>Move the message to the</w:t>
      </w:r>
      <w:r>
        <w:rPr>
          <w:spacing w:val="2"/>
          <w:sz w:val="24"/>
        </w:rPr>
        <w:t xml:space="preserve"> </w:t>
      </w:r>
      <w:proofErr w:type="spellStart"/>
      <w:r>
        <w:rPr>
          <w:b/>
          <w:sz w:val="24"/>
        </w:rPr>
        <w:t>BadMessageHandler</w:t>
      </w:r>
      <w:proofErr w:type="spellEnd"/>
      <w:r>
        <w:rPr>
          <w:sz w:val="24"/>
        </w:rPr>
        <w:t>.</w:t>
      </w:r>
    </w:p>
    <w:p w14:paraId="2A190AF0" w14:textId="77777777" w:rsidR="00051CDA" w:rsidRDefault="00273CFD">
      <w:pPr>
        <w:pStyle w:val="ListParagraph"/>
        <w:numPr>
          <w:ilvl w:val="1"/>
          <w:numId w:val="6"/>
        </w:numPr>
        <w:tabs>
          <w:tab w:val="left" w:pos="1201"/>
        </w:tabs>
        <w:ind w:right="526"/>
        <w:rPr>
          <w:sz w:val="24"/>
        </w:rPr>
      </w:pPr>
      <w:r>
        <w:rPr>
          <w:sz w:val="24"/>
        </w:rPr>
        <w:t xml:space="preserve">The support group needs to check the </w:t>
      </w:r>
      <w:r>
        <w:rPr>
          <w:b/>
          <w:sz w:val="24"/>
        </w:rPr>
        <w:t xml:space="preserve">MSH </w:t>
      </w:r>
      <w:r>
        <w:rPr>
          <w:sz w:val="24"/>
        </w:rPr>
        <w:t xml:space="preserve">segment of the message and verify that an entry for the Universal Id in the </w:t>
      </w:r>
      <w:r>
        <w:rPr>
          <w:b/>
          <w:sz w:val="24"/>
        </w:rPr>
        <w:t xml:space="preserve">MSH </w:t>
      </w:r>
      <w:r>
        <w:rPr>
          <w:sz w:val="24"/>
        </w:rPr>
        <w:t>segment exists in the Outbound Router Table and maps to a corresponding Operation value (see</w:t>
      </w:r>
      <w:r>
        <w:rPr>
          <w:color w:val="0000FF"/>
          <w:sz w:val="24"/>
        </w:rPr>
        <w:t xml:space="preserve"> </w:t>
      </w:r>
      <w:hyperlink w:anchor="_bookmark2" w:history="1">
        <w:r>
          <w:rPr>
            <w:color w:val="0000FF"/>
            <w:spacing w:val="-3"/>
            <w:sz w:val="24"/>
            <w:u w:val="single" w:color="0000FF"/>
          </w:rPr>
          <w:t xml:space="preserve">Figure </w:t>
        </w:r>
        <w:r>
          <w:rPr>
            <w:color w:val="0000FF"/>
            <w:sz w:val="24"/>
            <w:u w:val="single" w:color="0000FF"/>
          </w:rPr>
          <w:t>3</w:t>
        </w:r>
      </w:hyperlink>
      <w:r>
        <w:rPr>
          <w:sz w:val="24"/>
        </w:rPr>
        <w:t>).</w:t>
      </w:r>
    </w:p>
    <w:p w14:paraId="1DC57474" w14:textId="77777777" w:rsidR="00051CDA" w:rsidRDefault="00273CFD">
      <w:pPr>
        <w:pStyle w:val="BodyText"/>
        <w:spacing w:before="120"/>
        <w:ind w:left="840"/>
      </w:pPr>
      <w:r>
        <w:rPr>
          <w:noProof/>
        </w:rPr>
        <w:drawing>
          <wp:anchor distT="0" distB="0" distL="0" distR="0" simplePos="0" relativeHeight="15732736" behindDoc="0" locked="0" layoutInCell="1" allowOverlap="1" wp14:anchorId="2E114B61" wp14:editId="03DA4DCE">
            <wp:simplePos x="0" y="0"/>
            <wp:positionH relativeFrom="page">
              <wp:posOffset>1137919</wp:posOffset>
            </wp:positionH>
            <wp:positionV relativeFrom="paragraph">
              <wp:posOffset>109259</wp:posOffset>
            </wp:positionV>
            <wp:extent cx="114299" cy="116839"/>
            <wp:effectExtent l="0" t="0" r="0" b="0"/>
            <wp:wrapNone/>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14299" cy="116839"/>
                    </a:xfrm>
                    <a:prstGeom prst="rect">
                      <a:avLst/>
                    </a:prstGeom>
                  </pic:spPr>
                </pic:pic>
              </a:graphicData>
            </a:graphic>
          </wp:anchor>
        </w:drawing>
      </w:r>
      <w:r>
        <w:t xml:space="preserve">If condition to check the Operation value in Outbound Router is </w:t>
      </w:r>
      <w:r>
        <w:rPr>
          <w:b/>
        </w:rPr>
        <w:t>Enabled</w:t>
      </w:r>
      <w:r>
        <w:t>:</w:t>
      </w:r>
    </w:p>
    <w:p w14:paraId="3B1142C2" w14:textId="77777777" w:rsidR="00051CDA" w:rsidRDefault="00273CFD">
      <w:pPr>
        <w:pStyle w:val="ListParagraph"/>
        <w:numPr>
          <w:ilvl w:val="0"/>
          <w:numId w:val="5"/>
        </w:numPr>
        <w:tabs>
          <w:tab w:val="left" w:pos="1200"/>
        </w:tabs>
        <w:ind w:right="867"/>
        <w:rPr>
          <w:sz w:val="24"/>
        </w:rPr>
      </w:pPr>
      <w:r>
        <w:rPr>
          <w:sz w:val="24"/>
        </w:rPr>
        <w:t xml:space="preserve">If Operation is </w:t>
      </w:r>
      <w:r>
        <w:rPr>
          <w:i/>
          <w:sz w:val="24"/>
        </w:rPr>
        <w:t xml:space="preserve">not </w:t>
      </w:r>
      <w:r>
        <w:rPr>
          <w:b/>
          <w:sz w:val="24"/>
        </w:rPr>
        <w:t xml:space="preserve">Enabled </w:t>
      </w:r>
      <w:r>
        <w:rPr>
          <w:sz w:val="24"/>
        </w:rPr>
        <w:t>send out an alert to the support group, to enable the Operation and continue to step</w:t>
      </w:r>
      <w:r>
        <w:rPr>
          <w:spacing w:val="-3"/>
          <w:sz w:val="24"/>
        </w:rPr>
        <w:t xml:space="preserve"> </w:t>
      </w:r>
      <w:r>
        <w:rPr>
          <w:sz w:val="24"/>
        </w:rPr>
        <w:t>5.</w:t>
      </w:r>
    </w:p>
    <w:p w14:paraId="203AE44B" w14:textId="77777777" w:rsidR="00051CDA" w:rsidRDefault="00273CFD">
      <w:pPr>
        <w:pStyle w:val="ListParagraph"/>
        <w:numPr>
          <w:ilvl w:val="0"/>
          <w:numId w:val="5"/>
        </w:numPr>
        <w:tabs>
          <w:tab w:val="left" w:pos="1200"/>
        </w:tabs>
        <w:ind w:hanging="361"/>
        <w:rPr>
          <w:sz w:val="24"/>
        </w:rPr>
      </w:pPr>
      <w:r>
        <w:rPr>
          <w:sz w:val="24"/>
        </w:rPr>
        <w:t xml:space="preserve">If Operation is </w:t>
      </w:r>
      <w:r>
        <w:rPr>
          <w:b/>
          <w:sz w:val="24"/>
        </w:rPr>
        <w:t xml:space="preserve">Enabled </w:t>
      </w:r>
      <w:r>
        <w:rPr>
          <w:sz w:val="24"/>
        </w:rPr>
        <w:t>continue to step</w:t>
      </w:r>
      <w:r>
        <w:rPr>
          <w:spacing w:val="-8"/>
          <w:sz w:val="24"/>
        </w:rPr>
        <w:t xml:space="preserve"> </w:t>
      </w:r>
      <w:r>
        <w:rPr>
          <w:sz w:val="24"/>
        </w:rPr>
        <w:t>5.</w:t>
      </w:r>
    </w:p>
    <w:p w14:paraId="0E54E698" w14:textId="77777777" w:rsidR="00051CDA" w:rsidRDefault="00273CFD">
      <w:pPr>
        <w:pStyle w:val="BodyText"/>
        <w:spacing w:before="120"/>
        <w:ind w:left="840" w:right="289"/>
      </w:pPr>
      <w:r>
        <w:rPr>
          <w:noProof/>
        </w:rPr>
        <w:drawing>
          <wp:anchor distT="0" distB="0" distL="0" distR="0" simplePos="0" relativeHeight="15733248" behindDoc="0" locked="0" layoutInCell="1" allowOverlap="1" wp14:anchorId="69F82750" wp14:editId="31FF03E4">
            <wp:simplePos x="0" y="0"/>
            <wp:positionH relativeFrom="page">
              <wp:posOffset>1143000</wp:posOffset>
            </wp:positionH>
            <wp:positionV relativeFrom="paragraph">
              <wp:posOffset>111799</wp:posOffset>
            </wp:positionV>
            <wp:extent cx="109219" cy="114299"/>
            <wp:effectExtent l="0" t="0" r="0" b="0"/>
            <wp:wrapNone/>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09219" cy="114299"/>
                    </a:xfrm>
                    <a:prstGeom prst="rect">
                      <a:avLst/>
                    </a:prstGeom>
                  </pic:spPr>
                </pic:pic>
              </a:graphicData>
            </a:graphic>
          </wp:anchor>
        </w:drawing>
      </w:r>
      <w:r>
        <w:t>Send to Outbound Operator. Send the HL7 message to the Configured Business Operation.</w:t>
      </w:r>
    </w:p>
    <w:p w14:paraId="6A1F046C" w14:textId="77777777" w:rsidR="00051CDA" w:rsidRDefault="00051CDA">
      <w:pPr>
        <w:sectPr w:rsidR="00051CDA">
          <w:pgSz w:w="12240" w:h="15840"/>
          <w:pgMar w:top="1440" w:right="1180" w:bottom="280" w:left="1320" w:header="720" w:footer="720" w:gutter="0"/>
          <w:cols w:space="720"/>
        </w:sectPr>
      </w:pPr>
    </w:p>
    <w:p w14:paraId="42F98DB5" w14:textId="77777777" w:rsidR="00051CDA" w:rsidRDefault="00273CFD">
      <w:pPr>
        <w:spacing w:before="80"/>
        <w:ind w:left="2127" w:right="2265"/>
        <w:jc w:val="center"/>
        <w:rPr>
          <w:rFonts w:ascii="Arial" w:hAnsi="Arial"/>
          <w:b/>
          <w:sz w:val="20"/>
        </w:rPr>
      </w:pPr>
      <w:r>
        <w:rPr>
          <w:noProof/>
        </w:rPr>
        <w:lastRenderedPageBreak/>
        <w:drawing>
          <wp:anchor distT="0" distB="0" distL="0" distR="0" simplePos="0" relativeHeight="10" behindDoc="0" locked="0" layoutInCell="1" allowOverlap="1" wp14:anchorId="2A3DCBAB" wp14:editId="707A6E6D">
            <wp:simplePos x="0" y="0"/>
            <wp:positionH relativeFrom="page">
              <wp:posOffset>914400</wp:posOffset>
            </wp:positionH>
            <wp:positionV relativeFrom="paragraph">
              <wp:posOffset>272781</wp:posOffset>
            </wp:positionV>
            <wp:extent cx="5914918" cy="6995541"/>
            <wp:effectExtent l="0" t="0" r="0" b="0"/>
            <wp:wrapTopAndBottom/>
            <wp:docPr id="19" name="image10.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5914918" cy="6995541"/>
                    </a:xfrm>
                    <a:prstGeom prst="rect">
                      <a:avLst/>
                    </a:prstGeom>
                  </pic:spPr>
                </pic:pic>
              </a:graphicData>
            </a:graphic>
          </wp:anchor>
        </w:drawing>
      </w:r>
      <w:r>
        <w:rPr>
          <w:rFonts w:ascii="Arial" w:hAnsi="Arial"/>
          <w:b/>
          <w:sz w:val="20"/>
        </w:rPr>
        <w:t>Figure 6: Business Process Logic—Enterprise</w:t>
      </w:r>
    </w:p>
    <w:p w14:paraId="7ABE36DC" w14:textId="77777777" w:rsidR="00051CDA" w:rsidRDefault="00051CDA">
      <w:pPr>
        <w:jc w:val="center"/>
        <w:rPr>
          <w:rFonts w:ascii="Arial" w:hAnsi="Arial"/>
          <w:sz w:val="20"/>
        </w:rPr>
        <w:sectPr w:rsidR="00051CDA">
          <w:pgSz w:w="12240" w:h="15840"/>
          <w:pgMar w:top="1360" w:right="1180" w:bottom="280" w:left="1320" w:header="720" w:footer="720" w:gutter="0"/>
          <w:cols w:space="720"/>
        </w:sectPr>
      </w:pPr>
    </w:p>
    <w:p w14:paraId="6E4B9B84" w14:textId="77777777" w:rsidR="00051CDA" w:rsidRDefault="00273CFD">
      <w:pPr>
        <w:pStyle w:val="Heading1"/>
        <w:numPr>
          <w:ilvl w:val="2"/>
          <w:numId w:val="7"/>
        </w:numPr>
        <w:tabs>
          <w:tab w:val="left" w:pos="841"/>
        </w:tabs>
      </w:pPr>
      <w:bookmarkStart w:id="13" w:name="6.3.6_eCMS_Regional_Business_Process_Log"/>
      <w:bookmarkEnd w:id="13"/>
      <w:proofErr w:type="spellStart"/>
      <w:r>
        <w:lastRenderedPageBreak/>
        <w:t>eCMS</w:t>
      </w:r>
      <w:proofErr w:type="spellEnd"/>
      <w:r>
        <w:t xml:space="preserve"> Regional Business Process Logic</w:t>
      </w:r>
      <w:r>
        <w:rPr>
          <w:spacing w:val="-13"/>
        </w:rPr>
        <w:t xml:space="preserve"> </w:t>
      </w:r>
      <w:r>
        <w:t>(BPL)</w:t>
      </w:r>
    </w:p>
    <w:p w14:paraId="659A120F" w14:textId="77777777" w:rsidR="00051CDA" w:rsidRDefault="00273CFD">
      <w:pPr>
        <w:pStyle w:val="BodyText"/>
        <w:spacing w:before="24" w:line="396" w:lineRule="exact"/>
        <w:ind w:left="840" w:right="262" w:hanging="720"/>
      </w:pPr>
      <w:r>
        <w:rPr>
          <w:noProof/>
        </w:rPr>
        <w:drawing>
          <wp:anchor distT="0" distB="0" distL="0" distR="0" simplePos="0" relativeHeight="487344640" behindDoc="1" locked="0" layoutInCell="1" allowOverlap="1" wp14:anchorId="6CE102E6" wp14:editId="12DE9002">
            <wp:simplePos x="0" y="0"/>
            <wp:positionH relativeFrom="page">
              <wp:posOffset>1155700</wp:posOffset>
            </wp:positionH>
            <wp:positionV relativeFrom="paragraph">
              <wp:posOffset>358648</wp:posOffset>
            </wp:positionV>
            <wp:extent cx="96519" cy="116839"/>
            <wp:effectExtent l="0" t="0" r="0" b="0"/>
            <wp:wrapNone/>
            <wp:docPr id="21"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96519" cy="116839"/>
                    </a:xfrm>
                    <a:prstGeom prst="rect">
                      <a:avLst/>
                    </a:prstGeom>
                  </pic:spPr>
                </pic:pic>
              </a:graphicData>
            </a:graphic>
          </wp:anchor>
        </w:drawing>
      </w:r>
      <w:r>
        <w:t xml:space="preserve">Workflow logic to route HL7 messages on a Regional HC server based on Receiving Facility ID: Get Receiving Facility. Assign the </w:t>
      </w:r>
      <w:proofErr w:type="spellStart"/>
      <w:proofErr w:type="gramStart"/>
      <w:r>
        <w:rPr>
          <w:b/>
        </w:rPr>
        <w:t>MSH:ReceivingFacility.universalID</w:t>
      </w:r>
      <w:proofErr w:type="spellEnd"/>
      <w:proofErr w:type="gramEnd"/>
      <w:r>
        <w:t>, which is piece</w:t>
      </w:r>
    </w:p>
    <w:p w14:paraId="62B3B412" w14:textId="77777777" w:rsidR="00051CDA" w:rsidRDefault="00273CFD">
      <w:pPr>
        <w:spacing w:line="249" w:lineRule="exact"/>
        <w:ind w:left="840"/>
        <w:rPr>
          <w:sz w:val="24"/>
        </w:rPr>
      </w:pPr>
      <w:r>
        <w:rPr>
          <w:b/>
          <w:sz w:val="24"/>
        </w:rPr>
        <w:t xml:space="preserve">6.2 </w:t>
      </w:r>
      <w:r>
        <w:rPr>
          <w:sz w:val="24"/>
        </w:rPr>
        <w:t xml:space="preserve">from the </w:t>
      </w:r>
      <w:r>
        <w:rPr>
          <w:b/>
          <w:sz w:val="24"/>
        </w:rPr>
        <w:t xml:space="preserve">MSH </w:t>
      </w:r>
      <w:r>
        <w:rPr>
          <w:sz w:val="24"/>
        </w:rPr>
        <w:t xml:space="preserve">header, to </w:t>
      </w:r>
      <w:proofErr w:type="spellStart"/>
      <w:r>
        <w:rPr>
          <w:b/>
          <w:sz w:val="24"/>
        </w:rPr>
        <w:t>receivingSystem</w:t>
      </w:r>
      <w:proofErr w:type="spellEnd"/>
      <w:r>
        <w:rPr>
          <w:sz w:val="24"/>
        </w:rPr>
        <w:t>.</w:t>
      </w:r>
    </w:p>
    <w:p w14:paraId="23100296" w14:textId="77777777" w:rsidR="00051CDA" w:rsidRDefault="00273CFD">
      <w:pPr>
        <w:spacing w:before="120"/>
        <w:ind w:left="839" w:right="676"/>
        <w:rPr>
          <w:sz w:val="24"/>
        </w:rPr>
      </w:pPr>
      <w:r>
        <w:rPr>
          <w:noProof/>
        </w:rPr>
        <w:drawing>
          <wp:anchor distT="0" distB="0" distL="0" distR="0" simplePos="0" relativeHeight="15735296" behindDoc="0" locked="0" layoutInCell="1" allowOverlap="1" wp14:anchorId="1DA18EF8" wp14:editId="7F4761A8">
            <wp:simplePos x="0" y="0"/>
            <wp:positionH relativeFrom="page">
              <wp:posOffset>1140460</wp:posOffset>
            </wp:positionH>
            <wp:positionV relativeFrom="paragraph">
              <wp:posOffset>109260</wp:posOffset>
            </wp:positionV>
            <wp:extent cx="111759" cy="116839"/>
            <wp:effectExtent l="0" t="0" r="0" b="0"/>
            <wp:wrapNone/>
            <wp:docPr id="23"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111759" cy="116839"/>
                    </a:xfrm>
                    <a:prstGeom prst="rect">
                      <a:avLst/>
                    </a:prstGeom>
                  </pic:spPr>
                </pic:pic>
              </a:graphicData>
            </a:graphic>
          </wp:anchor>
        </w:drawing>
      </w:r>
      <w:r>
        <w:rPr>
          <w:sz w:val="24"/>
        </w:rPr>
        <w:t xml:space="preserve">Look up Business Operation. A </w:t>
      </w:r>
      <w:proofErr w:type="spellStart"/>
      <w:r>
        <w:rPr>
          <w:b/>
          <w:sz w:val="24"/>
        </w:rPr>
        <w:t>sql</w:t>
      </w:r>
      <w:proofErr w:type="spellEnd"/>
      <w:r>
        <w:rPr>
          <w:b/>
          <w:sz w:val="24"/>
        </w:rPr>
        <w:t xml:space="preserve"> </w:t>
      </w:r>
      <w:r>
        <w:rPr>
          <w:sz w:val="24"/>
        </w:rPr>
        <w:t xml:space="preserve">statement Lookup Business Operation gets the </w:t>
      </w:r>
      <w:proofErr w:type="spellStart"/>
      <w:r>
        <w:rPr>
          <w:b/>
          <w:sz w:val="24"/>
        </w:rPr>
        <w:t>receivingBusinessoperation</w:t>
      </w:r>
      <w:proofErr w:type="spellEnd"/>
      <w:r>
        <w:rPr>
          <w:b/>
          <w:sz w:val="24"/>
        </w:rPr>
        <w:t xml:space="preserve"> </w:t>
      </w:r>
      <w:r>
        <w:rPr>
          <w:sz w:val="24"/>
        </w:rPr>
        <w:t xml:space="preserve">value from the </w:t>
      </w:r>
      <w:proofErr w:type="spellStart"/>
      <w:r>
        <w:rPr>
          <w:b/>
          <w:sz w:val="24"/>
        </w:rPr>
        <w:t>InboundRouter</w:t>
      </w:r>
      <w:proofErr w:type="spellEnd"/>
      <w:r>
        <w:rPr>
          <w:b/>
          <w:sz w:val="24"/>
        </w:rPr>
        <w:t xml:space="preserve"> </w:t>
      </w:r>
      <w:r>
        <w:rPr>
          <w:sz w:val="24"/>
        </w:rPr>
        <w:t xml:space="preserve">table based on the </w:t>
      </w:r>
      <w:proofErr w:type="spellStart"/>
      <w:r>
        <w:rPr>
          <w:b/>
          <w:sz w:val="24"/>
        </w:rPr>
        <w:t>receivingSystem</w:t>
      </w:r>
      <w:proofErr w:type="spellEnd"/>
      <w:r>
        <w:rPr>
          <w:b/>
          <w:sz w:val="24"/>
        </w:rPr>
        <w:t xml:space="preserve"> </w:t>
      </w:r>
      <w:r>
        <w:rPr>
          <w:sz w:val="24"/>
        </w:rPr>
        <w:t>value from step 1. This returns the Business Operation of the VistA instance to which the message is addressed.</w:t>
      </w:r>
    </w:p>
    <w:p w14:paraId="38400B7C" w14:textId="3E3D777B" w:rsidR="00051CDA" w:rsidRDefault="00645CC5">
      <w:pPr>
        <w:spacing w:before="121"/>
        <w:ind w:left="2127" w:right="2266"/>
        <w:jc w:val="center"/>
        <w:rPr>
          <w:rFonts w:ascii="Arial"/>
          <w:b/>
          <w:sz w:val="20"/>
        </w:rPr>
      </w:pPr>
      <w:r>
        <w:rPr>
          <w:noProof/>
        </w:rPr>
        <mc:AlternateContent>
          <mc:Choice Requires="wps">
            <w:drawing>
              <wp:anchor distT="0" distB="0" distL="0" distR="0" simplePos="0" relativeHeight="487593472" behindDoc="1" locked="0" layoutInCell="1" allowOverlap="1" wp14:anchorId="63C71FA4" wp14:editId="23EB4A4E">
                <wp:simplePos x="0" y="0"/>
                <wp:positionH relativeFrom="page">
                  <wp:posOffset>1428750</wp:posOffset>
                </wp:positionH>
                <wp:positionV relativeFrom="paragraph">
                  <wp:posOffset>306705</wp:posOffset>
                </wp:positionV>
                <wp:extent cx="5491480" cy="520700"/>
                <wp:effectExtent l="0" t="0" r="0" b="0"/>
                <wp:wrapTopAndBottom/>
                <wp:docPr id="3"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520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ACB0DC" w14:textId="77777777" w:rsidR="00051CDA" w:rsidRDefault="00273CFD">
                            <w:pPr>
                              <w:spacing w:before="61"/>
                              <w:ind w:left="87" w:right="359"/>
                              <w:rPr>
                                <w:rFonts w:ascii="Courier New"/>
                                <w:b/>
                                <w:sz w:val="20"/>
                              </w:rPr>
                            </w:pPr>
                            <w:r>
                              <w:rPr>
                                <w:rFonts w:ascii="Courier New"/>
                                <w:b/>
                                <w:sz w:val="20"/>
                              </w:rPr>
                              <w:t xml:space="preserve">SELECT </w:t>
                            </w:r>
                            <w:r>
                              <w:rPr>
                                <w:rFonts w:ascii="Courier New"/>
                                <w:b/>
                                <w:sz w:val="20"/>
                              </w:rPr>
                              <w:t xml:space="preserve">DataValue </w:t>
                            </w:r>
                            <w:r>
                              <w:rPr>
                                <w:rFonts w:ascii="Courier New"/>
                                <w:b/>
                                <w:sz w:val="20"/>
                              </w:rPr>
                              <w:t>into :context.receivingBusinessOperation FROM Ens_Util.LookupTable WHERE TableName = 'HCM.InboundRouter.Table' and KeyName = :context.receivingSystem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71FA4" id="Text Box 20" o:spid="_x0000_s1027" type="#_x0000_t202" alt="&quot;&quot;" style="position:absolute;left:0;text-align:left;margin-left:112.5pt;margin-top:24.15pt;width:432.4pt;height:4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" filled="f" strokeweight="1pt">
                <v:textbox inset="0,0,0,0">
                  <w:txbxContent>
                    <w:p w14:paraId="01ACB0DC" w14:textId="77777777" w:rsidR="00051CDA" w:rsidRDefault="00273CFD">
                      <w:pPr>
                        <w:spacing w:before="61"/>
                        <w:ind w:left="87" w:right="359"/>
                        <w:rPr>
                          <w:rFonts w:ascii="Courier New"/>
                          <w:b/>
                          <w:sz w:val="20"/>
                        </w:rPr>
                      </w:pPr>
                      <w:r>
                        <w:rPr>
                          <w:rFonts w:ascii="Courier New"/>
                          <w:b/>
                          <w:sz w:val="20"/>
                        </w:rPr>
                        <w:t xml:space="preserve">SELECT </w:t>
                      </w:r>
                      <w:r>
                        <w:rPr>
                          <w:rFonts w:ascii="Courier New"/>
                          <w:b/>
                          <w:sz w:val="20"/>
                        </w:rPr>
                        <w:t xml:space="preserve">DataValue </w:t>
                      </w:r>
                      <w:r>
                        <w:rPr>
                          <w:rFonts w:ascii="Courier New"/>
                          <w:b/>
                          <w:sz w:val="20"/>
                        </w:rPr>
                        <w:t>into :context.receivingBusinessOperation FROM Ens_Util.LookupTable WHERE TableName = 'HCM.InboundRouter.Table' and KeyName = :context.receivingSystem</w:t>
                      </w:r>
                    </w:p>
                  </w:txbxContent>
                </v:textbox>
                <w10:wrap type="topAndBottom" anchorx="page"/>
              </v:shape>
            </w:pict>
          </mc:Fallback>
        </mc:AlternateContent>
      </w:r>
      <w:r w:rsidR="00273CFD">
        <w:rPr>
          <w:rFonts w:ascii="Arial"/>
          <w:b/>
          <w:sz w:val="20"/>
        </w:rPr>
        <w:t>Figure 7: Sample SQL Statement</w:t>
      </w:r>
    </w:p>
    <w:p w14:paraId="0C056978" w14:textId="77777777" w:rsidR="00051CDA" w:rsidRDefault="00051CDA">
      <w:pPr>
        <w:pStyle w:val="BodyText"/>
        <w:spacing w:before="1"/>
        <w:rPr>
          <w:rFonts w:ascii="Arial"/>
          <w:b/>
        </w:rPr>
      </w:pPr>
    </w:p>
    <w:p w14:paraId="46ABD6C4" w14:textId="77777777" w:rsidR="00051CDA" w:rsidRDefault="00273CFD">
      <w:pPr>
        <w:spacing w:before="90"/>
        <w:ind w:left="840"/>
        <w:rPr>
          <w:sz w:val="24"/>
        </w:rPr>
      </w:pPr>
      <w:r>
        <w:rPr>
          <w:noProof/>
        </w:rPr>
        <w:drawing>
          <wp:anchor distT="0" distB="0" distL="0" distR="0" simplePos="0" relativeHeight="15735808" behindDoc="0" locked="0" layoutInCell="1" allowOverlap="1" wp14:anchorId="6915CD6A" wp14:editId="35C828E3">
            <wp:simplePos x="0" y="0"/>
            <wp:positionH relativeFrom="page">
              <wp:posOffset>1143000</wp:posOffset>
            </wp:positionH>
            <wp:positionV relativeFrom="paragraph">
              <wp:posOffset>90209</wp:posOffset>
            </wp:positionV>
            <wp:extent cx="109219" cy="116839"/>
            <wp:effectExtent l="0" t="0" r="0" b="0"/>
            <wp:wrapNone/>
            <wp:docPr id="2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5.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09219" cy="116839"/>
                    </a:xfrm>
                    <a:prstGeom prst="rect">
                      <a:avLst/>
                    </a:prstGeom>
                  </pic:spPr>
                </pic:pic>
              </a:graphicData>
            </a:graphic>
          </wp:anchor>
        </w:drawing>
      </w:r>
      <w:r>
        <w:rPr>
          <w:sz w:val="24"/>
        </w:rPr>
        <w:t xml:space="preserve">If condition to check </w:t>
      </w:r>
      <w:proofErr w:type="spellStart"/>
      <w:r>
        <w:rPr>
          <w:b/>
          <w:sz w:val="24"/>
        </w:rPr>
        <w:t>receivingBusinessOperation</w:t>
      </w:r>
      <w:proofErr w:type="spellEnd"/>
      <w:r>
        <w:rPr>
          <w:b/>
          <w:sz w:val="24"/>
        </w:rPr>
        <w:t xml:space="preserve"> </w:t>
      </w:r>
      <w:r>
        <w:rPr>
          <w:sz w:val="24"/>
        </w:rPr>
        <w:t xml:space="preserve">value is </w:t>
      </w:r>
      <w:r>
        <w:rPr>
          <w:b/>
          <w:sz w:val="24"/>
        </w:rPr>
        <w:t>empty</w:t>
      </w:r>
      <w:r>
        <w:rPr>
          <w:sz w:val="24"/>
        </w:rPr>
        <w:t>:</w:t>
      </w:r>
    </w:p>
    <w:p w14:paraId="495B038E" w14:textId="77777777" w:rsidR="00051CDA" w:rsidRDefault="00273CFD">
      <w:pPr>
        <w:pStyle w:val="ListParagraph"/>
        <w:numPr>
          <w:ilvl w:val="0"/>
          <w:numId w:val="4"/>
        </w:numPr>
        <w:tabs>
          <w:tab w:val="left" w:pos="1200"/>
        </w:tabs>
        <w:ind w:right="430"/>
        <w:rPr>
          <w:sz w:val="24"/>
        </w:rPr>
      </w:pPr>
      <w:r>
        <w:rPr>
          <w:sz w:val="24"/>
        </w:rPr>
        <w:t xml:space="preserve">If </w:t>
      </w:r>
      <w:proofErr w:type="spellStart"/>
      <w:r>
        <w:rPr>
          <w:b/>
          <w:sz w:val="24"/>
        </w:rPr>
        <w:t>receivingBusinessOperation</w:t>
      </w:r>
      <w:proofErr w:type="spellEnd"/>
      <w:r>
        <w:rPr>
          <w:b/>
          <w:sz w:val="24"/>
        </w:rPr>
        <w:t xml:space="preserve"> </w:t>
      </w:r>
      <w:r>
        <w:rPr>
          <w:sz w:val="24"/>
        </w:rPr>
        <w:t xml:space="preserve">is </w:t>
      </w:r>
      <w:r>
        <w:rPr>
          <w:b/>
          <w:sz w:val="24"/>
        </w:rPr>
        <w:t>NULL</w:t>
      </w:r>
      <w:r>
        <w:rPr>
          <w:sz w:val="24"/>
        </w:rPr>
        <w:t>, send an alert to the support group (</w:t>
      </w:r>
      <w:r>
        <w:rPr>
          <w:b/>
          <w:sz w:val="24"/>
        </w:rPr>
        <w:t xml:space="preserve">OIT EPMO TRS EPS HSH </w:t>
      </w:r>
      <w:proofErr w:type="spellStart"/>
      <w:r>
        <w:rPr>
          <w:b/>
          <w:sz w:val="24"/>
        </w:rPr>
        <w:t>HealthConnect</w:t>
      </w:r>
      <w:proofErr w:type="spellEnd"/>
      <w:r>
        <w:rPr>
          <w:b/>
          <w:sz w:val="24"/>
        </w:rPr>
        <w:t xml:space="preserve"> Administration</w:t>
      </w:r>
      <w:r>
        <w:rPr>
          <w:sz w:val="24"/>
        </w:rPr>
        <w:t xml:space="preserve">) and move the message to the </w:t>
      </w:r>
      <w:proofErr w:type="spellStart"/>
      <w:r>
        <w:rPr>
          <w:b/>
          <w:sz w:val="24"/>
        </w:rPr>
        <w:t>BadMessageHandler</w:t>
      </w:r>
      <w:proofErr w:type="spellEnd"/>
      <w:r>
        <w:rPr>
          <w:sz w:val="24"/>
        </w:rPr>
        <w:t xml:space="preserve">. The support group needs to check the </w:t>
      </w:r>
      <w:r>
        <w:rPr>
          <w:b/>
          <w:sz w:val="24"/>
        </w:rPr>
        <w:t xml:space="preserve">MSH </w:t>
      </w:r>
      <w:r>
        <w:rPr>
          <w:sz w:val="24"/>
        </w:rPr>
        <w:t xml:space="preserve">segment of the message and verify that an entry for the Universal Id in the </w:t>
      </w:r>
      <w:r>
        <w:rPr>
          <w:b/>
          <w:sz w:val="24"/>
        </w:rPr>
        <w:t xml:space="preserve">MSH </w:t>
      </w:r>
      <w:r>
        <w:rPr>
          <w:sz w:val="24"/>
        </w:rPr>
        <w:t>segment exists in the Outbound Router Table and maps to a corresponding Operation value (see</w:t>
      </w:r>
      <w:hyperlink w:anchor="_bookmark3" w:history="1">
        <w:r>
          <w:rPr>
            <w:color w:val="0000FF"/>
            <w:sz w:val="24"/>
            <w:u w:val="single" w:color="0000FF"/>
          </w:rPr>
          <w:t xml:space="preserve"> Figure 4</w:t>
        </w:r>
      </w:hyperlink>
      <w:r>
        <w:rPr>
          <w:sz w:val="24"/>
        </w:rPr>
        <w:t>).</w:t>
      </w:r>
    </w:p>
    <w:p w14:paraId="43A43D12" w14:textId="77777777" w:rsidR="00051CDA" w:rsidRDefault="00273CFD">
      <w:pPr>
        <w:pStyle w:val="ListParagraph"/>
        <w:numPr>
          <w:ilvl w:val="0"/>
          <w:numId w:val="4"/>
        </w:numPr>
        <w:tabs>
          <w:tab w:val="left" w:pos="1200"/>
        </w:tabs>
        <w:ind w:left="1200"/>
        <w:rPr>
          <w:sz w:val="24"/>
        </w:rPr>
      </w:pPr>
      <w:r>
        <w:rPr>
          <w:sz w:val="24"/>
        </w:rPr>
        <w:t xml:space="preserve">If </w:t>
      </w:r>
      <w:proofErr w:type="spellStart"/>
      <w:r>
        <w:rPr>
          <w:b/>
          <w:sz w:val="24"/>
        </w:rPr>
        <w:t>receivingBusinessOperation</w:t>
      </w:r>
      <w:proofErr w:type="spellEnd"/>
      <w:r>
        <w:rPr>
          <w:b/>
          <w:sz w:val="24"/>
        </w:rPr>
        <w:t xml:space="preserve"> </w:t>
      </w:r>
      <w:r>
        <w:rPr>
          <w:sz w:val="24"/>
        </w:rPr>
        <w:t xml:space="preserve">is </w:t>
      </w:r>
      <w:r>
        <w:rPr>
          <w:i/>
          <w:sz w:val="24"/>
        </w:rPr>
        <w:t xml:space="preserve">not </w:t>
      </w:r>
      <w:r>
        <w:rPr>
          <w:sz w:val="24"/>
        </w:rPr>
        <w:t>empty continue to step</w:t>
      </w:r>
      <w:r>
        <w:rPr>
          <w:spacing w:val="-10"/>
          <w:sz w:val="24"/>
        </w:rPr>
        <w:t xml:space="preserve"> </w:t>
      </w:r>
      <w:r>
        <w:rPr>
          <w:sz w:val="24"/>
        </w:rPr>
        <w:t>4.</w:t>
      </w:r>
    </w:p>
    <w:p w14:paraId="0EC7B741" w14:textId="77777777" w:rsidR="00051CDA" w:rsidRDefault="00273CFD">
      <w:pPr>
        <w:pStyle w:val="BodyText"/>
        <w:spacing w:before="120"/>
        <w:ind w:left="840"/>
      </w:pPr>
      <w:r>
        <w:rPr>
          <w:noProof/>
        </w:rPr>
        <w:drawing>
          <wp:anchor distT="0" distB="0" distL="0" distR="0" simplePos="0" relativeHeight="15736320" behindDoc="0" locked="0" layoutInCell="1" allowOverlap="1" wp14:anchorId="46622392" wp14:editId="148E4BCF">
            <wp:simplePos x="0" y="0"/>
            <wp:positionH relativeFrom="page">
              <wp:posOffset>1137919</wp:posOffset>
            </wp:positionH>
            <wp:positionV relativeFrom="paragraph">
              <wp:posOffset>109259</wp:posOffset>
            </wp:positionV>
            <wp:extent cx="114299" cy="116839"/>
            <wp:effectExtent l="0" t="0" r="0" b="0"/>
            <wp:wrapNone/>
            <wp:docPr id="27"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14299" cy="116839"/>
                    </a:xfrm>
                    <a:prstGeom prst="rect">
                      <a:avLst/>
                    </a:prstGeom>
                  </pic:spPr>
                </pic:pic>
              </a:graphicData>
            </a:graphic>
          </wp:anchor>
        </w:drawing>
      </w:r>
      <w:r>
        <w:t xml:space="preserve">If condition to check the Operation value in Outbound Router is </w:t>
      </w:r>
      <w:r>
        <w:rPr>
          <w:b/>
        </w:rPr>
        <w:t>Enabled</w:t>
      </w:r>
      <w:r>
        <w:t>:</w:t>
      </w:r>
    </w:p>
    <w:p w14:paraId="1ECDF8AE" w14:textId="77777777" w:rsidR="00051CDA" w:rsidRDefault="00273CFD">
      <w:pPr>
        <w:pStyle w:val="ListParagraph"/>
        <w:numPr>
          <w:ilvl w:val="0"/>
          <w:numId w:val="3"/>
        </w:numPr>
        <w:tabs>
          <w:tab w:val="left" w:pos="1200"/>
        </w:tabs>
        <w:ind w:right="867"/>
        <w:rPr>
          <w:sz w:val="24"/>
        </w:rPr>
      </w:pPr>
      <w:r>
        <w:rPr>
          <w:sz w:val="24"/>
        </w:rPr>
        <w:t xml:space="preserve">If Operation is </w:t>
      </w:r>
      <w:r>
        <w:rPr>
          <w:i/>
          <w:sz w:val="24"/>
        </w:rPr>
        <w:t xml:space="preserve">not </w:t>
      </w:r>
      <w:r>
        <w:rPr>
          <w:b/>
          <w:sz w:val="24"/>
        </w:rPr>
        <w:t xml:space="preserve">Enabled </w:t>
      </w:r>
      <w:r>
        <w:rPr>
          <w:sz w:val="24"/>
        </w:rPr>
        <w:t>send out an alert to the support group, to enable the Operation and continue to step</w:t>
      </w:r>
      <w:r>
        <w:rPr>
          <w:spacing w:val="-3"/>
          <w:sz w:val="24"/>
        </w:rPr>
        <w:t xml:space="preserve"> </w:t>
      </w:r>
      <w:r>
        <w:rPr>
          <w:sz w:val="24"/>
        </w:rPr>
        <w:t>5.</w:t>
      </w:r>
    </w:p>
    <w:p w14:paraId="5EC9EA4D" w14:textId="77777777" w:rsidR="00051CDA" w:rsidRDefault="00273CFD">
      <w:pPr>
        <w:pStyle w:val="ListParagraph"/>
        <w:numPr>
          <w:ilvl w:val="0"/>
          <w:numId w:val="3"/>
        </w:numPr>
        <w:tabs>
          <w:tab w:val="left" w:pos="1200"/>
        </w:tabs>
        <w:rPr>
          <w:sz w:val="24"/>
        </w:rPr>
      </w:pPr>
      <w:r>
        <w:rPr>
          <w:sz w:val="24"/>
        </w:rPr>
        <w:t xml:space="preserve">If Operation is </w:t>
      </w:r>
      <w:r>
        <w:rPr>
          <w:b/>
          <w:sz w:val="24"/>
        </w:rPr>
        <w:t xml:space="preserve">Enabled </w:t>
      </w:r>
      <w:r>
        <w:rPr>
          <w:sz w:val="24"/>
        </w:rPr>
        <w:t>continue to step</w:t>
      </w:r>
      <w:r>
        <w:rPr>
          <w:spacing w:val="-8"/>
          <w:sz w:val="24"/>
        </w:rPr>
        <w:t xml:space="preserve"> </w:t>
      </w:r>
      <w:r>
        <w:rPr>
          <w:sz w:val="24"/>
        </w:rPr>
        <w:t>5.</w:t>
      </w:r>
    </w:p>
    <w:p w14:paraId="032E6391" w14:textId="77777777" w:rsidR="00051CDA" w:rsidRDefault="00273CFD">
      <w:pPr>
        <w:pStyle w:val="BodyText"/>
        <w:spacing w:before="120"/>
        <w:ind w:left="840" w:right="289"/>
      </w:pPr>
      <w:r>
        <w:rPr>
          <w:noProof/>
        </w:rPr>
        <w:drawing>
          <wp:anchor distT="0" distB="0" distL="0" distR="0" simplePos="0" relativeHeight="15736832" behindDoc="0" locked="0" layoutInCell="1" allowOverlap="1" wp14:anchorId="7509F6DA" wp14:editId="5AD54B07">
            <wp:simplePos x="0" y="0"/>
            <wp:positionH relativeFrom="page">
              <wp:posOffset>1143000</wp:posOffset>
            </wp:positionH>
            <wp:positionV relativeFrom="paragraph">
              <wp:posOffset>111799</wp:posOffset>
            </wp:positionV>
            <wp:extent cx="109219" cy="114299"/>
            <wp:effectExtent l="0" t="0" r="0" b="0"/>
            <wp:wrapNone/>
            <wp:docPr id="29"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9.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09219" cy="114299"/>
                    </a:xfrm>
                    <a:prstGeom prst="rect">
                      <a:avLst/>
                    </a:prstGeom>
                  </pic:spPr>
                </pic:pic>
              </a:graphicData>
            </a:graphic>
          </wp:anchor>
        </w:drawing>
      </w:r>
      <w:r>
        <w:t>Send to Outbound Operator. Send the HL7 message to the Configured Business Operation.</w:t>
      </w:r>
    </w:p>
    <w:p w14:paraId="25AE721E" w14:textId="77777777" w:rsidR="00051CDA" w:rsidRDefault="00051CDA">
      <w:pPr>
        <w:sectPr w:rsidR="00051CDA">
          <w:pgSz w:w="12240" w:h="15840"/>
          <w:pgMar w:top="1380" w:right="1180" w:bottom="280" w:left="1320" w:header="720" w:footer="720" w:gutter="0"/>
          <w:cols w:space="720"/>
        </w:sectPr>
      </w:pPr>
    </w:p>
    <w:p w14:paraId="305CA478" w14:textId="77777777" w:rsidR="00051CDA" w:rsidRDefault="00273CFD">
      <w:pPr>
        <w:spacing w:before="80"/>
        <w:ind w:left="2127" w:right="2265"/>
        <w:jc w:val="center"/>
        <w:rPr>
          <w:rFonts w:ascii="Arial" w:hAnsi="Arial"/>
          <w:b/>
          <w:sz w:val="20"/>
        </w:rPr>
      </w:pPr>
      <w:r>
        <w:rPr>
          <w:noProof/>
        </w:rPr>
        <w:lastRenderedPageBreak/>
        <w:drawing>
          <wp:anchor distT="0" distB="0" distL="0" distR="0" simplePos="0" relativeHeight="17" behindDoc="0" locked="0" layoutInCell="1" allowOverlap="1" wp14:anchorId="0A3DAE8C" wp14:editId="1F450471">
            <wp:simplePos x="0" y="0"/>
            <wp:positionH relativeFrom="page">
              <wp:posOffset>914400</wp:posOffset>
            </wp:positionH>
            <wp:positionV relativeFrom="paragraph">
              <wp:posOffset>272782</wp:posOffset>
            </wp:positionV>
            <wp:extent cx="5884133" cy="7216235"/>
            <wp:effectExtent l="0" t="0" r="0" b="0"/>
            <wp:wrapTopAndBottom/>
            <wp:docPr id="31" name="image1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3.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5884133" cy="7216235"/>
                    </a:xfrm>
                    <a:prstGeom prst="rect">
                      <a:avLst/>
                    </a:prstGeom>
                  </pic:spPr>
                </pic:pic>
              </a:graphicData>
            </a:graphic>
          </wp:anchor>
        </w:drawing>
      </w:r>
      <w:r>
        <w:rPr>
          <w:rFonts w:ascii="Arial" w:hAnsi="Arial"/>
          <w:b/>
          <w:sz w:val="20"/>
        </w:rPr>
        <w:t>Figure 8: Business Process Logic—Regional</w:t>
      </w:r>
    </w:p>
    <w:p w14:paraId="6D1E6995" w14:textId="77777777" w:rsidR="00051CDA" w:rsidRDefault="00051CDA">
      <w:pPr>
        <w:jc w:val="center"/>
        <w:rPr>
          <w:rFonts w:ascii="Arial" w:hAnsi="Arial"/>
          <w:sz w:val="20"/>
        </w:rPr>
        <w:sectPr w:rsidR="00051CDA">
          <w:pgSz w:w="12240" w:h="15840"/>
          <w:pgMar w:top="1360" w:right="1180" w:bottom="280" w:left="1320" w:header="720" w:footer="720" w:gutter="0"/>
          <w:cols w:space="720"/>
        </w:sectPr>
      </w:pPr>
    </w:p>
    <w:p w14:paraId="42C558BD" w14:textId="77777777" w:rsidR="00051CDA" w:rsidRDefault="00273CFD">
      <w:pPr>
        <w:pStyle w:val="Heading2"/>
        <w:numPr>
          <w:ilvl w:val="3"/>
          <w:numId w:val="2"/>
        </w:numPr>
        <w:tabs>
          <w:tab w:val="left" w:pos="1020"/>
        </w:tabs>
        <w:spacing w:before="79"/>
        <w:rPr>
          <w:rFonts w:ascii="Arial"/>
        </w:rPr>
      </w:pPr>
      <w:bookmarkStart w:id="14" w:name="6.3.6.1_eCMS_Message_Samples"/>
      <w:bookmarkEnd w:id="14"/>
      <w:proofErr w:type="spellStart"/>
      <w:r>
        <w:rPr>
          <w:rFonts w:ascii="Arial"/>
        </w:rPr>
        <w:lastRenderedPageBreak/>
        <w:t>eCMS</w:t>
      </w:r>
      <w:proofErr w:type="spellEnd"/>
      <w:r>
        <w:rPr>
          <w:rFonts w:ascii="Arial"/>
        </w:rPr>
        <w:t xml:space="preserve"> Message</w:t>
      </w:r>
      <w:r>
        <w:rPr>
          <w:rFonts w:ascii="Arial"/>
          <w:spacing w:val="-5"/>
        </w:rPr>
        <w:t xml:space="preserve"> </w:t>
      </w:r>
      <w:r>
        <w:rPr>
          <w:rFonts w:ascii="Arial"/>
        </w:rPr>
        <w:t>Samples</w:t>
      </w:r>
    </w:p>
    <w:p w14:paraId="27EA1BCF" w14:textId="637EBB23" w:rsidR="00051CDA" w:rsidRDefault="00645CC5">
      <w:pPr>
        <w:spacing w:before="121"/>
        <w:ind w:left="2203"/>
        <w:rPr>
          <w:rFonts w:ascii="Arial" w:hAnsi="Arial"/>
          <w:b/>
          <w:sz w:val="20"/>
        </w:rPr>
      </w:pPr>
      <w:r>
        <w:rPr>
          <w:noProof/>
        </w:rPr>
        <mc:AlternateContent>
          <mc:Choice Requires="wps">
            <w:drawing>
              <wp:anchor distT="0" distB="0" distL="0" distR="0" simplePos="0" relativeHeight="487597056" behindDoc="1" locked="0" layoutInCell="1" allowOverlap="1" wp14:anchorId="5E71CD5E" wp14:editId="78C3FC0F">
                <wp:simplePos x="0" y="0"/>
                <wp:positionH relativeFrom="page">
                  <wp:posOffset>971550</wp:posOffset>
                </wp:positionH>
                <wp:positionV relativeFrom="paragraph">
                  <wp:posOffset>304165</wp:posOffset>
                </wp:positionV>
                <wp:extent cx="5829300" cy="2824480"/>
                <wp:effectExtent l="0" t="0" r="0" b="0"/>
                <wp:wrapTopAndBottom/>
                <wp:docPr id="2"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24480"/>
                        </a:xfrm>
                        <a:prstGeom prst="rect">
                          <a:avLst/>
                        </a:prstGeom>
                        <a:noFill/>
                        <a:ln w="1271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BB8AD6" w14:textId="77777777" w:rsidR="00051CDA" w:rsidRDefault="00273CFD">
                            <w:pPr>
                              <w:spacing w:before="61"/>
                              <w:ind w:left="87" w:right="191"/>
                              <w:rPr>
                                <w:rFonts w:ascii="Courier New"/>
                                <w:sz w:val="20"/>
                              </w:rPr>
                            </w:pPr>
                            <w:r>
                              <w:rPr>
                                <w:rFonts w:ascii="Courier New"/>
                                <w:w w:val="95"/>
                                <w:sz w:val="20"/>
                              </w:rPr>
                              <w:t xml:space="preserve">MSH|^~\&amp;|PRCHJ_IFCAP_2237_SEND|999^HL7.ANYSITE.MED.VA.GOV:5632^DNS|PRCHJ_ </w:t>
                            </w:r>
                            <w:r>
                              <w:rPr>
                                <w:rFonts w:ascii="Courier New"/>
                                <w:sz w:val="20"/>
                              </w:rPr>
                              <w:t>ECMS_2237_SEND|200^:9450^DNS|20180802133512-0400||OMN^O07^OMN_O07|999</w:t>
                            </w:r>
                          </w:p>
                          <w:p w14:paraId="7ECA10F3" w14:textId="77777777" w:rsidR="00051CDA" w:rsidRDefault="00273CFD">
                            <w:pPr>
                              <w:ind w:left="87" w:right="5951"/>
                              <w:rPr>
                                <w:rFonts w:ascii="Courier New"/>
                                <w:sz w:val="20"/>
                              </w:rPr>
                            </w:pPr>
                            <w:r>
                              <w:rPr>
                                <w:rFonts w:ascii="Courier New"/>
                                <w:sz w:val="20"/>
                              </w:rPr>
                              <w:t>740296|T^|2.5|||AL|AL| NTE|1|P|OTTA HAVE THEM |RJ ORC|NW|999-16-3-044-</w:t>
                            </w:r>
                          </w:p>
                          <w:p w14:paraId="28F938FC" w14:textId="77777777" w:rsidR="00051CDA" w:rsidRDefault="00273CFD">
                            <w:pPr>
                              <w:ind w:left="87"/>
                              <w:rPr>
                                <w:rFonts w:ascii="Courier New"/>
                                <w:sz w:val="20"/>
                              </w:rPr>
                            </w:pPr>
                            <w:r>
                              <w:rPr>
                                <w:rFonts w:ascii="Courier New"/>
                                <w:sz w:val="20"/>
                              </w:rPr>
                              <w:t>0005|||ST||||20160428||999936434^EMPLOYEE^EXAMPLE^L^^^^^^^^^^^^^^^201604281813</w:t>
                            </w:r>
                          </w:p>
                          <w:p w14:paraId="7C0BD503" w14:textId="77777777" w:rsidR="00051CDA" w:rsidRDefault="00273CFD">
                            <w:pPr>
                              <w:spacing w:before="1"/>
                              <w:ind w:left="87"/>
                              <w:rPr>
                                <w:rFonts w:ascii="Courier New"/>
                                <w:sz w:val="20"/>
                              </w:rPr>
                            </w:pPr>
                            <w:r>
                              <w:rPr>
                                <w:rFonts w:ascii="Courier New"/>
                                <w:sz w:val="20"/>
                              </w:rPr>
                              <w:t>05-0400^^SYSTEMS ANALYST|999936432^EXAMPLE</w:t>
                            </w:r>
                          </w:p>
                          <w:p w14:paraId="6CF7E081" w14:textId="77777777" w:rsidR="00051CDA" w:rsidRDefault="00273CFD">
                            <w:pPr>
                              <w:spacing w:before="1"/>
                              <w:ind w:left="87" w:right="311"/>
                              <w:rPr>
                                <w:rFonts w:ascii="Courier New"/>
                                <w:sz w:val="20"/>
                              </w:rPr>
                            </w:pPr>
                            <w:r>
                              <w:rPr>
                                <w:rFonts w:ascii="Courier New"/>
                                <w:sz w:val="20"/>
                              </w:rPr>
                              <w:t xml:space="preserve">NAME^EMPLOYEE^L^^^^^^^^^^^^^^^^^|||||999-MED SURG^MED||999936432^EXAMPLE </w:t>
                            </w:r>
                            <w:r>
                              <w:rPr>
                                <w:rFonts w:ascii="Courier New"/>
                                <w:w w:val="95"/>
                                <w:sz w:val="20"/>
                              </w:rPr>
                              <w:t xml:space="preserve">NAME^EMPLOYEE^L^^^^^^^^^^^^^^^20160428181144-0400^^||FISCAL^^999^^^^^&amp;|BLD   </w:t>
                            </w:r>
                            <w:r>
                              <w:rPr>
                                <w:rFonts w:ascii="Courier New"/>
                                <w:sz w:val="20"/>
                              </w:rPr>
                              <w:t>3 RM</w:t>
                            </w:r>
                            <w:r>
                              <w:rPr>
                                <w:rFonts w:ascii="Courier New"/>
                                <w:spacing w:val="-3"/>
                                <w:sz w:val="20"/>
                              </w:rPr>
                              <w:t xml:space="preserve"> </w:t>
                            </w:r>
                            <w:r>
                              <w:rPr>
                                <w:rFonts w:ascii="Courier New"/>
                                <w:sz w:val="20"/>
                              </w:rPr>
                              <w:t>4|||||20160523||4</w:t>
                            </w:r>
                          </w:p>
                          <w:p w14:paraId="7C6C9DFC" w14:textId="77777777" w:rsidR="00051CDA" w:rsidRDefault="00273CFD">
                            <w:pPr>
                              <w:spacing w:before="2" w:line="237" w:lineRule="auto"/>
                              <w:ind w:left="87" w:right="531"/>
                              <w:rPr>
                                <w:rFonts w:ascii="Courier New"/>
                                <w:sz w:val="20"/>
                              </w:rPr>
                            </w:pPr>
                            <w:r>
                              <w:rPr>
                                <w:rFonts w:ascii="Courier New"/>
                                <w:sz w:val="20"/>
                              </w:rPr>
                              <w:t>RQD|1|^^^^|33938YI||12|PR^PAIR^^|820100 Medical|2660 Operating Supplies and Ma</w:t>
                            </w:r>
                          </w:p>
                          <w:p w14:paraId="6DF5C6C1" w14:textId="77777777" w:rsidR="00051CDA" w:rsidRDefault="00273CFD">
                            <w:pPr>
                              <w:spacing w:before="2" w:line="225" w:lineRule="exact"/>
                              <w:ind w:left="87"/>
                              <w:rPr>
                                <w:rFonts w:ascii="Courier New"/>
                                <w:sz w:val="20"/>
                              </w:rPr>
                            </w:pPr>
                            <w:r>
                              <w:rPr>
                                <w:rFonts w:ascii="Courier New"/>
                                <w:sz w:val="20"/>
                              </w:rPr>
                              <w:t>RQ1|45.98|||12433^ABBEY HEALTH CARE^^^</w:t>
                            </w:r>
                          </w:p>
                          <w:p w14:paraId="08D6BDD9" w14:textId="77777777" w:rsidR="00051CDA" w:rsidRDefault="00273CFD">
                            <w:pPr>
                              <w:spacing w:line="225" w:lineRule="exact"/>
                              <w:ind w:left="87"/>
                              <w:rPr>
                                <w:rFonts w:ascii="Courier New"/>
                                <w:sz w:val="20"/>
                              </w:rPr>
                            </w:pPr>
                            <w:r>
                              <w:rPr>
                                <w:rFonts w:ascii="Courier New"/>
                                <w:sz w:val="20"/>
                              </w:rPr>
                              <w:t>ZA1||||||||</w:t>
                            </w:r>
                          </w:p>
                          <w:p w14:paraId="313DD851" w14:textId="77777777" w:rsidR="00051CDA" w:rsidRDefault="00273CFD">
                            <w:pPr>
                              <w:spacing w:before="1"/>
                              <w:ind w:left="87"/>
                              <w:rPr>
                                <w:rFonts w:ascii="Courier New"/>
                                <w:sz w:val="20"/>
                              </w:rPr>
                            </w:pPr>
                            <w:r>
                              <w:rPr>
                                <w:rFonts w:ascii="Courier New"/>
                                <w:sz w:val="20"/>
                              </w:rPr>
                              <w:t>NTE|1|P|</w:t>
                            </w:r>
                            <w:r>
                              <w:rPr>
                                <w:rFonts w:ascii="Courier New"/>
                                <w:sz w:val="20"/>
                              </w:rPr>
                              <w:t>SHOES , BLACK, RUBBER-SOLED, |LD</w:t>
                            </w:r>
                          </w:p>
                          <w:p w14:paraId="2CA074E4" w14:textId="77777777" w:rsidR="00051CDA" w:rsidRDefault="00273CFD">
                            <w:pPr>
                              <w:spacing w:before="2"/>
                              <w:ind w:left="87" w:right="1731"/>
                              <w:rPr>
                                <w:rFonts w:ascii="Courier New"/>
                                <w:sz w:val="20"/>
                              </w:rPr>
                            </w:pPr>
                            <w:r>
                              <w:rPr>
                                <w:rFonts w:ascii="Courier New"/>
                                <w:sz w:val="20"/>
                              </w:rPr>
                              <w:t>ZZ1|PO BOX 1823||||ANYCITY|NE|00001||308-534-7733| ZZ2||308 534-7733|PO BOX 1823||||ANYCITY|NE|00001|||||| ZZ3|20160428|551.76|551.76|3660160|010020100||044 90 MED/SURG SUPPLIES|E|2016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1CD5E" id="Text Box 19" o:spid="_x0000_s1028" type="#_x0000_t202" alt="&quot;&quot;" style="position:absolute;left:0;text-align:left;margin-left:76.5pt;margin-top:23.95pt;width:459pt;height:222.4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" filled="f" strokeweight=".35314mm">
                <v:textbox inset="0,0,0,0">
                  <w:txbxContent>
                    <w:p w14:paraId="5DBB8AD6" w14:textId="77777777" w:rsidR="00051CDA" w:rsidRDefault="00273CFD">
                      <w:pPr>
                        <w:spacing w:before="61"/>
                        <w:ind w:left="87" w:right="191"/>
                        <w:rPr>
                          <w:rFonts w:ascii="Courier New"/>
                          <w:sz w:val="20"/>
                        </w:rPr>
                      </w:pPr>
                      <w:r>
                        <w:rPr>
                          <w:rFonts w:ascii="Courier New"/>
                          <w:w w:val="95"/>
                          <w:sz w:val="20"/>
                        </w:rPr>
                        <w:t xml:space="preserve">MSH|^~\&amp;|PRCHJ_IFCAP_2237_SEND|999^HL7.ANYSITE.MED.VA.GOV:5632^DNS|PRCHJ_ </w:t>
                      </w:r>
                      <w:r>
                        <w:rPr>
                          <w:rFonts w:ascii="Courier New"/>
                          <w:sz w:val="20"/>
                        </w:rPr>
                        <w:t>ECMS_2237_SEND|200^:9450^DNS|20180802133512-0400||OMN^O07^OMN_O07|999</w:t>
                      </w:r>
                    </w:p>
                    <w:p w14:paraId="7ECA10F3" w14:textId="77777777" w:rsidR="00051CDA" w:rsidRDefault="00273CFD">
                      <w:pPr>
                        <w:ind w:left="87" w:right="5951"/>
                        <w:rPr>
                          <w:rFonts w:ascii="Courier New"/>
                          <w:sz w:val="20"/>
                        </w:rPr>
                      </w:pPr>
                      <w:r>
                        <w:rPr>
                          <w:rFonts w:ascii="Courier New"/>
                          <w:sz w:val="20"/>
                        </w:rPr>
                        <w:t>740296|T^|2.5|||AL|AL| NTE|1|P|OTTA HAVE THEM |RJ ORC|NW|999-16-3-044-</w:t>
                      </w:r>
                    </w:p>
                    <w:p w14:paraId="28F938FC" w14:textId="77777777" w:rsidR="00051CDA" w:rsidRDefault="00273CFD">
                      <w:pPr>
                        <w:ind w:left="87"/>
                        <w:rPr>
                          <w:rFonts w:ascii="Courier New"/>
                          <w:sz w:val="20"/>
                        </w:rPr>
                      </w:pPr>
                      <w:r>
                        <w:rPr>
                          <w:rFonts w:ascii="Courier New"/>
                          <w:sz w:val="20"/>
                        </w:rPr>
                        <w:t>0005|||ST||||20160428||999936434^EMPLOYEE^EXAMPLE^L^^^^^^^^^^^^^^^201604281813</w:t>
                      </w:r>
                    </w:p>
                    <w:p w14:paraId="7C0BD503" w14:textId="77777777" w:rsidR="00051CDA" w:rsidRDefault="00273CFD">
                      <w:pPr>
                        <w:spacing w:before="1"/>
                        <w:ind w:left="87"/>
                        <w:rPr>
                          <w:rFonts w:ascii="Courier New"/>
                          <w:sz w:val="20"/>
                        </w:rPr>
                      </w:pPr>
                      <w:r>
                        <w:rPr>
                          <w:rFonts w:ascii="Courier New"/>
                          <w:sz w:val="20"/>
                        </w:rPr>
                        <w:t>05-0400^^SYSTEMS ANALYST|999936432^EXAMPLE</w:t>
                      </w:r>
                    </w:p>
                    <w:p w14:paraId="6CF7E081" w14:textId="77777777" w:rsidR="00051CDA" w:rsidRDefault="00273CFD">
                      <w:pPr>
                        <w:spacing w:before="1"/>
                        <w:ind w:left="87" w:right="311"/>
                        <w:rPr>
                          <w:rFonts w:ascii="Courier New"/>
                          <w:sz w:val="20"/>
                        </w:rPr>
                      </w:pPr>
                      <w:r>
                        <w:rPr>
                          <w:rFonts w:ascii="Courier New"/>
                          <w:sz w:val="20"/>
                        </w:rPr>
                        <w:t xml:space="preserve">NAME^EMPLOYEE^L^^^^^^^^^^^^^^^^^|||||999-MED SURG^MED||999936432^EXAMPLE </w:t>
                      </w:r>
                      <w:r>
                        <w:rPr>
                          <w:rFonts w:ascii="Courier New"/>
                          <w:w w:val="95"/>
                          <w:sz w:val="20"/>
                        </w:rPr>
                        <w:t xml:space="preserve">NAME^EMPLOYEE^L^^^^^^^^^^^^^^^20160428181144-0400^^||FISCAL^^999^^^^^&amp;|BLD   </w:t>
                      </w:r>
                      <w:r>
                        <w:rPr>
                          <w:rFonts w:ascii="Courier New"/>
                          <w:sz w:val="20"/>
                        </w:rPr>
                        <w:t>3 RM</w:t>
                      </w:r>
                      <w:r>
                        <w:rPr>
                          <w:rFonts w:ascii="Courier New"/>
                          <w:spacing w:val="-3"/>
                          <w:sz w:val="20"/>
                        </w:rPr>
                        <w:t xml:space="preserve"> </w:t>
                      </w:r>
                      <w:r>
                        <w:rPr>
                          <w:rFonts w:ascii="Courier New"/>
                          <w:sz w:val="20"/>
                        </w:rPr>
                        <w:t>4|||||20160523||4</w:t>
                      </w:r>
                    </w:p>
                    <w:p w14:paraId="7C6C9DFC" w14:textId="77777777" w:rsidR="00051CDA" w:rsidRDefault="00273CFD">
                      <w:pPr>
                        <w:spacing w:before="2" w:line="237" w:lineRule="auto"/>
                        <w:ind w:left="87" w:right="531"/>
                        <w:rPr>
                          <w:rFonts w:ascii="Courier New"/>
                          <w:sz w:val="20"/>
                        </w:rPr>
                      </w:pPr>
                      <w:r>
                        <w:rPr>
                          <w:rFonts w:ascii="Courier New"/>
                          <w:sz w:val="20"/>
                        </w:rPr>
                        <w:t>RQD|1|^^^^|33938YI||12|PR^PAIR^^|820100 Medical|2660 Operating Supplies and Ma</w:t>
                      </w:r>
                    </w:p>
                    <w:p w14:paraId="6DF5C6C1" w14:textId="77777777" w:rsidR="00051CDA" w:rsidRDefault="00273CFD">
                      <w:pPr>
                        <w:spacing w:before="2" w:line="225" w:lineRule="exact"/>
                        <w:ind w:left="87"/>
                        <w:rPr>
                          <w:rFonts w:ascii="Courier New"/>
                          <w:sz w:val="20"/>
                        </w:rPr>
                      </w:pPr>
                      <w:r>
                        <w:rPr>
                          <w:rFonts w:ascii="Courier New"/>
                          <w:sz w:val="20"/>
                        </w:rPr>
                        <w:t>RQ1|45.98|||12433^ABBEY HEALTH CARE^^^</w:t>
                      </w:r>
                    </w:p>
                    <w:p w14:paraId="08D6BDD9" w14:textId="77777777" w:rsidR="00051CDA" w:rsidRDefault="00273CFD">
                      <w:pPr>
                        <w:spacing w:line="225" w:lineRule="exact"/>
                        <w:ind w:left="87"/>
                        <w:rPr>
                          <w:rFonts w:ascii="Courier New"/>
                          <w:sz w:val="20"/>
                        </w:rPr>
                      </w:pPr>
                      <w:r>
                        <w:rPr>
                          <w:rFonts w:ascii="Courier New"/>
                          <w:sz w:val="20"/>
                        </w:rPr>
                        <w:t>ZA1||||||||</w:t>
                      </w:r>
                    </w:p>
                    <w:p w14:paraId="313DD851" w14:textId="77777777" w:rsidR="00051CDA" w:rsidRDefault="00273CFD">
                      <w:pPr>
                        <w:spacing w:before="1"/>
                        <w:ind w:left="87"/>
                        <w:rPr>
                          <w:rFonts w:ascii="Courier New"/>
                          <w:sz w:val="20"/>
                        </w:rPr>
                      </w:pPr>
                      <w:r>
                        <w:rPr>
                          <w:rFonts w:ascii="Courier New"/>
                          <w:sz w:val="20"/>
                        </w:rPr>
                        <w:t>NTE|1|P|</w:t>
                      </w:r>
                      <w:r>
                        <w:rPr>
                          <w:rFonts w:ascii="Courier New"/>
                          <w:sz w:val="20"/>
                        </w:rPr>
                        <w:t>SHOES , BLACK, RUBBER-SOLED, |LD</w:t>
                      </w:r>
                    </w:p>
                    <w:p w14:paraId="2CA074E4" w14:textId="77777777" w:rsidR="00051CDA" w:rsidRDefault="00273CFD">
                      <w:pPr>
                        <w:spacing w:before="2"/>
                        <w:ind w:left="87" w:right="1731"/>
                        <w:rPr>
                          <w:rFonts w:ascii="Courier New"/>
                          <w:sz w:val="20"/>
                        </w:rPr>
                      </w:pPr>
                      <w:r>
                        <w:rPr>
                          <w:rFonts w:ascii="Courier New"/>
                          <w:sz w:val="20"/>
                        </w:rPr>
                        <w:t>ZZ1|PO BOX 1823||||ANYCITY|NE|00001||308-534-7733| ZZ2||308 534-7733|PO BOX 1823||||ANYCITY|NE|00001|||||| ZZ3|20160428|551.76|551.76|3660160|010020100||044 90 MED/SURG SUPPLIES|E|2016</w:t>
                      </w:r>
                    </w:p>
                  </w:txbxContent>
                </v:textbox>
                <w10:wrap type="topAndBottom" anchorx="page"/>
              </v:shape>
            </w:pict>
          </mc:Fallback>
        </mc:AlternateContent>
      </w:r>
      <w:r w:rsidR="00273CFD">
        <w:rPr>
          <w:rFonts w:ascii="Arial" w:hAnsi="Arial"/>
          <w:b/>
          <w:sz w:val="20"/>
        </w:rPr>
        <w:t xml:space="preserve">Figure 9: </w:t>
      </w:r>
      <w:proofErr w:type="spellStart"/>
      <w:r w:rsidR="00273CFD">
        <w:rPr>
          <w:rFonts w:ascii="Arial" w:hAnsi="Arial"/>
          <w:b/>
          <w:sz w:val="20"/>
        </w:rPr>
        <w:t>eCMS</w:t>
      </w:r>
      <w:proofErr w:type="spellEnd"/>
      <w:r w:rsidR="00273CFD">
        <w:rPr>
          <w:rFonts w:ascii="Arial" w:hAnsi="Arial"/>
          <w:b/>
          <w:sz w:val="20"/>
        </w:rPr>
        <w:t xml:space="preserve">—Message Sample to </w:t>
      </w:r>
      <w:proofErr w:type="spellStart"/>
      <w:r w:rsidR="00273CFD">
        <w:rPr>
          <w:rFonts w:ascii="Arial" w:hAnsi="Arial"/>
          <w:b/>
          <w:sz w:val="20"/>
        </w:rPr>
        <w:t>eCMS</w:t>
      </w:r>
      <w:proofErr w:type="spellEnd"/>
      <w:r w:rsidR="00273CFD">
        <w:rPr>
          <w:rFonts w:ascii="Arial" w:hAnsi="Arial"/>
          <w:b/>
          <w:sz w:val="20"/>
        </w:rPr>
        <w:t xml:space="preserve"> from VistA</w:t>
      </w:r>
    </w:p>
    <w:p w14:paraId="5B39A32C" w14:textId="77777777" w:rsidR="00051CDA" w:rsidRDefault="00051CDA">
      <w:pPr>
        <w:pStyle w:val="BodyText"/>
        <w:spacing w:before="9"/>
        <w:rPr>
          <w:rFonts w:ascii="Arial"/>
          <w:b/>
          <w:sz w:val="23"/>
        </w:rPr>
      </w:pPr>
    </w:p>
    <w:p w14:paraId="4D35BA0E" w14:textId="7EB8BFA3" w:rsidR="00051CDA" w:rsidRDefault="00645CC5">
      <w:pPr>
        <w:spacing w:before="94"/>
        <w:ind w:left="2127" w:right="2271"/>
        <w:jc w:val="center"/>
        <w:rPr>
          <w:rFonts w:ascii="Arial" w:hAnsi="Arial"/>
          <w:b/>
          <w:sz w:val="20"/>
        </w:rPr>
      </w:pPr>
      <w:r>
        <w:rPr>
          <w:noProof/>
        </w:rPr>
        <mc:AlternateContent>
          <mc:Choice Requires="wps">
            <w:drawing>
              <wp:anchor distT="0" distB="0" distL="0" distR="0" simplePos="0" relativeHeight="487597568" behindDoc="1" locked="0" layoutInCell="1" allowOverlap="1" wp14:anchorId="4EE06D2F" wp14:editId="43AC3F15">
                <wp:simplePos x="0" y="0"/>
                <wp:positionH relativeFrom="page">
                  <wp:posOffset>971550</wp:posOffset>
                </wp:positionH>
                <wp:positionV relativeFrom="paragraph">
                  <wp:posOffset>287020</wp:posOffset>
                </wp:positionV>
                <wp:extent cx="5829300" cy="952500"/>
                <wp:effectExtent l="0" t="0" r="0" b="0"/>
                <wp:wrapTopAndBottom/>
                <wp:docPr id="1"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52500"/>
                        </a:xfrm>
                        <a:prstGeom prst="rect">
                          <a:avLst/>
                        </a:prstGeom>
                        <a:noFill/>
                        <a:ln w="1271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BFC1D1" w14:textId="77777777" w:rsidR="00051CDA" w:rsidRDefault="00273CFD">
                            <w:pPr>
                              <w:spacing w:before="61"/>
                              <w:ind w:left="87" w:right="191"/>
                              <w:rPr>
                                <w:rFonts w:ascii="Courier New"/>
                                <w:sz w:val="20"/>
                              </w:rPr>
                            </w:pPr>
                            <w:r>
                              <w:rPr>
                                <w:rFonts w:ascii="Courier New"/>
                                <w:w w:val="95"/>
                                <w:sz w:val="20"/>
                              </w:rPr>
                              <w:t xml:space="preserve">MSH|^~\&amp;|PRCHJ_ECMS_2237_SEND|200^:9450^DNS|PRCHJ_IFCAP_2237_SEND|442^HL7. </w:t>
                            </w:r>
                            <w:r>
                              <w:rPr>
                                <w:rFonts w:ascii="Courier New"/>
                                <w:sz w:val="20"/>
                              </w:rPr>
                              <w:t>ANYSITE.MED.VA.GOV:5632^DNS|20180824065525- 05:00||ORN^O08^ORN_O08|76331677020180824065525-723|T|2.5|||AL|NE MSA|AA|999</w:t>
                            </w:r>
                            <w:r>
                              <w:rPr>
                                <w:rFonts w:ascii="Courier New"/>
                                <w:spacing w:val="-2"/>
                                <w:sz w:val="20"/>
                              </w:rPr>
                              <w:t xml:space="preserve"> </w:t>
                            </w:r>
                            <w:r>
                              <w:rPr>
                                <w:rFonts w:ascii="Courier New"/>
                                <w:sz w:val="20"/>
                              </w:rPr>
                              <w:t>740299|999-19-1-064-0003*189654</w:t>
                            </w:r>
                          </w:p>
                          <w:p w14:paraId="577B14EA" w14:textId="77777777" w:rsidR="00051CDA" w:rsidRDefault="00273CFD">
                            <w:pPr>
                              <w:spacing w:line="242" w:lineRule="auto"/>
                              <w:ind w:left="87" w:right="5332"/>
                              <w:rPr>
                                <w:rFonts w:ascii="Courier New"/>
                                <w:sz w:val="20"/>
                              </w:rPr>
                            </w:pPr>
                            <w:r>
                              <w:rPr>
                                <w:rFonts w:ascii="Courier New"/>
                                <w:sz w:val="20"/>
                              </w:rPr>
                              <w:t>ORC|OK|999-19-1-064-0003|189654</w:t>
                            </w:r>
                            <w:r>
                              <w:rPr>
                                <w:rFonts w:ascii="Courier New"/>
                                <w:w w:val="99"/>
                                <w:sz w:val="20"/>
                              </w:rPr>
                              <w:t xml:space="preserve"> </w:t>
                            </w:r>
                            <w:r>
                              <w:rPr>
                                <w:rFonts w:ascii="Courier New"/>
                                <w:sz w:val="20"/>
                              </w:rPr>
                              <w:t>RQD|1|324627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06D2F" id="Text Box 18" o:spid="_x0000_s1029" type="#_x0000_t202" alt="&quot;&quot;" style="position:absolute;left:0;text-align:left;margin-left:76.5pt;margin-top:22.6pt;width:459pt;height: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" filled="f" strokeweight=".35314mm">
                <v:textbox inset="0,0,0,0">
                  <w:txbxContent>
                    <w:p w14:paraId="00BFC1D1" w14:textId="77777777" w:rsidR="00051CDA" w:rsidRDefault="00273CFD">
                      <w:pPr>
                        <w:spacing w:before="61"/>
                        <w:ind w:left="87" w:right="191"/>
                        <w:rPr>
                          <w:rFonts w:ascii="Courier New"/>
                          <w:sz w:val="20"/>
                        </w:rPr>
                      </w:pPr>
                      <w:r>
                        <w:rPr>
                          <w:rFonts w:ascii="Courier New"/>
                          <w:w w:val="95"/>
                          <w:sz w:val="20"/>
                        </w:rPr>
                        <w:t xml:space="preserve">MSH|^~\&amp;|PRCHJ_ECMS_2237_SEND|200^:9450^DNS|PRCHJ_IFCAP_2237_SEND|442^HL7. </w:t>
                      </w:r>
                      <w:r>
                        <w:rPr>
                          <w:rFonts w:ascii="Courier New"/>
                          <w:sz w:val="20"/>
                        </w:rPr>
                        <w:t>ANYSITE.MED.VA.GOV:5632^DNS|20180824065525- 05:00||ORN^O08^ORN_O08|76331677020180824065525-723|T|2.5|||AL|NE MSA|AA|999</w:t>
                      </w:r>
                      <w:r>
                        <w:rPr>
                          <w:rFonts w:ascii="Courier New"/>
                          <w:spacing w:val="-2"/>
                          <w:sz w:val="20"/>
                        </w:rPr>
                        <w:t xml:space="preserve"> </w:t>
                      </w:r>
                      <w:r>
                        <w:rPr>
                          <w:rFonts w:ascii="Courier New"/>
                          <w:sz w:val="20"/>
                        </w:rPr>
                        <w:t>740299|999-19-1-064-0003*189654</w:t>
                      </w:r>
                    </w:p>
                    <w:p w14:paraId="577B14EA" w14:textId="77777777" w:rsidR="00051CDA" w:rsidRDefault="00273CFD">
                      <w:pPr>
                        <w:spacing w:line="242" w:lineRule="auto"/>
                        <w:ind w:left="87" w:right="5332"/>
                        <w:rPr>
                          <w:rFonts w:ascii="Courier New"/>
                          <w:sz w:val="20"/>
                        </w:rPr>
                      </w:pPr>
                      <w:r>
                        <w:rPr>
                          <w:rFonts w:ascii="Courier New"/>
                          <w:sz w:val="20"/>
                        </w:rPr>
                        <w:t>ORC|OK|999-19-1-064-0003|189654</w:t>
                      </w:r>
                      <w:r>
                        <w:rPr>
                          <w:rFonts w:ascii="Courier New"/>
                          <w:w w:val="99"/>
                          <w:sz w:val="20"/>
                        </w:rPr>
                        <w:t xml:space="preserve"> </w:t>
                      </w:r>
                      <w:r>
                        <w:rPr>
                          <w:rFonts w:ascii="Courier New"/>
                          <w:sz w:val="20"/>
                        </w:rPr>
                        <w:t>RQD|1|324627</w:t>
                      </w:r>
                    </w:p>
                  </w:txbxContent>
                </v:textbox>
                <w10:wrap type="topAndBottom" anchorx="page"/>
              </v:shape>
            </w:pict>
          </mc:Fallback>
        </mc:AlternateContent>
      </w:r>
      <w:r w:rsidR="00273CFD">
        <w:rPr>
          <w:rFonts w:ascii="Arial" w:hAnsi="Arial"/>
          <w:b/>
          <w:sz w:val="20"/>
        </w:rPr>
        <w:t xml:space="preserve">Figure 10: </w:t>
      </w:r>
      <w:proofErr w:type="spellStart"/>
      <w:r w:rsidR="00273CFD">
        <w:rPr>
          <w:rFonts w:ascii="Arial" w:hAnsi="Arial"/>
          <w:b/>
          <w:sz w:val="20"/>
        </w:rPr>
        <w:t>eCMS</w:t>
      </w:r>
      <w:proofErr w:type="spellEnd"/>
      <w:r w:rsidR="00273CFD">
        <w:rPr>
          <w:rFonts w:ascii="Arial" w:hAnsi="Arial"/>
          <w:b/>
          <w:sz w:val="20"/>
        </w:rPr>
        <w:t xml:space="preserve">—Message Sample to </w:t>
      </w:r>
      <w:proofErr w:type="spellStart"/>
      <w:r w:rsidR="00273CFD">
        <w:rPr>
          <w:rFonts w:ascii="Arial" w:hAnsi="Arial"/>
          <w:b/>
          <w:sz w:val="20"/>
        </w:rPr>
        <w:t>VistA</w:t>
      </w:r>
      <w:proofErr w:type="spellEnd"/>
      <w:r w:rsidR="00273CFD">
        <w:rPr>
          <w:rFonts w:ascii="Arial" w:hAnsi="Arial"/>
          <w:b/>
          <w:sz w:val="20"/>
        </w:rPr>
        <w:t xml:space="preserve"> from </w:t>
      </w:r>
      <w:proofErr w:type="spellStart"/>
      <w:r w:rsidR="00273CFD">
        <w:rPr>
          <w:rFonts w:ascii="Arial" w:hAnsi="Arial"/>
          <w:b/>
          <w:sz w:val="20"/>
        </w:rPr>
        <w:t>eCMS</w:t>
      </w:r>
      <w:proofErr w:type="spellEnd"/>
    </w:p>
    <w:p w14:paraId="212F9A95" w14:textId="77777777" w:rsidR="00051CDA" w:rsidRDefault="00051CDA">
      <w:pPr>
        <w:pStyle w:val="BodyText"/>
        <w:spacing w:before="9"/>
        <w:rPr>
          <w:rFonts w:ascii="Arial"/>
          <w:b/>
          <w:sz w:val="23"/>
        </w:rPr>
      </w:pPr>
    </w:p>
    <w:p w14:paraId="3A4A0465" w14:textId="77777777" w:rsidR="00051CDA" w:rsidRDefault="00051CDA">
      <w:pPr>
        <w:rPr>
          <w:rFonts w:ascii="Arial"/>
          <w:sz w:val="23"/>
        </w:rPr>
        <w:sectPr w:rsidR="00051CDA">
          <w:pgSz w:w="12240" w:h="15840"/>
          <w:pgMar w:top="1360" w:right="1180" w:bottom="280" w:left="1320" w:header="720" w:footer="720" w:gutter="0"/>
          <w:cols w:space="720"/>
        </w:sectPr>
      </w:pPr>
    </w:p>
    <w:p w14:paraId="44976E5C" w14:textId="77777777" w:rsidR="00051CDA" w:rsidRDefault="00273CFD">
      <w:pPr>
        <w:pStyle w:val="Heading2"/>
        <w:numPr>
          <w:ilvl w:val="3"/>
          <w:numId w:val="2"/>
        </w:numPr>
        <w:tabs>
          <w:tab w:val="left" w:pos="1020"/>
        </w:tabs>
        <w:spacing w:before="92"/>
        <w:rPr>
          <w:rFonts w:ascii="Arial"/>
        </w:rPr>
      </w:pPr>
      <w:bookmarkStart w:id="15" w:name="6.3.6.2_eCMS_Alerts"/>
      <w:bookmarkEnd w:id="15"/>
      <w:proofErr w:type="spellStart"/>
      <w:r>
        <w:rPr>
          <w:rFonts w:ascii="Arial"/>
        </w:rPr>
        <w:t>eCMS</w:t>
      </w:r>
      <w:proofErr w:type="spellEnd"/>
      <w:r>
        <w:rPr>
          <w:rFonts w:ascii="Arial"/>
          <w:spacing w:val="7"/>
        </w:rPr>
        <w:t xml:space="preserve"> </w:t>
      </w:r>
      <w:r>
        <w:rPr>
          <w:rFonts w:ascii="Arial"/>
          <w:spacing w:val="-3"/>
        </w:rPr>
        <w:t>Alerts</w:t>
      </w:r>
    </w:p>
    <w:p w14:paraId="007186D5" w14:textId="77777777" w:rsidR="00051CDA" w:rsidRDefault="00273CFD">
      <w:pPr>
        <w:pStyle w:val="BodyText"/>
        <w:rPr>
          <w:rFonts w:ascii="Arial"/>
          <w:b/>
          <w:sz w:val="22"/>
        </w:rPr>
      </w:pPr>
      <w:r>
        <w:br w:type="column"/>
      </w:r>
    </w:p>
    <w:p w14:paraId="1E4E50D4" w14:textId="77777777" w:rsidR="00051CDA" w:rsidRDefault="00051CDA">
      <w:pPr>
        <w:pStyle w:val="BodyText"/>
        <w:spacing w:before="6"/>
        <w:rPr>
          <w:rFonts w:ascii="Arial"/>
          <w:b/>
          <w:sz w:val="20"/>
        </w:rPr>
      </w:pPr>
    </w:p>
    <w:p w14:paraId="3D7F9861" w14:textId="77777777" w:rsidR="00051CDA" w:rsidRDefault="00273CFD">
      <w:pPr>
        <w:spacing w:before="1"/>
        <w:ind w:left="120"/>
        <w:rPr>
          <w:rFonts w:ascii="Arial" w:hAnsi="Arial"/>
          <w:b/>
          <w:sz w:val="20"/>
        </w:rPr>
      </w:pPr>
      <w:r>
        <w:rPr>
          <w:rFonts w:ascii="Arial" w:hAnsi="Arial"/>
          <w:b/>
          <w:sz w:val="20"/>
        </w:rPr>
        <w:t xml:space="preserve">Table 2: </w:t>
      </w:r>
      <w:proofErr w:type="spellStart"/>
      <w:r>
        <w:rPr>
          <w:rFonts w:ascii="Arial" w:hAnsi="Arial"/>
          <w:b/>
          <w:sz w:val="20"/>
        </w:rPr>
        <w:t>eCMS</w:t>
      </w:r>
      <w:proofErr w:type="spellEnd"/>
      <w:r>
        <w:rPr>
          <w:rFonts w:ascii="Arial" w:hAnsi="Arial"/>
          <w:b/>
          <w:sz w:val="20"/>
        </w:rPr>
        <w:t>—Alerts</w:t>
      </w:r>
    </w:p>
    <w:p w14:paraId="63058B87" w14:textId="77777777" w:rsidR="00051CDA" w:rsidRDefault="00051CDA">
      <w:pPr>
        <w:rPr>
          <w:rFonts w:ascii="Arial" w:hAnsi="Arial"/>
          <w:sz w:val="20"/>
        </w:rPr>
        <w:sectPr w:rsidR="00051CDA">
          <w:type w:val="continuous"/>
          <w:pgSz w:w="12240" w:h="15840"/>
          <w:pgMar w:top="1500" w:right="1180" w:bottom="280" w:left="1320" w:header="720" w:footer="720" w:gutter="0"/>
          <w:cols w:num="2" w:space="720" w:equalWidth="0">
            <w:col w:w="2470" w:space="1142"/>
            <w:col w:w="6128"/>
          </w:cols>
        </w:sectPr>
      </w:pPr>
    </w:p>
    <w:p w14:paraId="66C6AABC" w14:textId="77777777" w:rsidR="00051CDA" w:rsidRDefault="00051CDA">
      <w:pPr>
        <w:pStyle w:val="BodyText"/>
        <w:spacing w:before="2"/>
        <w:rPr>
          <w:rFonts w:ascii="Arial"/>
          <w:b/>
          <w:sz w:val="10"/>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6856"/>
      </w:tblGrid>
      <w:tr w:rsidR="00051CDA" w14:paraId="64C83D02" w14:textId="77777777">
        <w:trPr>
          <w:trHeight w:val="500"/>
        </w:trPr>
        <w:tc>
          <w:tcPr>
            <w:tcW w:w="2340" w:type="dxa"/>
            <w:shd w:val="clear" w:color="auto" w:fill="F2F2F2"/>
          </w:tcPr>
          <w:p w14:paraId="6E90CF54" w14:textId="77777777" w:rsidR="00051CDA" w:rsidRDefault="00273CFD">
            <w:pPr>
              <w:pStyle w:val="TableParagraph"/>
              <w:spacing w:before="121"/>
              <w:ind w:left="105"/>
              <w:rPr>
                <w:b/>
              </w:rPr>
            </w:pPr>
            <w:r>
              <w:rPr>
                <w:b/>
              </w:rPr>
              <w:t>Alert</w:t>
            </w:r>
          </w:p>
        </w:tc>
        <w:tc>
          <w:tcPr>
            <w:tcW w:w="6856" w:type="dxa"/>
            <w:shd w:val="clear" w:color="auto" w:fill="F2F2F2"/>
          </w:tcPr>
          <w:p w14:paraId="446EABF9" w14:textId="77777777" w:rsidR="00051CDA" w:rsidRDefault="00273CFD">
            <w:pPr>
              <w:pStyle w:val="TableParagraph"/>
              <w:spacing w:before="121"/>
              <w:rPr>
                <w:b/>
              </w:rPr>
            </w:pPr>
            <w:r>
              <w:rPr>
                <w:b/>
              </w:rPr>
              <w:t>Description</w:t>
            </w:r>
          </w:p>
        </w:tc>
      </w:tr>
      <w:tr w:rsidR="00051CDA" w14:paraId="3985D4C1" w14:textId="77777777">
        <w:trPr>
          <w:trHeight w:val="3280"/>
        </w:trPr>
        <w:tc>
          <w:tcPr>
            <w:tcW w:w="2340" w:type="dxa"/>
          </w:tcPr>
          <w:p w14:paraId="70D94F7D" w14:textId="77777777" w:rsidR="00051CDA" w:rsidRDefault="00273CFD">
            <w:pPr>
              <w:pStyle w:val="TableParagraph"/>
              <w:spacing w:line="247" w:lineRule="auto"/>
              <w:ind w:left="105" w:right="886"/>
            </w:pPr>
            <w:r>
              <w:t>Automatically Resend HL7 Message</w:t>
            </w:r>
          </w:p>
        </w:tc>
        <w:tc>
          <w:tcPr>
            <w:tcW w:w="6856" w:type="dxa"/>
          </w:tcPr>
          <w:p w14:paraId="5BCB5F7A" w14:textId="77777777" w:rsidR="00051CDA" w:rsidRDefault="00273CFD">
            <w:pPr>
              <w:pStyle w:val="TableParagraph"/>
              <w:spacing w:line="247" w:lineRule="auto"/>
              <w:ind w:right="359"/>
            </w:pPr>
            <w:r>
              <w:t>Health Connect shall place the HL7 message in a queue and automatically resend the message for the system configured time period until an Accept Acknowledgment commit response is received:</w:t>
            </w:r>
          </w:p>
          <w:p w14:paraId="241AA8E8" w14:textId="77777777" w:rsidR="00051CDA" w:rsidRDefault="00273CFD">
            <w:pPr>
              <w:pStyle w:val="TableParagraph"/>
              <w:numPr>
                <w:ilvl w:val="0"/>
                <w:numId w:val="1"/>
              </w:numPr>
              <w:tabs>
                <w:tab w:val="left" w:pos="470"/>
                <w:tab w:val="left" w:pos="471"/>
              </w:tabs>
              <w:spacing w:before="43"/>
            </w:pPr>
            <w:r>
              <w:rPr>
                <w:b/>
              </w:rPr>
              <w:t>CA</w:t>
            </w:r>
            <w:r>
              <w:t>—Commit</w:t>
            </w:r>
            <w:r>
              <w:rPr>
                <w:spacing w:val="-3"/>
              </w:rPr>
              <w:t xml:space="preserve"> </w:t>
            </w:r>
            <w:r>
              <w:t>Accept</w:t>
            </w:r>
          </w:p>
          <w:p w14:paraId="2DCEA11A" w14:textId="77777777" w:rsidR="00051CDA" w:rsidRDefault="00273CFD">
            <w:pPr>
              <w:pStyle w:val="TableParagraph"/>
              <w:numPr>
                <w:ilvl w:val="0"/>
                <w:numId w:val="1"/>
              </w:numPr>
              <w:tabs>
                <w:tab w:val="left" w:pos="470"/>
                <w:tab w:val="left" w:pos="471"/>
              </w:tabs>
              <w:spacing w:before="51"/>
            </w:pPr>
            <w:r>
              <w:rPr>
                <w:b/>
              </w:rPr>
              <w:t>CE</w:t>
            </w:r>
            <w:r>
              <w:t>—Commit</w:t>
            </w:r>
            <w:r>
              <w:rPr>
                <w:spacing w:val="-4"/>
              </w:rPr>
              <w:t xml:space="preserve"> </w:t>
            </w:r>
            <w:r>
              <w:t>Error</w:t>
            </w:r>
          </w:p>
          <w:p w14:paraId="6B072D99" w14:textId="77777777" w:rsidR="00051CDA" w:rsidRDefault="00273CFD">
            <w:pPr>
              <w:pStyle w:val="TableParagraph"/>
              <w:numPr>
                <w:ilvl w:val="0"/>
                <w:numId w:val="1"/>
              </w:numPr>
              <w:tabs>
                <w:tab w:val="left" w:pos="470"/>
                <w:tab w:val="left" w:pos="471"/>
              </w:tabs>
              <w:spacing w:before="51"/>
            </w:pPr>
            <w:r>
              <w:rPr>
                <w:b/>
              </w:rPr>
              <w:t>CR</w:t>
            </w:r>
            <w:r>
              <w:t>—Commit</w:t>
            </w:r>
            <w:r>
              <w:rPr>
                <w:spacing w:val="-3"/>
              </w:rPr>
              <w:t xml:space="preserve"> </w:t>
            </w:r>
            <w:r>
              <w:t>Reject</w:t>
            </w:r>
          </w:p>
          <w:p w14:paraId="0D6D278B" w14:textId="77777777" w:rsidR="00051CDA" w:rsidRDefault="00273CFD">
            <w:pPr>
              <w:pStyle w:val="TableParagraph"/>
              <w:spacing w:before="65"/>
            </w:pPr>
            <w:r>
              <w:t>This setting can be found on the business operation by going to</w:t>
            </w:r>
          </w:p>
          <w:p w14:paraId="2F92B4C5" w14:textId="77777777" w:rsidR="00051CDA" w:rsidRDefault="00273CFD">
            <w:pPr>
              <w:pStyle w:val="TableParagraph"/>
              <w:spacing w:before="7"/>
            </w:pPr>
            <w:r>
              <w:rPr>
                <w:b/>
              </w:rPr>
              <w:t xml:space="preserve">Settings </w:t>
            </w:r>
            <w:r>
              <w:t xml:space="preserve">tab and updating </w:t>
            </w:r>
            <w:r>
              <w:rPr>
                <w:b/>
              </w:rPr>
              <w:t>Failure Timeout</w:t>
            </w:r>
            <w:r>
              <w:t>.</w:t>
            </w:r>
          </w:p>
          <w:p w14:paraId="2A2DC907" w14:textId="77777777" w:rsidR="00051CDA" w:rsidRDefault="00273CFD">
            <w:pPr>
              <w:pStyle w:val="TableParagraph"/>
              <w:spacing w:before="67" w:line="247" w:lineRule="auto"/>
              <w:ind w:right="591"/>
            </w:pPr>
            <w:r>
              <w:t xml:space="preserve">In this situation, the business operation should turn purple (see </w:t>
            </w:r>
            <w:hyperlink w:anchor="_bookmark4" w:history="1">
              <w:r>
                <w:t>Figure 11</w:t>
              </w:r>
            </w:hyperlink>
            <w:r>
              <w:t>).</w:t>
            </w:r>
          </w:p>
        </w:tc>
      </w:tr>
    </w:tbl>
    <w:p w14:paraId="5E3FC754" w14:textId="77777777" w:rsidR="00051CDA" w:rsidRDefault="00051CDA">
      <w:pPr>
        <w:spacing w:line="247" w:lineRule="auto"/>
        <w:sectPr w:rsidR="00051CDA">
          <w:type w:val="continuous"/>
          <w:pgSz w:w="12240" w:h="15840"/>
          <w:pgMar w:top="1500" w:right="1180" w:bottom="280" w:left="1320" w:header="720" w:footer="720" w:gutter="0"/>
          <w:cols w:space="720"/>
        </w:sect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6856"/>
      </w:tblGrid>
      <w:tr w:rsidR="00051CDA" w14:paraId="73DFD644" w14:textId="77777777">
        <w:trPr>
          <w:trHeight w:val="500"/>
        </w:trPr>
        <w:tc>
          <w:tcPr>
            <w:tcW w:w="2340" w:type="dxa"/>
            <w:shd w:val="clear" w:color="auto" w:fill="F2F2F2"/>
          </w:tcPr>
          <w:p w14:paraId="4FCECBD7" w14:textId="77777777" w:rsidR="00051CDA" w:rsidRDefault="00273CFD">
            <w:pPr>
              <w:pStyle w:val="TableParagraph"/>
              <w:spacing w:before="121"/>
              <w:ind w:left="105"/>
              <w:rPr>
                <w:b/>
              </w:rPr>
            </w:pPr>
            <w:r>
              <w:rPr>
                <w:b/>
              </w:rPr>
              <w:lastRenderedPageBreak/>
              <w:t>Alert</w:t>
            </w:r>
          </w:p>
        </w:tc>
        <w:tc>
          <w:tcPr>
            <w:tcW w:w="6856" w:type="dxa"/>
            <w:shd w:val="clear" w:color="auto" w:fill="F2F2F2"/>
          </w:tcPr>
          <w:p w14:paraId="4B6EC747" w14:textId="77777777" w:rsidR="00051CDA" w:rsidRDefault="00273CFD">
            <w:pPr>
              <w:pStyle w:val="TableParagraph"/>
              <w:spacing w:before="121"/>
              <w:rPr>
                <w:b/>
              </w:rPr>
            </w:pPr>
            <w:r>
              <w:rPr>
                <w:b/>
              </w:rPr>
              <w:t>Description</w:t>
            </w:r>
          </w:p>
        </w:tc>
      </w:tr>
      <w:tr w:rsidR="00051CDA" w14:paraId="3C11BBBE" w14:textId="77777777">
        <w:trPr>
          <w:trHeight w:val="1154"/>
        </w:trPr>
        <w:tc>
          <w:tcPr>
            <w:tcW w:w="2340" w:type="dxa"/>
            <w:tcBorders>
              <w:bottom w:val="single" w:sz="12" w:space="0" w:color="000000"/>
            </w:tcBorders>
          </w:tcPr>
          <w:p w14:paraId="6D2BE8FC" w14:textId="77777777" w:rsidR="00051CDA" w:rsidRDefault="00273CFD">
            <w:pPr>
              <w:pStyle w:val="TableParagraph"/>
              <w:spacing w:line="247" w:lineRule="auto"/>
              <w:ind w:left="105" w:right="299"/>
            </w:pPr>
            <w:r>
              <w:t>Send Email Alert(s) that System or Device Offline</w:t>
            </w:r>
          </w:p>
        </w:tc>
        <w:tc>
          <w:tcPr>
            <w:tcW w:w="6856" w:type="dxa"/>
            <w:tcBorders>
              <w:bottom w:val="single" w:sz="12" w:space="0" w:color="000000"/>
            </w:tcBorders>
          </w:tcPr>
          <w:p w14:paraId="4895F62B" w14:textId="77777777" w:rsidR="00051CDA" w:rsidRDefault="00273CFD">
            <w:pPr>
              <w:pStyle w:val="TableParagraph"/>
              <w:spacing w:line="247" w:lineRule="auto"/>
              <w:ind w:left="109" w:right="348"/>
            </w:pPr>
            <w:r>
              <w:t>Health Connect sends designated operations support personnel email alert(s) identifying the system or device that is offline based on the configured system parameter for frequency to send email alerts.</w:t>
            </w:r>
          </w:p>
        </w:tc>
      </w:tr>
      <w:tr w:rsidR="00051CDA" w14:paraId="27E82C62" w14:textId="77777777">
        <w:trPr>
          <w:trHeight w:val="1410"/>
        </w:trPr>
        <w:tc>
          <w:tcPr>
            <w:tcW w:w="2340" w:type="dxa"/>
            <w:tcBorders>
              <w:top w:val="single" w:sz="12" w:space="0" w:color="000000"/>
              <w:bottom w:val="single" w:sz="12" w:space="0" w:color="000000"/>
            </w:tcBorders>
          </w:tcPr>
          <w:p w14:paraId="0F5C45FD" w14:textId="77777777" w:rsidR="00051CDA" w:rsidRDefault="00273CFD">
            <w:pPr>
              <w:pStyle w:val="TableParagraph"/>
              <w:spacing w:before="56" w:line="247" w:lineRule="auto"/>
              <w:ind w:left="105" w:right="91"/>
            </w:pPr>
            <w:r>
              <w:t>Send Email Alert Message Queue Size Exceeded</w:t>
            </w:r>
          </w:p>
        </w:tc>
        <w:tc>
          <w:tcPr>
            <w:tcW w:w="6856" w:type="dxa"/>
            <w:tcBorders>
              <w:top w:val="single" w:sz="12" w:space="0" w:color="000000"/>
              <w:bottom w:val="single" w:sz="12" w:space="0" w:color="000000"/>
            </w:tcBorders>
          </w:tcPr>
          <w:p w14:paraId="61F5A5D8" w14:textId="77777777" w:rsidR="00051CDA" w:rsidRDefault="00273CFD">
            <w:pPr>
              <w:pStyle w:val="TableParagraph"/>
              <w:spacing w:before="56" w:line="247" w:lineRule="auto"/>
              <w:ind w:right="199"/>
            </w:pPr>
            <w:r>
              <w:t>Health Connect sends an email alert to designated Health Connect operations support personnel when the message send queue exceeds the configurable message queue limit. This setting can be found on the business operation by going to settings tab and updating Queue Count Alert.</w:t>
            </w:r>
          </w:p>
        </w:tc>
      </w:tr>
      <w:tr w:rsidR="00051CDA" w14:paraId="45519A75" w14:textId="77777777">
        <w:trPr>
          <w:trHeight w:val="1410"/>
        </w:trPr>
        <w:tc>
          <w:tcPr>
            <w:tcW w:w="2340" w:type="dxa"/>
            <w:tcBorders>
              <w:top w:val="single" w:sz="12" w:space="0" w:color="000000"/>
              <w:bottom w:val="single" w:sz="12" w:space="0" w:color="000000"/>
            </w:tcBorders>
          </w:tcPr>
          <w:p w14:paraId="10FB6812" w14:textId="77777777" w:rsidR="00051CDA" w:rsidRDefault="00273CFD">
            <w:pPr>
              <w:pStyle w:val="TableParagraph"/>
              <w:spacing w:before="56" w:line="247" w:lineRule="auto"/>
              <w:ind w:left="105" w:right="116"/>
            </w:pPr>
            <w:r>
              <w:t>Send Email Alert When Commit Reject Message Received</w:t>
            </w:r>
          </w:p>
        </w:tc>
        <w:tc>
          <w:tcPr>
            <w:tcW w:w="6856" w:type="dxa"/>
            <w:tcBorders>
              <w:top w:val="single" w:sz="12" w:space="0" w:color="000000"/>
              <w:bottom w:val="single" w:sz="12" w:space="0" w:color="000000"/>
            </w:tcBorders>
          </w:tcPr>
          <w:p w14:paraId="17D4446C" w14:textId="77777777" w:rsidR="00051CDA" w:rsidRDefault="00273CFD">
            <w:pPr>
              <w:pStyle w:val="TableParagraph"/>
              <w:spacing w:before="56" w:line="247" w:lineRule="auto"/>
              <w:ind w:left="109" w:right="152"/>
            </w:pPr>
            <w:r>
              <w:t>Health Connect sends an email alert to designated Health Connect operations support personnel when it receives a commit reject message in response to sending an HL7 message. This setting can be found on the business operation by going to settings tab and updating Reply Code Actions.</w:t>
            </w:r>
          </w:p>
        </w:tc>
      </w:tr>
      <w:tr w:rsidR="00051CDA" w14:paraId="536D074B" w14:textId="77777777">
        <w:trPr>
          <w:trHeight w:val="1410"/>
        </w:trPr>
        <w:tc>
          <w:tcPr>
            <w:tcW w:w="2340" w:type="dxa"/>
            <w:tcBorders>
              <w:top w:val="single" w:sz="12" w:space="0" w:color="000000"/>
              <w:bottom w:val="single" w:sz="12" w:space="0" w:color="000000"/>
            </w:tcBorders>
          </w:tcPr>
          <w:p w14:paraId="669F4F52" w14:textId="77777777" w:rsidR="00051CDA" w:rsidRDefault="00273CFD">
            <w:pPr>
              <w:pStyle w:val="TableParagraph"/>
              <w:spacing w:before="56" w:line="247" w:lineRule="auto"/>
              <w:ind w:left="105" w:right="251"/>
            </w:pPr>
            <w:r>
              <w:t>Send Email Alert When Commit Error Message Received</w:t>
            </w:r>
          </w:p>
        </w:tc>
        <w:tc>
          <w:tcPr>
            <w:tcW w:w="6856" w:type="dxa"/>
            <w:tcBorders>
              <w:top w:val="single" w:sz="12" w:space="0" w:color="000000"/>
              <w:bottom w:val="single" w:sz="12" w:space="0" w:color="000000"/>
            </w:tcBorders>
          </w:tcPr>
          <w:p w14:paraId="08B2EE4F" w14:textId="77777777" w:rsidR="00051CDA" w:rsidRDefault="00273CFD">
            <w:pPr>
              <w:pStyle w:val="TableParagraph"/>
              <w:spacing w:before="56" w:line="247" w:lineRule="auto"/>
              <w:ind w:left="109" w:right="152"/>
            </w:pPr>
            <w:r>
              <w:t>Health Connect sends an email alert to designated Health Connect operations support personnel when it receives a commit error message in response to sending an HL7 message. This setting can be found on the business operation by going to settings tab and updating Reply Code Actions.</w:t>
            </w:r>
          </w:p>
        </w:tc>
      </w:tr>
    </w:tbl>
    <w:p w14:paraId="18BDA3BC" w14:textId="77777777" w:rsidR="00051CDA" w:rsidRDefault="00051CDA">
      <w:pPr>
        <w:spacing w:line="247" w:lineRule="auto"/>
        <w:sectPr w:rsidR="00051CDA">
          <w:pgSz w:w="12240" w:h="15840"/>
          <w:pgMar w:top="1440" w:right="1180" w:bottom="280" w:left="1320" w:header="720" w:footer="720" w:gutter="0"/>
          <w:cols w:space="720"/>
        </w:sectPr>
      </w:pPr>
    </w:p>
    <w:p w14:paraId="3E3F34D2" w14:textId="77777777" w:rsidR="00051CDA" w:rsidRDefault="00273CFD">
      <w:pPr>
        <w:spacing w:before="80"/>
        <w:ind w:left="776"/>
        <w:rPr>
          <w:rFonts w:ascii="Arial" w:hAnsi="Arial"/>
          <w:b/>
          <w:sz w:val="20"/>
        </w:rPr>
      </w:pPr>
      <w:r>
        <w:rPr>
          <w:noProof/>
        </w:rPr>
        <w:lastRenderedPageBreak/>
        <w:drawing>
          <wp:anchor distT="0" distB="0" distL="0" distR="0" simplePos="0" relativeHeight="20" behindDoc="0" locked="0" layoutInCell="1" allowOverlap="1" wp14:anchorId="12C97C58" wp14:editId="41FCE5EA">
            <wp:simplePos x="0" y="0"/>
            <wp:positionH relativeFrom="page">
              <wp:posOffset>914400</wp:posOffset>
            </wp:positionH>
            <wp:positionV relativeFrom="paragraph">
              <wp:posOffset>272781</wp:posOffset>
            </wp:positionV>
            <wp:extent cx="5884665" cy="4920234"/>
            <wp:effectExtent l="0" t="0" r="0" b="0"/>
            <wp:wrapTopAndBottom/>
            <wp:docPr id="33" name="image1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4.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884665" cy="4920234"/>
                    </a:xfrm>
                    <a:prstGeom prst="rect">
                      <a:avLst/>
                    </a:prstGeom>
                  </pic:spPr>
                </pic:pic>
              </a:graphicData>
            </a:graphic>
          </wp:anchor>
        </w:drawing>
      </w:r>
      <w:bookmarkStart w:id="16" w:name="_bookmark4"/>
      <w:bookmarkEnd w:id="16"/>
      <w:r>
        <w:rPr>
          <w:rFonts w:ascii="Arial" w:hAnsi="Arial"/>
          <w:b/>
          <w:sz w:val="20"/>
        </w:rPr>
        <w:t>Figure 11: HL7 Health Connect—Production Configuration Legend: Status Indicators</w:t>
      </w:r>
    </w:p>
    <w:p w14:paraId="19DA27BF" w14:textId="77777777" w:rsidR="00051CDA" w:rsidRDefault="00051CDA">
      <w:pPr>
        <w:rPr>
          <w:rFonts w:ascii="Arial" w:hAnsi="Arial"/>
          <w:sz w:val="20"/>
        </w:rPr>
        <w:sectPr w:rsidR="00051CDA">
          <w:pgSz w:w="12240" w:h="15840"/>
          <w:pgMar w:top="1360" w:right="1180" w:bottom="280" w:left="1320" w:header="720" w:footer="720" w:gutter="0"/>
          <w:cols w:space="720"/>
        </w:sectPr>
      </w:pPr>
    </w:p>
    <w:p w14:paraId="61337A7D" w14:textId="77777777" w:rsidR="00051CDA" w:rsidRDefault="00273CFD">
      <w:pPr>
        <w:pStyle w:val="Heading1"/>
        <w:numPr>
          <w:ilvl w:val="2"/>
          <w:numId w:val="7"/>
        </w:numPr>
        <w:tabs>
          <w:tab w:val="left" w:pos="841"/>
        </w:tabs>
      </w:pPr>
      <w:bookmarkStart w:id="17" w:name="6.3.7_eCMS_Approval_Signatures"/>
      <w:bookmarkEnd w:id="17"/>
      <w:proofErr w:type="spellStart"/>
      <w:r>
        <w:lastRenderedPageBreak/>
        <w:t>eCMS</w:t>
      </w:r>
      <w:proofErr w:type="spellEnd"/>
      <w:r>
        <w:t xml:space="preserve"> Approval</w:t>
      </w:r>
      <w:r>
        <w:rPr>
          <w:spacing w:val="-2"/>
        </w:rPr>
        <w:t xml:space="preserve"> </w:t>
      </w:r>
      <w:r>
        <w:t>Signatures</w:t>
      </w:r>
    </w:p>
    <w:p w14:paraId="0EEEFEC8" w14:textId="77777777" w:rsidR="00051CDA" w:rsidRDefault="00273CFD">
      <w:pPr>
        <w:pStyle w:val="BodyText"/>
        <w:spacing w:before="117"/>
        <w:ind w:left="120" w:right="362"/>
      </w:pPr>
      <w:r>
        <w:t xml:space="preserve">The signatures in this section indicate the approval of the HL7 </w:t>
      </w:r>
      <w:proofErr w:type="spellStart"/>
      <w:r>
        <w:t>InterSystems</w:t>
      </w:r>
      <w:proofErr w:type="spellEnd"/>
      <w:r>
        <w:t xml:space="preserve"> Health Connect Production Operations Manual (POM) for the Electronic Contract Management System (</w:t>
      </w:r>
      <w:proofErr w:type="spellStart"/>
      <w:r>
        <w:t>eCMS</w:t>
      </w:r>
      <w:proofErr w:type="spellEnd"/>
      <w:r>
        <w:t>) application.</w:t>
      </w:r>
    </w:p>
    <w:p w14:paraId="01B0EB51" w14:textId="77777777" w:rsidR="00051CDA" w:rsidRDefault="00051CDA">
      <w:pPr>
        <w:pStyle w:val="BodyText"/>
        <w:spacing w:before="8"/>
        <w:rPr>
          <w:sz w:val="22"/>
        </w:rPr>
      </w:pPr>
    </w:p>
    <w:p w14:paraId="7B403FCA" w14:textId="77777777" w:rsidR="00051CDA" w:rsidRDefault="00273CFD">
      <w:pPr>
        <w:pStyle w:val="BodyText"/>
        <w:ind w:left="839" w:right="289" w:hanging="720"/>
      </w:pPr>
      <w:r>
        <w:rPr>
          <w:noProof/>
          <w:position w:val="1"/>
        </w:rPr>
        <w:drawing>
          <wp:inline distT="0" distB="0" distL="0" distR="0" wp14:anchorId="4FCD7BE5" wp14:editId="1916ECEA">
            <wp:extent cx="286384" cy="268103"/>
            <wp:effectExtent l="0" t="0" r="0" b="0"/>
            <wp:docPr id="35" name="image15.png"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13" cstate="print"/>
                    <a:stretch>
                      <a:fillRect/>
                    </a:stretch>
                  </pic:blipFill>
                  <pic:spPr>
                    <a:xfrm>
                      <a:off x="0" y="0"/>
                      <a:ext cx="286384" cy="268103"/>
                    </a:xfrm>
                    <a:prstGeom prst="rect">
                      <a:avLst/>
                    </a:prstGeom>
                  </pic:spPr>
                </pic:pic>
              </a:graphicData>
            </a:graphic>
          </wp:inline>
        </w:drawing>
      </w:r>
      <w:r>
        <w:rPr>
          <w:sz w:val="20"/>
        </w:rPr>
        <w:t xml:space="preserve">    </w:t>
      </w:r>
      <w:r>
        <w:rPr>
          <w:spacing w:val="19"/>
          <w:sz w:val="20"/>
        </w:rPr>
        <w:t xml:space="preserve"> </w:t>
      </w:r>
      <w:r>
        <w:rPr>
          <w:b/>
        </w:rPr>
        <w:t xml:space="preserve">NOTE: </w:t>
      </w:r>
      <w:r>
        <w:t>Digital signatures will only be added to the PDF version of the Microsoft</w:t>
      </w:r>
      <w:r>
        <w:rPr>
          <w:vertAlign w:val="superscript"/>
        </w:rPr>
        <w:t>®</w:t>
      </w:r>
      <w:r>
        <w:rPr>
          <w:spacing w:val="-22"/>
        </w:rPr>
        <w:t xml:space="preserve"> </w:t>
      </w:r>
      <w:r>
        <w:t>Word document (i.e., HC-HL7_Messaging_POM-eCMS-Signed.pdf).</w:t>
      </w:r>
    </w:p>
    <w:p w14:paraId="6ADC1F85" w14:textId="77777777" w:rsidR="00051CDA" w:rsidRDefault="00051CDA">
      <w:pPr>
        <w:pStyle w:val="BodyText"/>
        <w:rPr>
          <w:sz w:val="26"/>
        </w:rPr>
      </w:pPr>
    </w:p>
    <w:p w14:paraId="19B21AE5" w14:textId="77777777" w:rsidR="00051CDA" w:rsidRDefault="00051CDA">
      <w:pPr>
        <w:pStyle w:val="BodyText"/>
        <w:rPr>
          <w:sz w:val="26"/>
        </w:rPr>
      </w:pPr>
    </w:p>
    <w:p w14:paraId="60BE741E" w14:textId="77777777" w:rsidR="00051CDA" w:rsidRDefault="00051CDA">
      <w:pPr>
        <w:pStyle w:val="BodyText"/>
        <w:rPr>
          <w:sz w:val="26"/>
        </w:rPr>
      </w:pPr>
    </w:p>
    <w:p w14:paraId="05799432" w14:textId="77777777" w:rsidR="00051CDA" w:rsidRDefault="00051CDA">
      <w:pPr>
        <w:pStyle w:val="BodyText"/>
        <w:rPr>
          <w:sz w:val="26"/>
        </w:rPr>
      </w:pPr>
    </w:p>
    <w:p w14:paraId="2436E7DB" w14:textId="77777777" w:rsidR="00051CDA" w:rsidRDefault="00051CDA">
      <w:pPr>
        <w:pStyle w:val="BodyText"/>
        <w:rPr>
          <w:sz w:val="26"/>
        </w:rPr>
      </w:pPr>
    </w:p>
    <w:p w14:paraId="69697E0B" w14:textId="77777777" w:rsidR="00051CDA" w:rsidRDefault="00273CFD">
      <w:pPr>
        <w:pStyle w:val="BodyText"/>
        <w:rPr>
          <w:sz w:val="26"/>
        </w:rPr>
      </w:pPr>
      <w:r>
        <w:rPr>
          <w:sz w:val="26"/>
        </w:rPr>
        <w:t>REDACTED</w:t>
      </w:r>
      <w:r>
        <w:rPr>
          <w:sz w:val="26"/>
        </w:rPr>
        <w:tab/>
      </w:r>
    </w:p>
    <w:p w14:paraId="0F1562C3" w14:textId="77777777" w:rsidR="00051CDA" w:rsidRDefault="00051CDA">
      <w:pPr>
        <w:pStyle w:val="BodyText"/>
        <w:rPr>
          <w:sz w:val="26"/>
        </w:rPr>
      </w:pPr>
    </w:p>
    <w:p w14:paraId="427A827F" w14:textId="77777777" w:rsidR="00051CDA" w:rsidRDefault="00051CDA">
      <w:pPr>
        <w:pStyle w:val="BodyText"/>
        <w:rPr>
          <w:sz w:val="26"/>
        </w:rPr>
      </w:pPr>
    </w:p>
    <w:p w14:paraId="70ED09B1" w14:textId="77777777" w:rsidR="00051CDA" w:rsidRDefault="00273CFD">
      <w:pPr>
        <w:pStyle w:val="BodyText"/>
        <w:rPr>
          <w:sz w:val="26"/>
        </w:rPr>
      </w:pPr>
      <w:r>
        <w:rPr>
          <w:sz w:val="26"/>
        </w:rPr>
        <w:t>REDACTED</w:t>
      </w:r>
    </w:p>
    <w:p w14:paraId="5099B70C" w14:textId="77777777" w:rsidR="00051CDA" w:rsidRDefault="00051CDA">
      <w:pPr>
        <w:pStyle w:val="BodyText"/>
        <w:rPr>
          <w:sz w:val="26"/>
        </w:rPr>
      </w:pPr>
    </w:p>
    <w:p w14:paraId="341028FE" w14:textId="77777777" w:rsidR="00051CDA" w:rsidRDefault="00273CFD">
      <w:pPr>
        <w:pStyle w:val="BodyText"/>
        <w:rPr>
          <w:sz w:val="26"/>
        </w:rPr>
      </w:pPr>
      <w:r>
        <w:rPr>
          <w:sz w:val="26"/>
        </w:rPr>
        <w:t>REDACTED</w:t>
      </w:r>
    </w:p>
    <w:sectPr w:rsidR="00051CDA">
      <w:pgSz w:w="12240" w:h="15840"/>
      <w:pgMar w:top="1380" w:right="11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7C39"/>
    <w:multiLevelType w:val="hybridMultilevel"/>
    <w:tmpl w:val="E3EA2D10"/>
    <w:lvl w:ilvl="0" w:tplc="2F22722C">
      <w:numFmt w:val="bullet"/>
      <w:lvlText w:val=""/>
      <w:lvlJc w:val="left"/>
      <w:pPr>
        <w:ind w:left="470" w:hanging="361"/>
      </w:pPr>
      <w:rPr>
        <w:rFonts w:ascii="Symbol" w:eastAsia="Symbol" w:hAnsi="Symbol" w:cs="Symbol" w:hint="default"/>
        <w:w w:val="100"/>
        <w:sz w:val="22"/>
        <w:szCs w:val="22"/>
        <w:lang w:val="en-US" w:eastAsia="en-US" w:bidi="ar-SA"/>
      </w:rPr>
    </w:lvl>
    <w:lvl w:ilvl="1" w:tplc="8DFA19C2">
      <w:numFmt w:val="bullet"/>
      <w:lvlText w:val="•"/>
      <w:lvlJc w:val="left"/>
      <w:pPr>
        <w:ind w:left="1115" w:hanging="361"/>
      </w:pPr>
      <w:rPr>
        <w:rFonts w:hint="default"/>
        <w:lang w:val="en-US" w:eastAsia="en-US" w:bidi="ar-SA"/>
      </w:rPr>
    </w:lvl>
    <w:lvl w:ilvl="2" w:tplc="8BEEA9AE">
      <w:numFmt w:val="bullet"/>
      <w:lvlText w:val="•"/>
      <w:lvlJc w:val="left"/>
      <w:pPr>
        <w:ind w:left="1751" w:hanging="361"/>
      </w:pPr>
      <w:rPr>
        <w:rFonts w:hint="default"/>
        <w:lang w:val="en-US" w:eastAsia="en-US" w:bidi="ar-SA"/>
      </w:rPr>
    </w:lvl>
    <w:lvl w:ilvl="3" w:tplc="03E0F524">
      <w:numFmt w:val="bullet"/>
      <w:lvlText w:val="•"/>
      <w:lvlJc w:val="left"/>
      <w:pPr>
        <w:ind w:left="2386" w:hanging="361"/>
      </w:pPr>
      <w:rPr>
        <w:rFonts w:hint="default"/>
        <w:lang w:val="en-US" w:eastAsia="en-US" w:bidi="ar-SA"/>
      </w:rPr>
    </w:lvl>
    <w:lvl w:ilvl="4" w:tplc="FC3E69CA">
      <w:numFmt w:val="bullet"/>
      <w:lvlText w:val="•"/>
      <w:lvlJc w:val="left"/>
      <w:pPr>
        <w:ind w:left="3022" w:hanging="361"/>
      </w:pPr>
      <w:rPr>
        <w:rFonts w:hint="default"/>
        <w:lang w:val="en-US" w:eastAsia="en-US" w:bidi="ar-SA"/>
      </w:rPr>
    </w:lvl>
    <w:lvl w:ilvl="5" w:tplc="DB70DDC8">
      <w:numFmt w:val="bullet"/>
      <w:lvlText w:val="•"/>
      <w:lvlJc w:val="left"/>
      <w:pPr>
        <w:ind w:left="3658" w:hanging="361"/>
      </w:pPr>
      <w:rPr>
        <w:rFonts w:hint="default"/>
        <w:lang w:val="en-US" w:eastAsia="en-US" w:bidi="ar-SA"/>
      </w:rPr>
    </w:lvl>
    <w:lvl w:ilvl="6" w:tplc="D4044284">
      <w:numFmt w:val="bullet"/>
      <w:lvlText w:val="•"/>
      <w:lvlJc w:val="left"/>
      <w:pPr>
        <w:ind w:left="4293" w:hanging="361"/>
      </w:pPr>
      <w:rPr>
        <w:rFonts w:hint="default"/>
        <w:lang w:val="en-US" w:eastAsia="en-US" w:bidi="ar-SA"/>
      </w:rPr>
    </w:lvl>
    <w:lvl w:ilvl="7" w:tplc="120243DE">
      <w:numFmt w:val="bullet"/>
      <w:lvlText w:val="•"/>
      <w:lvlJc w:val="left"/>
      <w:pPr>
        <w:ind w:left="4929" w:hanging="361"/>
      </w:pPr>
      <w:rPr>
        <w:rFonts w:hint="default"/>
        <w:lang w:val="en-US" w:eastAsia="en-US" w:bidi="ar-SA"/>
      </w:rPr>
    </w:lvl>
    <w:lvl w:ilvl="8" w:tplc="3120FB3E">
      <w:numFmt w:val="bullet"/>
      <w:lvlText w:val="•"/>
      <w:lvlJc w:val="left"/>
      <w:pPr>
        <w:ind w:left="5564" w:hanging="361"/>
      </w:pPr>
      <w:rPr>
        <w:rFonts w:hint="default"/>
        <w:lang w:val="en-US" w:eastAsia="en-US" w:bidi="ar-SA"/>
      </w:rPr>
    </w:lvl>
  </w:abstractNum>
  <w:abstractNum w:abstractNumId="1" w15:restartNumberingAfterBreak="0">
    <w:nsid w:val="3D535613"/>
    <w:multiLevelType w:val="hybridMultilevel"/>
    <w:tmpl w:val="E31E83E4"/>
    <w:lvl w:ilvl="0" w:tplc="61B608B6">
      <w:start w:val="1"/>
      <w:numFmt w:val="lowerLetter"/>
      <w:lvlText w:val="%1."/>
      <w:lvlJc w:val="left"/>
      <w:pPr>
        <w:ind w:left="1200" w:hanging="360"/>
        <w:jc w:val="left"/>
      </w:pPr>
      <w:rPr>
        <w:rFonts w:ascii="Times New Roman" w:eastAsia="Times New Roman" w:hAnsi="Times New Roman" w:cs="Times New Roman" w:hint="default"/>
        <w:spacing w:val="0"/>
        <w:w w:val="100"/>
        <w:sz w:val="24"/>
        <w:szCs w:val="24"/>
        <w:lang w:val="en-US" w:eastAsia="en-US" w:bidi="ar-SA"/>
      </w:rPr>
    </w:lvl>
    <w:lvl w:ilvl="1" w:tplc="921821F8">
      <w:numFmt w:val="bullet"/>
      <w:lvlText w:val="•"/>
      <w:lvlJc w:val="left"/>
      <w:pPr>
        <w:ind w:left="2054" w:hanging="360"/>
      </w:pPr>
      <w:rPr>
        <w:rFonts w:hint="default"/>
        <w:lang w:val="en-US" w:eastAsia="en-US" w:bidi="ar-SA"/>
      </w:rPr>
    </w:lvl>
    <w:lvl w:ilvl="2" w:tplc="7DA20D62">
      <w:numFmt w:val="bullet"/>
      <w:lvlText w:val="•"/>
      <w:lvlJc w:val="left"/>
      <w:pPr>
        <w:ind w:left="2908" w:hanging="360"/>
      </w:pPr>
      <w:rPr>
        <w:rFonts w:hint="default"/>
        <w:lang w:val="en-US" w:eastAsia="en-US" w:bidi="ar-SA"/>
      </w:rPr>
    </w:lvl>
    <w:lvl w:ilvl="3" w:tplc="D00CF49C">
      <w:numFmt w:val="bullet"/>
      <w:lvlText w:val="•"/>
      <w:lvlJc w:val="left"/>
      <w:pPr>
        <w:ind w:left="3762" w:hanging="360"/>
      </w:pPr>
      <w:rPr>
        <w:rFonts w:hint="default"/>
        <w:lang w:val="en-US" w:eastAsia="en-US" w:bidi="ar-SA"/>
      </w:rPr>
    </w:lvl>
    <w:lvl w:ilvl="4" w:tplc="88E89FD4">
      <w:numFmt w:val="bullet"/>
      <w:lvlText w:val="•"/>
      <w:lvlJc w:val="left"/>
      <w:pPr>
        <w:ind w:left="4616" w:hanging="360"/>
      </w:pPr>
      <w:rPr>
        <w:rFonts w:hint="default"/>
        <w:lang w:val="en-US" w:eastAsia="en-US" w:bidi="ar-SA"/>
      </w:rPr>
    </w:lvl>
    <w:lvl w:ilvl="5" w:tplc="21FADCCC">
      <w:numFmt w:val="bullet"/>
      <w:lvlText w:val="•"/>
      <w:lvlJc w:val="left"/>
      <w:pPr>
        <w:ind w:left="5470" w:hanging="360"/>
      </w:pPr>
      <w:rPr>
        <w:rFonts w:hint="default"/>
        <w:lang w:val="en-US" w:eastAsia="en-US" w:bidi="ar-SA"/>
      </w:rPr>
    </w:lvl>
    <w:lvl w:ilvl="6" w:tplc="346A4CF4">
      <w:numFmt w:val="bullet"/>
      <w:lvlText w:val="•"/>
      <w:lvlJc w:val="left"/>
      <w:pPr>
        <w:ind w:left="6324" w:hanging="360"/>
      </w:pPr>
      <w:rPr>
        <w:rFonts w:hint="default"/>
        <w:lang w:val="en-US" w:eastAsia="en-US" w:bidi="ar-SA"/>
      </w:rPr>
    </w:lvl>
    <w:lvl w:ilvl="7" w:tplc="A3C8D9E4">
      <w:numFmt w:val="bullet"/>
      <w:lvlText w:val="•"/>
      <w:lvlJc w:val="left"/>
      <w:pPr>
        <w:ind w:left="7178" w:hanging="360"/>
      </w:pPr>
      <w:rPr>
        <w:rFonts w:hint="default"/>
        <w:lang w:val="en-US" w:eastAsia="en-US" w:bidi="ar-SA"/>
      </w:rPr>
    </w:lvl>
    <w:lvl w:ilvl="8" w:tplc="93162A10">
      <w:numFmt w:val="bullet"/>
      <w:lvlText w:val="•"/>
      <w:lvlJc w:val="left"/>
      <w:pPr>
        <w:ind w:left="8032" w:hanging="360"/>
      </w:pPr>
      <w:rPr>
        <w:rFonts w:hint="default"/>
        <w:lang w:val="en-US" w:eastAsia="en-US" w:bidi="ar-SA"/>
      </w:rPr>
    </w:lvl>
  </w:abstractNum>
  <w:abstractNum w:abstractNumId="2" w15:restartNumberingAfterBreak="0">
    <w:nsid w:val="3F6D7879"/>
    <w:multiLevelType w:val="multilevel"/>
    <w:tmpl w:val="6EC847C6"/>
    <w:lvl w:ilvl="0">
      <w:start w:val="6"/>
      <w:numFmt w:val="decimal"/>
      <w:lvlText w:val="%1"/>
      <w:lvlJc w:val="left"/>
      <w:pPr>
        <w:ind w:left="695" w:hanging="576"/>
        <w:jc w:val="left"/>
      </w:pPr>
      <w:rPr>
        <w:rFonts w:hint="default"/>
        <w:lang w:val="en-US" w:eastAsia="en-US" w:bidi="ar-SA"/>
      </w:rPr>
    </w:lvl>
    <w:lvl w:ilvl="1">
      <w:start w:val="3"/>
      <w:numFmt w:val="decimal"/>
      <w:lvlText w:val="%1.%2"/>
      <w:lvlJc w:val="left"/>
      <w:pPr>
        <w:ind w:left="695" w:hanging="576"/>
        <w:jc w:val="left"/>
      </w:pPr>
      <w:rPr>
        <w:rFonts w:ascii="Arial" w:eastAsia="Arial" w:hAnsi="Arial" w:cs="Arial" w:hint="default"/>
        <w:b/>
        <w:bCs/>
        <w:spacing w:val="-2"/>
        <w:w w:val="99"/>
        <w:sz w:val="32"/>
        <w:szCs w:val="32"/>
        <w:lang w:val="en-US" w:eastAsia="en-US" w:bidi="ar-SA"/>
      </w:rPr>
    </w:lvl>
    <w:lvl w:ilvl="2">
      <w:start w:val="1"/>
      <w:numFmt w:val="decimal"/>
      <w:lvlText w:val="%1.%2.%3"/>
      <w:lvlJc w:val="left"/>
      <w:pPr>
        <w:ind w:left="840" w:hanging="721"/>
        <w:jc w:val="left"/>
      </w:pPr>
      <w:rPr>
        <w:rFonts w:ascii="Arial" w:eastAsia="Arial" w:hAnsi="Arial" w:cs="Arial" w:hint="default"/>
        <w:b/>
        <w:bCs/>
        <w:spacing w:val="-2"/>
        <w:w w:val="99"/>
        <w:sz w:val="28"/>
        <w:szCs w:val="28"/>
        <w:lang w:val="en-US" w:eastAsia="en-US" w:bidi="ar-SA"/>
      </w:rPr>
    </w:lvl>
    <w:lvl w:ilvl="3">
      <w:numFmt w:val="bullet"/>
      <w:lvlText w:val=""/>
      <w:lvlJc w:val="left"/>
      <w:pPr>
        <w:ind w:left="840" w:hanging="360"/>
      </w:pPr>
      <w:rPr>
        <w:rFonts w:ascii="Symbol" w:eastAsia="Symbol" w:hAnsi="Symbol" w:cs="Symbol" w:hint="default"/>
        <w:w w:val="100"/>
        <w:sz w:val="24"/>
        <w:szCs w:val="24"/>
        <w:lang w:val="en-US" w:eastAsia="en-US" w:bidi="ar-SA"/>
      </w:rPr>
    </w:lvl>
    <w:lvl w:ilvl="4">
      <w:numFmt w:val="bullet"/>
      <w:lvlText w:val="•"/>
      <w:lvlJc w:val="left"/>
      <w:pPr>
        <w:ind w:left="3806" w:hanging="360"/>
      </w:pPr>
      <w:rPr>
        <w:rFonts w:hint="default"/>
        <w:lang w:val="en-US" w:eastAsia="en-US" w:bidi="ar-SA"/>
      </w:rPr>
    </w:lvl>
    <w:lvl w:ilvl="5">
      <w:numFmt w:val="bullet"/>
      <w:lvlText w:val="•"/>
      <w:lvlJc w:val="left"/>
      <w:pPr>
        <w:ind w:left="4795" w:hanging="360"/>
      </w:pPr>
      <w:rPr>
        <w:rFonts w:hint="default"/>
        <w:lang w:val="en-US" w:eastAsia="en-US" w:bidi="ar-SA"/>
      </w:rPr>
    </w:lvl>
    <w:lvl w:ilvl="6">
      <w:numFmt w:val="bullet"/>
      <w:lvlText w:val="•"/>
      <w:lvlJc w:val="left"/>
      <w:pPr>
        <w:ind w:left="5784" w:hanging="360"/>
      </w:pPr>
      <w:rPr>
        <w:rFonts w:hint="default"/>
        <w:lang w:val="en-US" w:eastAsia="en-US" w:bidi="ar-SA"/>
      </w:rPr>
    </w:lvl>
    <w:lvl w:ilvl="7">
      <w:numFmt w:val="bullet"/>
      <w:lvlText w:val="•"/>
      <w:lvlJc w:val="left"/>
      <w:pPr>
        <w:ind w:left="6773" w:hanging="360"/>
      </w:pPr>
      <w:rPr>
        <w:rFonts w:hint="default"/>
        <w:lang w:val="en-US" w:eastAsia="en-US" w:bidi="ar-SA"/>
      </w:rPr>
    </w:lvl>
    <w:lvl w:ilvl="8">
      <w:numFmt w:val="bullet"/>
      <w:lvlText w:val="•"/>
      <w:lvlJc w:val="left"/>
      <w:pPr>
        <w:ind w:left="7762" w:hanging="360"/>
      </w:pPr>
      <w:rPr>
        <w:rFonts w:hint="default"/>
        <w:lang w:val="en-US" w:eastAsia="en-US" w:bidi="ar-SA"/>
      </w:rPr>
    </w:lvl>
  </w:abstractNum>
  <w:abstractNum w:abstractNumId="3" w15:restartNumberingAfterBreak="0">
    <w:nsid w:val="434A2C3B"/>
    <w:multiLevelType w:val="hybridMultilevel"/>
    <w:tmpl w:val="FD40198A"/>
    <w:lvl w:ilvl="0" w:tplc="2E78089C">
      <w:numFmt w:val="bullet"/>
      <w:lvlText w:val=""/>
      <w:lvlJc w:val="left"/>
      <w:pPr>
        <w:ind w:left="470" w:hanging="361"/>
      </w:pPr>
      <w:rPr>
        <w:rFonts w:ascii="Symbol" w:eastAsia="Symbol" w:hAnsi="Symbol" w:cs="Symbol" w:hint="default"/>
        <w:w w:val="100"/>
        <w:sz w:val="22"/>
        <w:szCs w:val="22"/>
        <w:lang w:val="en-US" w:eastAsia="en-US" w:bidi="ar-SA"/>
      </w:rPr>
    </w:lvl>
    <w:lvl w:ilvl="1" w:tplc="B3BA7710">
      <w:numFmt w:val="bullet"/>
      <w:lvlText w:val="•"/>
      <w:lvlJc w:val="left"/>
      <w:pPr>
        <w:ind w:left="860" w:hanging="361"/>
      </w:pPr>
      <w:rPr>
        <w:rFonts w:hint="default"/>
        <w:lang w:val="en-US" w:eastAsia="en-US" w:bidi="ar-SA"/>
      </w:rPr>
    </w:lvl>
    <w:lvl w:ilvl="2" w:tplc="395AA1EA">
      <w:numFmt w:val="bullet"/>
      <w:lvlText w:val="•"/>
      <w:lvlJc w:val="left"/>
      <w:pPr>
        <w:ind w:left="1240" w:hanging="361"/>
      </w:pPr>
      <w:rPr>
        <w:rFonts w:hint="default"/>
        <w:lang w:val="en-US" w:eastAsia="en-US" w:bidi="ar-SA"/>
      </w:rPr>
    </w:lvl>
    <w:lvl w:ilvl="3" w:tplc="11EE5EBA">
      <w:numFmt w:val="bullet"/>
      <w:lvlText w:val="•"/>
      <w:lvlJc w:val="left"/>
      <w:pPr>
        <w:ind w:left="1621" w:hanging="361"/>
      </w:pPr>
      <w:rPr>
        <w:rFonts w:hint="default"/>
        <w:lang w:val="en-US" w:eastAsia="en-US" w:bidi="ar-SA"/>
      </w:rPr>
    </w:lvl>
    <w:lvl w:ilvl="4" w:tplc="93B627A6">
      <w:numFmt w:val="bullet"/>
      <w:lvlText w:val="•"/>
      <w:lvlJc w:val="left"/>
      <w:pPr>
        <w:ind w:left="2001" w:hanging="361"/>
      </w:pPr>
      <w:rPr>
        <w:rFonts w:hint="default"/>
        <w:lang w:val="en-US" w:eastAsia="en-US" w:bidi="ar-SA"/>
      </w:rPr>
    </w:lvl>
    <w:lvl w:ilvl="5" w:tplc="6E122A98">
      <w:numFmt w:val="bullet"/>
      <w:lvlText w:val="•"/>
      <w:lvlJc w:val="left"/>
      <w:pPr>
        <w:ind w:left="2382" w:hanging="361"/>
      </w:pPr>
      <w:rPr>
        <w:rFonts w:hint="default"/>
        <w:lang w:val="en-US" w:eastAsia="en-US" w:bidi="ar-SA"/>
      </w:rPr>
    </w:lvl>
    <w:lvl w:ilvl="6" w:tplc="8384E7B0">
      <w:numFmt w:val="bullet"/>
      <w:lvlText w:val="•"/>
      <w:lvlJc w:val="left"/>
      <w:pPr>
        <w:ind w:left="2762" w:hanging="361"/>
      </w:pPr>
      <w:rPr>
        <w:rFonts w:hint="default"/>
        <w:lang w:val="en-US" w:eastAsia="en-US" w:bidi="ar-SA"/>
      </w:rPr>
    </w:lvl>
    <w:lvl w:ilvl="7" w:tplc="0A6C3122">
      <w:numFmt w:val="bullet"/>
      <w:lvlText w:val="•"/>
      <w:lvlJc w:val="left"/>
      <w:pPr>
        <w:ind w:left="3142" w:hanging="361"/>
      </w:pPr>
      <w:rPr>
        <w:rFonts w:hint="default"/>
        <w:lang w:val="en-US" w:eastAsia="en-US" w:bidi="ar-SA"/>
      </w:rPr>
    </w:lvl>
    <w:lvl w:ilvl="8" w:tplc="6BA2BAA0">
      <w:numFmt w:val="bullet"/>
      <w:lvlText w:val="•"/>
      <w:lvlJc w:val="left"/>
      <w:pPr>
        <w:ind w:left="3523" w:hanging="361"/>
      </w:pPr>
      <w:rPr>
        <w:rFonts w:hint="default"/>
        <w:lang w:val="en-US" w:eastAsia="en-US" w:bidi="ar-SA"/>
      </w:rPr>
    </w:lvl>
  </w:abstractNum>
  <w:abstractNum w:abstractNumId="4" w15:restartNumberingAfterBreak="0">
    <w:nsid w:val="5BA45993"/>
    <w:multiLevelType w:val="hybridMultilevel"/>
    <w:tmpl w:val="333022CE"/>
    <w:lvl w:ilvl="0" w:tplc="A78C534E">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3CB204B6">
      <w:start w:val="1"/>
      <w:numFmt w:val="lowerLetter"/>
      <w:lvlText w:val="%2."/>
      <w:lvlJc w:val="left"/>
      <w:pPr>
        <w:ind w:left="1200" w:hanging="360"/>
        <w:jc w:val="left"/>
      </w:pPr>
      <w:rPr>
        <w:rFonts w:ascii="Times New Roman" w:eastAsia="Times New Roman" w:hAnsi="Times New Roman" w:cs="Times New Roman" w:hint="default"/>
        <w:spacing w:val="0"/>
        <w:w w:val="100"/>
        <w:sz w:val="24"/>
        <w:szCs w:val="24"/>
        <w:lang w:val="en-US" w:eastAsia="en-US" w:bidi="ar-SA"/>
      </w:rPr>
    </w:lvl>
    <w:lvl w:ilvl="2" w:tplc="FA7AB6A6">
      <w:numFmt w:val="bullet"/>
      <w:lvlText w:val="•"/>
      <w:lvlJc w:val="left"/>
      <w:pPr>
        <w:ind w:left="2148" w:hanging="360"/>
      </w:pPr>
      <w:rPr>
        <w:rFonts w:hint="default"/>
        <w:lang w:val="en-US" w:eastAsia="en-US" w:bidi="ar-SA"/>
      </w:rPr>
    </w:lvl>
    <w:lvl w:ilvl="3" w:tplc="742E8B1E">
      <w:numFmt w:val="bullet"/>
      <w:lvlText w:val="•"/>
      <w:lvlJc w:val="left"/>
      <w:pPr>
        <w:ind w:left="3097" w:hanging="360"/>
      </w:pPr>
      <w:rPr>
        <w:rFonts w:hint="default"/>
        <w:lang w:val="en-US" w:eastAsia="en-US" w:bidi="ar-SA"/>
      </w:rPr>
    </w:lvl>
    <w:lvl w:ilvl="4" w:tplc="61C4F1E8">
      <w:numFmt w:val="bullet"/>
      <w:lvlText w:val="•"/>
      <w:lvlJc w:val="left"/>
      <w:pPr>
        <w:ind w:left="4046" w:hanging="360"/>
      </w:pPr>
      <w:rPr>
        <w:rFonts w:hint="default"/>
        <w:lang w:val="en-US" w:eastAsia="en-US" w:bidi="ar-SA"/>
      </w:rPr>
    </w:lvl>
    <w:lvl w:ilvl="5" w:tplc="0F463C00">
      <w:numFmt w:val="bullet"/>
      <w:lvlText w:val="•"/>
      <w:lvlJc w:val="left"/>
      <w:pPr>
        <w:ind w:left="4995" w:hanging="360"/>
      </w:pPr>
      <w:rPr>
        <w:rFonts w:hint="default"/>
        <w:lang w:val="en-US" w:eastAsia="en-US" w:bidi="ar-SA"/>
      </w:rPr>
    </w:lvl>
    <w:lvl w:ilvl="6" w:tplc="3552E186">
      <w:numFmt w:val="bullet"/>
      <w:lvlText w:val="•"/>
      <w:lvlJc w:val="left"/>
      <w:pPr>
        <w:ind w:left="5944" w:hanging="360"/>
      </w:pPr>
      <w:rPr>
        <w:rFonts w:hint="default"/>
        <w:lang w:val="en-US" w:eastAsia="en-US" w:bidi="ar-SA"/>
      </w:rPr>
    </w:lvl>
    <w:lvl w:ilvl="7" w:tplc="97E22034">
      <w:numFmt w:val="bullet"/>
      <w:lvlText w:val="•"/>
      <w:lvlJc w:val="left"/>
      <w:pPr>
        <w:ind w:left="6893" w:hanging="360"/>
      </w:pPr>
      <w:rPr>
        <w:rFonts w:hint="default"/>
        <w:lang w:val="en-US" w:eastAsia="en-US" w:bidi="ar-SA"/>
      </w:rPr>
    </w:lvl>
    <w:lvl w:ilvl="8" w:tplc="E62EFE40">
      <w:numFmt w:val="bullet"/>
      <w:lvlText w:val="•"/>
      <w:lvlJc w:val="left"/>
      <w:pPr>
        <w:ind w:left="7842" w:hanging="360"/>
      </w:pPr>
      <w:rPr>
        <w:rFonts w:hint="default"/>
        <w:lang w:val="en-US" w:eastAsia="en-US" w:bidi="ar-SA"/>
      </w:rPr>
    </w:lvl>
  </w:abstractNum>
  <w:abstractNum w:abstractNumId="5" w15:restartNumberingAfterBreak="0">
    <w:nsid w:val="78DB4948"/>
    <w:multiLevelType w:val="hybridMultilevel"/>
    <w:tmpl w:val="45A6662C"/>
    <w:lvl w:ilvl="0" w:tplc="1F3210B8">
      <w:start w:val="1"/>
      <w:numFmt w:val="lowerLetter"/>
      <w:lvlText w:val="%1."/>
      <w:lvlJc w:val="left"/>
      <w:pPr>
        <w:ind w:left="1199" w:hanging="360"/>
        <w:jc w:val="left"/>
      </w:pPr>
      <w:rPr>
        <w:rFonts w:ascii="Times New Roman" w:eastAsia="Times New Roman" w:hAnsi="Times New Roman" w:cs="Times New Roman" w:hint="default"/>
        <w:spacing w:val="0"/>
        <w:w w:val="100"/>
        <w:sz w:val="24"/>
        <w:szCs w:val="24"/>
        <w:lang w:val="en-US" w:eastAsia="en-US" w:bidi="ar-SA"/>
      </w:rPr>
    </w:lvl>
    <w:lvl w:ilvl="1" w:tplc="D1BE1C0A">
      <w:numFmt w:val="bullet"/>
      <w:lvlText w:val="•"/>
      <w:lvlJc w:val="left"/>
      <w:pPr>
        <w:ind w:left="2054" w:hanging="360"/>
      </w:pPr>
      <w:rPr>
        <w:rFonts w:hint="default"/>
        <w:lang w:val="en-US" w:eastAsia="en-US" w:bidi="ar-SA"/>
      </w:rPr>
    </w:lvl>
    <w:lvl w:ilvl="2" w:tplc="080C0982">
      <w:numFmt w:val="bullet"/>
      <w:lvlText w:val="•"/>
      <w:lvlJc w:val="left"/>
      <w:pPr>
        <w:ind w:left="2908" w:hanging="360"/>
      </w:pPr>
      <w:rPr>
        <w:rFonts w:hint="default"/>
        <w:lang w:val="en-US" w:eastAsia="en-US" w:bidi="ar-SA"/>
      </w:rPr>
    </w:lvl>
    <w:lvl w:ilvl="3" w:tplc="0090E944">
      <w:numFmt w:val="bullet"/>
      <w:lvlText w:val="•"/>
      <w:lvlJc w:val="left"/>
      <w:pPr>
        <w:ind w:left="3762" w:hanging="360"/>
      </w:pPr>
      <w:rPr>
        <w:rFonts w:hint="default"/>
        <w:lang w:val="en-US" w:eastAsia="en-US" w:bidi="ar-SA"/>
      </w:rPr>
    </w:lvl>
    <w:lvl w:ilvl="4" w:tplc="61568500">
      <w:numFmt w:val="bullet"/>
      <w:lvlText w:val="•"/>
      <w:lvlJc w:val="left"/>
      <w:pPr>
        <w:ind w:left="4616" w:hanging="360"/>
      </w:pPr>
      <w:rPr>
        <w:rFonts w:hint="default"/>
        <w:lang w:val="en-US" w:eastAsia="en-US" w:bidi="ar-SA"/>
      </w:rPr>
    </w:lvl>
    <w:lvl w:ilvl="5" w:tplc="F4445886">
      <w:numFmt w:val="bullet"/>
      <w:lvlText w:val="•"/>
      <w:lvlJc w:val="left"/>
      <w:pPr>
        <w:ind w:left="5470" w:hanging="360"/>
      </w:pPr>
      <w:rPr>
        <w:rFonts w:hint="default"/>
        <w:lang w:val="en-US" w:eastAsia="en-US" w:bidi="ar-SA"/>
      </w:rPr>
    </w:lvl>
    <w:lvl w:ilvl="6" w:tplc="752EC450">
      <w:numFmt w:val="bullet"/>
      <w:lvlText w:val="•"/>
      <w:lvlJc w:val="left"/>
      <w:pPr>
        <w:ind w:left="6324" w:hanging="360"/>
      </w:pPr>
      <w:rPr>
        <w:rFonts w:hint="default"/>
        <w:lang w:val="en-US" w:eastAsia="en-US" w:bidi="ar-SA"/>
      </w:rPr>
    </w:lvl>
    <w:lvl w:ilvl="7" w:tplc="B82AD48E">
      <w:numFmt w:val="bullet"/>
      <w:lvlText w:val="•"/>
      <w:lvlJc w:val="left"/>
      <w:pPr>
        <w:ind w:left="7178" w:hanging="360"/>
      </w:pPr>
      <w:rPr>
        <w:rFonts w:hint="default"/>
        <w:lang w:val="en-US" w:eastAsia="en-US" w:bidi="ar-SA"/>
      </w:rPr>
    </w:lvl>
    <w:lvl w:ilvl="8" w:tplc="DF6E2126">
      <w:numFmt w:val="bullet"/>
      <w:lvlText w:val="•"/>
      <w:lvlJc w:val="left"/>
      <w:pPr>
        <w:ind w:left="8032" w:hanging="360"/>
      </w:pPr>
      <w:rPr>
        <w:rFonts w:hint="default"/>
        <w:lang w:val="en-US" w:eastAsia="en-US" w:bidi="ar-SA"/>
      </w:rPr>
    </w:lvl>
  </w:abstractNum>
  <w:abstractNum w:abstractNumId="6" w15:restartNumberingAfterBreak="0">
    <w:nsid w:val="7AA54C5A"/>
    <w:multiLevelType w:val="hybridMultilevel"/>
    <w:tmpl w:val="DC147D28"/>
    <w:lvl w:ilvl="0" w:tplc="EBDE3A60">
      <w:start w:val="1"/>
      <w:numFmt w:val="lowerLetter"/>
      <w:lvlText w:val="%1."/>
      <w:lvlJc w:val="left"/>
      <w:pPr>
        <w:ind w:left="1200" w:hanging="360"/>
        <w:jc w:val="left"/>
      </w:pPr>
      <w:rPr>
        <w:rFonts w:ascii="Times New Roman" w:eastAsia="Times New Roman" w:hAnsi="Times New Roman" w:cs="Times New Roman" w:hint="default"/>
        <w:spacing w:val="0"/>
        <w:w w:val="100"/>
        <w:sz w:val="24"/>
        <w:szCs w:val="24"/>
        <w:lang w:val="en-US" w:eastAsia="en-US" w:bidi="ar-SA"/>
      </w:rPr>
    </w:lvl>
    <w:lvl w:ilvl="1" w:tplc="C3AE98F4">
      <w:numFmt w:val="bullet"/>
      <w:lvlText w:val="•"/>
      <w:lvlJc w:val="left"/>
      <w:pPr>
        <w:ind w:left="2054" w:hanging="360"/>
      </w:pPr>
      <w:rPr>
        <w:rFonts w:hint="default"/>
        <w:lang w:val="en-US" w:eastAsia="en-US" w:bidi="ar-SA"/>
      </w:rPr>
    </w:lvl>
    <w:lvl w:ilvl="2" w:tplc="3C40C25A">
      <w:numFmt w:val="bullet"/>
      <w:lvlText w:val="•"/>
      <w:lvlJc w:val="left"/>
      <w:pPr>
        <w:ind w:left="2908" w:hanging="360"/>
      </w:pPr>
      <w:rPr>
        <w:rFonts w:hint="default"/>
        <w:lang w:val="en-US" w:eastAsia="en-US" w:bidi="ar-SA"/>
      </w:rPr>
    </w:lvl>
    <w:lvl w:ilvl="3" w:tplc="8744DF72">
      <w:numFmt w:val="bullet"/>
      <w:lvlText w:val="•"/>
      <w:lvlJc w:val="left"/>
      <w:pPr>
        <w:ind w:left="3762" w:hanging="360"/>
      </w:pPr>
      <w:rPr>
        <w:rFonts w:hint="default"/>
        <w:lang w:val="en-US" w:eastAsia="en-US" w:bidi="ar-SA"/>
      </w:rPr>
    </w:lvl>
    <w:lvl w:ilvl="4" w:tplc="A47C93BE">
      <w:numFmt w:val="bullet"/>
      <w:lvlText w:val="•"/>
      <w:lvlJc w:val="left"/>
      <w:pPr>
        <w:ind w:left="4616" w:hanging="360"/>
      </w:pPr>
      <w:rPr>
        <w:rFonts w:hint="default"/>
        <w:lang w:val="en-US" w:eastAsia="en-US" w:bidi="ar-SA"/>
      </w:rPr>
    </w:lvl>
    <w:lvl w:ilvl="5" w:tplc="7BF61C58">
      <w:numFmt w:val="bullet"/>
      <w:lvlText w:val="•"/>
      <w:lvlJc w:val="left"/>
      <w:pPr>
        <w:ind w:left="5470" w:hanging="360"/>
      </w:pPr>
      <w:rPr>
        <w:rFonts w:hint="default"/>
        <w:lang w:val="en-US" w:eastAsia="en-US" w:bidi="ar-SA"/>
      </w:rPr>
    </w:lvl>
    <w:lvl w:ilvl="6" w:tplc="9B0CC930">
      <w:numFmt w:val="bullet"/>
      <w:lvlText w:val="•"/>
      <w:lvlJc w:val="left"/>
      <w:pPr>
        <w:ind w:left="6324" w:hanging="360"/>
      </w:pPr>
      <w:rPr>
        <w:rFonts w:hint="default"/>
        <w:lang w:val="en-US" w:eastAsia="en-US" w:bidi="ar-SA"/>
      </w:rPr>
    </w:lvl>
    <w:lvl w:ilvl="7" w:tplc="D6169544">
      <w:numFmt w:val="bullet"/>
      <w:lvlText w:val="•"/>
      <w:lvlJc w:val="left"/>
      <w:pPr>
        <w:ind w:left="7178" w:hanging="360"/>
      </w:pPr>
      <w:rPr>
        <w:rFonts w:hint="default"/>
        <w:lang w:val="en-US" w:eastAsia="en-US" w:bidi="ar-SA"/>
      </w:rPr>
    </w:lvl>
    <w:lvl w:ilvl="8" w:tplc="CAF0CCCE">
      <w:numFmt w:val="bullet"/>
      <w:lvlText w:val="•"/>
      <w:lvlJc w:val="left"/>
      <w:pPr>
        <w:ind w:left="8032" w:hanging="360"/>
      </w:pPr>
      <w:rPr>
        <w:rFonts w:hint="default"/>
        <w:lang w:val="en-US" w:eastAsia="en-US" w:bidi="ar-SA"/>
      </w:rPr>
    </w:lvl>
  </w:abstractNum>
  <w:abstractNum w:abstractNumId="7" w15:restartNumberingAfterBreak="0">
    <w:nsid w:val="7F885D00"/>
    <w:multiLevelType w:val="multilevel"/>
    <w:tmpl w:val="DF02EBAA"/>
    <w:lvl w:ilvl="0">
      <w:start w:val="6"/>
      <w:numFmt w:val="decimal"/>
      <w:lvlText w:val="%1"/>
      <w:lvlJc w:val="left"/>
      <w:pPr>
        <w:ind w:left="1020" w:hanging="900"/>
        <w:jc w:val="left"/>
      </w:pPr>
      <w:rPr>
        <w:rFonts w:hint="default"/>
        <w:lang w:val="en-US" w:eastAsia="en-US" w:bidi="ar-SA"/>
      </w:rPr>
    </w:lvl>
    <w:lvl w:ilvl="1">
      <w:start w:val="3"/>
      <w:numFmt w:val="decimal"/>
      <w:lvlText w:val="%1.%2"/>
      <w:lvlJc w:val="left"/>
      <w:pPr>
        <w:ind w:left="1020" w:hanging="900"/>
        <w:jc w:val="left"/>
      </w:pPr>
      <w:rPr>
        <w:rFonts w:hint="default"/>
        <w:lang w:val="en-US" w:eastAsia="en-US" w:bidi="ar-SA"/>
      </w:rPr>
    </w:lvl>
    <w:lvl w:ilvl="2">
      <w:start w:val="6"/>
      <w:numFmt w:val="decimal"/>
      <w:lvlText w:val="%1.%2.%3"/>
      <w:lvlJc w:val="left"/>
      <w:pPr>
        <w:ind w:left="1020" w:hanging="900"/>
        <w:jc w:val="left"/>
      </w:pPr>
      <w:rPr>
        <w:rFonts w:hint="default"/>
        <w:lang w:val="en-US" w:eastAsia="en-US" w:bidi="ar-SA"/>
      </w:rPr>
    </w:lvl>
    <w:lvl w:ilvl="3">
      <w:start w:val="1"/>
      <w:numFmt w:val="decimal"/>
      <w:lvlText w:val="%1.%2.%3.%4"/>
      <w:lvlJc w:val="left"/>
      <w:pPr>
        <w:ind w:left="1020" w:hanging="900"/>
        <w:jc w:val="left"/>
      </w:pPr>
      <w:rPr>
        <w:rFonts w:ascii="Arial" w:eastAsia="Arial" w:hAnsi="Arial" w:cs="Arial" w:hint="default"/>
        <w:b/>
        <w:bCs/>
        <w:spacing w:val="-2"/>
        <w:w w:val="99"/>
        <w:sz w:val="24"/>
        <w:szCs w:val="24"/>
        <w:lang w:val="en-US" w:eastAsia="en-US" w:bidi="ar-SA"/>
      </w:rPr>
    </w:lvl>
    <w:lvl w:ilvl="4">
      <w:numFmt w:val="bullet"/>
      <w:lvlText w:val="•"/>
      <w:lvlJc w:val="left"/>
      <w:pPr>
        <w:ind w:left="4508" w:hanging="900"/>
      </w:pPr>
      <w:rPr>
        <w:rFonts w:hint="default"/>
        <w:lang w:val="en-US" w:eastAsia="en-US" w:bidi="ar-SA"/>
      </w:rPr>
    </w:lvl>
    <w:lvl w:ilvl="5">
      <w:numFmt w:val="bullet"/>
      <w:lvlText w:val="•"/>
      <w:lvlJc w:val="left"/>
      <w:pPr>
        <w:ind w:left="5380" w:hanging="900"/>
      </w:pPr>
      <w:rPr>
        <w:rFonts w:hint="default"/>
        <w:lang w:val="en-US" w:eastAsia="en-US" w:bidi="ar-SA"/>
      </w:rPr>
    </w:lvl>
    <w:lvl w:ilvl="6">
      <w:numFmt w:val="bullet"/>
      <w:lvlText w:val="•"/>
      <w:lvlJc w:val="left"/>
      <w:pPr>
        <w:ind w:left="6252" w:hanging="900"/>
      </w:pPr>
      <w:rPr>
        <w:rFonts w:hint="default"/>
        <w:lang w:val="en-US" w:eastAsia="en-US" w:bidi="ar-SA"/>
      </w:rPr>
    </w:lvl>
    <w:lvl w:ilvl="7">
      <w:numFmt w:val="bullet"/>
      <w:lvlText w:val="•"/>
      <w:lvlJc w:val="left"/>
      <w:pPr>
        <w:ind w:left="7124" w:hanging="900"/>
      </w:pPr>
      <w:rPr>
        <w:rFonts w:hint="default"/>
        <w:lang w:val="en-US" w:eastAsia="en-US" w:bidi="ar-SA"/>
      </w:rPr>
    </w:lvl>
    <w:lvl w:ilvl="8">
      <w:numFmt w:val="bullet"/>
      <w:lvlText w:val="•"/>
      <w:lvlJc w:val="left"/>
      <w:pPr>
        <w:ind w:left="7996" w:hanging="900"/>
      </w:pPr>
      <w:rPr>
        <w:rFonts w:hint="default"/>
        <w:lang w:val="en-US" w:eastAsia="en-US" w:bidi="ar-SA"/>
      </w:rPr>
    </w:lvl>
  </w:abstractNum>
  <w:num w:numId="1">
    <w:abstractNumId w:val="0"/>
  </w:num>
  <w:num w:numId="2">
    <w:abstractNumId w:val="7"/>
  </w:num>
  <w:num w:numId="3">
    <w:abstractNumId w:val="1"/>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DA"/>
    <w:rsid w:val="00051CDA"/>
    <w:rsid w:val="00273CFD"/>
    <w:rsid w:val="0064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B0A3"/>
  <w15:docId w15:val="{309DEE48-0F0A-4F12-9911-3EE1B14E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840" w:hanging="721"/>
      <w:outlineLvl w:val="0"/>
    </w:pPr>
    <w:rPr>
      <w:rFonts w:ascii="Arial" w:eastAsia="Arial" w:hAnsi="Arial" w:cs="Arial"/>
      <w:b/>
      <w:bCs/>
      <w:sz w:val="28"/>
      <w:szCs w:val="28"/>
    </w:rPr>
  </w:style>
  <w:style w:type="paragraph" w:styleId="Heading2">
    <w:name w:val="heading 2"/>
    <w:basedOn w:val="Normal"/>
    <w:uiPriority w:val="9"/>
    <w:unhideWhenUsed/>
    <w:qFormat/>
    <w:pPr>
      <w:spacing w:before="120"/>
      <w:ind w:left="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840" w:hanging="360"/>
    </w:pPr>
  </w:style>
  <w:style w:type="paragraph" w:customStyle="1" w:styleId="TableParagraph">
    <w:name w:val="Table Paragraph"/>
    <w:basedOn w:val="Normal"/>
    <w:uiPriority w:val="1"/>
    <w:qFormat/>
    <w:pPr>
      <w:spacing w:before="61"/>
      <w:ind w:left="11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1910</Words>
  <Characters>10889</Characters>
  <Application>Microsoft Office Word</Application>
  <DocSecurity>0</DocSecurity>
  <Lines>90</Lines>
  <Paragraphs>25</Paragraphs>
  <ScaleCrop>false</ScaleCrop>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Operations Manual Template v1.1</dc:title>
  <dc:subject>Production Operations Manual</dc:subject>
  <cp:lastModifiedBy>Dept of Veterans Affairs</cp:lastModifiedBy>
  <cp:revision>3</cp:revision>
  <dcterms:created xsi:type="dcterms:W3CDTF">2020-12-07T15:41:00Z</dcterms:created>
  <dcterms:modified xsi:type="dcterms:W3CDTF">2021-05-27T18:05:00Z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Acrobat PDFMaker 11 for Word</vt:lpwstr>
  </property>
  <property fmtid="{D5CDD505-2E9C-101B-9397-08002B2CF9AE}" pid="4" name="LastSaved">
    <vt:filetime>2020-12-06T00:00:00Z</vt:filetime>
  </property>
</Properties>
</file>