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7830F" w14:textId="1FD5555C" w:rsidR="005B2F3E" w:rsidRDefault="00866167" w:rsidP="005B2F3E">
      <w:pPr>
        <w:pStyle w:val="Header"/>
      </w:pPr>
      <w:r>
        <w:t xml:space="preserve"> </w:t>
      </w:r>
    </w:p>
    <w:p w14:paraId="4B8BAF9D" w14:textId="77777777" w:rsidR="005B2F3E" w:rsidRDefault="005B2F3E" w:rsidP="005B2F3E">
      <w:pPr>
        <w:pStyle w:val="Header"/>
      </w:pPr>
    </w:p>
    <w:p w14:paraId="48DCF9B8" w14:textId="77777777" w:rsidR="005B2F3E" w:rsidRDefault="005B2F3E" w:rsidP="005B2F3E">
      <w:pPr>
        <w:pStyle w:val="Header"/>
      </w:pPr>
    </w:p>
    <w:p w14:paraId="6064DFF5" w14:textId="77777777" w:rsidR="005B2F3E" w:rsidRDefault="005B2F3E" w:rsidP="005B2F3E">
      <w:pPr>
        <w:pStyle w:val="Header"/>
      </w:pPr>
    </w:p>
    <w:p w14:paraId="18F0AB39" w14:textId="77777777" w:rsidR="005B2F3E" w:rsidRDefault="005B2F3E" w:rsidP="005B2F3E">
      <w:pPr>
        <w:pStyle w:val="Header"/>
      </w:pPr>
    </w:p>
    <w:p w14:paraId="63E56ECA" w14:textId="77777777" w:rsidR="009D0FCF" w:rsidRPr="00F72F15" w:rsidRDefault="009D0FCF" w:rsidP="009D0FCF">
      <w:pPr>
        <w:pStyle w:val="Title2"/>
        <w:tabs>
          <w:tab w:val="left" w:pos="810"/>
        </w:tabs>
        <w:rPr>
          <w:sz w:val="32"/>
        </w:rPr>
      </w:pPr>
      <w:r w:rsidRPr="00F72F15">
        <w:rPr>
          <w:sz w:val="32"/>
        </w:rPr>
        <w:t xml:space="preserve">HIPAA 5010 </w:t>
      </w:r>
      <w:r w:rsidR="00D36D13">
        <w:rPr>
          <w:sz w:val="32"/>
        </w:rPr>
        <w:t>E</w:t>
      </w:r>
      <w:r w:rsidRPr="00F72F15">
        <w:rPr>
          <w:sz w:val="32"/>
        </w:rPr>
        <w:t>nhancement</w:t>
      </w:r>
      <w:r w:rsidR="00B868BE" w:rsidRPr="00F72F15">
        <w:rPr>
          <w:sz w:val="32"/>
        </w:rPr>
        <w:t>s</w:t>
      </w:r>
      <w:r w:rsidR="00D36D13">
        <w:rPr>
          <w:sz w:val="32"/>
        </w:rPr>
        <w:t>:</w:t>
      </w:r>
    </w:p>
    <w:p w14:paraId="73D8275A" w14:textId="77777777" w:rsidR="00D36D13" w:rsidRDefault="002C3265" w:rsidP="009D0FCF">
      <w:pPr>
        <w:pStyle w:val="Title2"/>
        <w:tabs>
          <w:tab w:val="left" w:pos="810"/>
        </w:tabs>
        <w:rPr>
          <w:sz w:val="32"/>
        </w:rPr>
      </w:pPr>
      <w:r>
        <w:rPr>
          <w:sz w:val="32"/>
        </w:rPr>
        <w:t>AR for Medicare Policy Types</w:t>
      </w:r>
      <w:r w:rsidR="00D56776" w:rsidRPr="00F72F15">
        <w:rPr>
          <w:sz w:val="32"/>
        </w:rPr>
        <w:t xml:space="preserve">, </w:t>
      </w:r>
    </w:p>
    <w:p w14:paraId="466A9E15" w14:textId="77777777" w:rsidR="00D36D13" w:rsidRDefault="002C3265" w:rsidP="009D0FCF">
      <w:pPr>
        <w:pStyle w:val="Title2"/>
        <w:tabs>
          <w:tab w:val="left" w:pos="810"/>
        </w:tabs>
        <w:rPr>
          <w:sz w:val="32"/>
        </w:rPr>
      </w:pPr>
      <w:r w:rsidRPr="00F72F15">
        <w:rPr>
          <w:sz w:val="32"/>
        </w:rPr>
        <w:t>D</w:t>
      </w:r>
      <w:r>
        <w:rPr>
          <w:sz w:val="32"/>
        </w:rPr>
        <w:t>ual</w:t>
      </w:r>
      <w:r w:rsidRPr="00F72F15">
        <w:rPr>
          <w:sz w:val="32"/>
        </w:rPr>
        <w:t xml:space="preserve"> P</w:t>
      </w:r>
      <w:r>
        <w:rPr>
          <w:sz w:val="32"/>
        </w:rPr>
        <w:t>rovider</w:t>
      </w:r>
      <w:r w:rsidRPr="00F72F15">
        <w:rPr>
          <w:sz w:val="32"/>
        </w:rPr>
        <w:t xml:space="preserve"> S</w:t>
      </w:r>
      <w:r>
        <w:rPr>
          <w:sz w:val="32"/>
        </w:rPr>
        <w:t>tatus</w:t>
      </w:r>
      <w:r w:rsidRPr="00F72F15">
        <w:rPr>
          <w:sz w:val="32"/>
        </w:rPr>
        <w:t xml:space="preserve"> </w:t>
      </w:r>
      <w:r w:rsidR="00B868BE" w:rsidRPr="00F72F15">
        <w:rPr>
          <w:sz w:val="32"/>
        </w:rPr>
        <w:t xml:space="preserve">&amp; </w:t>
      </w:r>
      <w:r>
        <w:rPr>
          <w:sz w:val="32"/>
        </w:rPr>
        <w:t>Entity Type,</w:t>
      </w:r>
      <w:r w:rsidR="00D36D13">
        <w:rPr>
          <w:sz w:val="32"/>
        </w:rPr>
        <w:t xml:space="preserve"> </w:t>
      </w:r>
    </w:p>
    <w:p w14:paraId="033F652C" w14:textId="77777777" w:rsidR="00D36D13" w:rsidRDefault="00D36D13" w:rsidP="009D0FCF">
      <w:pPr>
        <w:pStyle w:val="Title2"/>
        <w:tabs>
          <w:tab w:val="left" w:pos="810"/>
        </w:tabs>
        <w:rPr>
          <w:sz w:val="32"/>
        </w:rPr>
      </w:pPr>
      <w:r>
        <w:rPr>
          <w:sz w:val="32"/>
        </w:rPr>
        <w:t>and</w:t>
      </w:r>
      <w:r w:rsidR="002C3265">
        <w:rPr>
          <w:sz w:val="32"/>
        </w:rPr>
        <w:t xml:space="preserve"> </w:t>
      </w:r>
    </w:p>
    <w:p w14:paraId="3218FEC9" w14:textId="77777777" w:rsidR="00B868BE" w:rsidRPr="00F72F15" w:rsidRDefault="00B868BE" w:rsidP="009D0FCF">
      <w:pPr>
        <w:pStyle w:val="Title2"/>
        <w:tabs>
          <w:tab w:val="left" w:pos="810"/>
        </w:tabs>
        <w:rPr>
          <w:sz w:val="32"/>
        </w:rPr>
      </w:pPr>
      <w:r w:rsidRPr="00F72F15">
        <w:rPr>
          <w:sz w:val="32"/>
        </w:rPr>
        <w:t>L</w:t>
      </w:r>
      <w:r w:rsidR="002C3265">
        <w:rPr>
          <w:sz w:val="32"/>
        </w:rPr>
        <w:t>egal</w:t>
      </w:r>
      <w:r w:rsidRPr="00F72F15">
        <w:rPr>
          <w:sz w:val="32"/>
        </w:rPr>
        <w:t xml:space="preserve"> C</w:t>
      </w:r>
      <w:r w:rsidR="002C3265">
        <w:rPr>
          <w:sz w:val="32"/>
        </w:rPr>
        <w:t xml:space="preserve">laims </w:t>
      </w:r>
      <w:r w:rsidR="00D36D13">
        <w:rPr>
          <w:sz w:val="32"/>
        </w:rPr>
        <w:t>&amp;</w:t>
      </w:r>
      <w:r w:rsidR="002C3265">
        <w:rPr>
          <w:sz w:val="32"/>
        </w:rPr>
        <w:t xml:space="preserve"> the NPI</w:t>
      </w:r>
    </w:p>
    <w:p w14:paraId="03F32889" w14:textId="77777777" w:rsidR="005B2F3E" w:rsidRPr="00F72F15" w:rsidRDefault="005B2F3E" w:rsidP="005B2F3E">
      <w:pPr>
        <w:pStyle w:val="Header"/>
        <w:rPr>
          <w:rFonts w:cs="Arial"/>
        </w:rPr>
      </w:pPr>
    </w:p>
    <w:p w14:paraId="2266CD23" w14:textId="77777777" w:rsidR="005B2F3E" w:rsidRPr="00F72F15" w:rsidRDefault="005B2F3E" w:rsidP="005B2F3E">
      <w:pPr>
        <w:pStyle w:val="Header"/>
        <w:rPr>
          <w:rFonts w:cs="Arial"/>
        </w:rPr>
      </w:pPr>
      <w:r w:rsidRPr="00F72F15">
        <w:rPr>
          <w:rFonts w:cs="Arial"/>
        </w:rPr>
        <w:t xml:space="preserve">Patch </w:t>
      </w:r>
      <w:r w:rsidR="00B868BE" w:rsidRPr="00F72F15">
        <w:rPr>
          <w:rFonts w:cs="Arial"/>
        </w:rPr>
        <w:t>IB*2*436</w:t>
      </w:r>
    </w:p>
    <w:p w14:paraId="5CD8887C" w14:textId="77777777" w:rsidR="005B2F3E" w:rsidRPr="00F72F15" w:rsidRDefault="005B2F3E" w:rsidP="005B2F3E">
      <w:pPr>
        <w:pStyle w:val="Header"/>
        <w:rPr>
          <w:rFonts w:cs="Arial"/>
        </w:rPr>
      </w:pPr>
    </w:p>
    <w:p w14:paraId="79F8F5E7" w14:textId="77777777" w:rsidR="005B2F3E" w:rsidRPr="00F72F15" w:rsidRDefault="005B2F3E" w:rsidP="005B2F3E">
      <w:pPr>
        <w:pStyle w:val="Header"/>
        <w:rPr>
          <w:rFonts w:cs="Arial"/>
        </w:rPr>
      </w:pPr>
      <w:r w:rsidRPr="00F72F15">
        <w:rPr>
          <w:rFonts w:cs="Arial"/>
        </w:rPr>
        <w:t>Release Notes</w:t>
      </w:r>
      <w:r w:rsidR="00F32FCE" w:rsidRPr="00F72F15">
        <w:rPr>
          <w:rFonts w:cs="Arial"/>
        </w:rPr>
        <w:t xml:space="preserve"> and Installation Guide</w:t>
      </w:r>
    </w:p>
    <w:p w14:paraId="5EFE9E98" w14:textId="77777777" w:rsidR="005B2F3E" w:rsidRPr="00F72F15" w:rsidRDefault="00F32FCE" w:rsidP="005B2F3E">
      <w:pPr>
        <w:pStyle w:val="Header"/>
        <w:rPr>
          <w:rFonts w:cs="Arial"/>
        </w:rPr>
      </w:pPr>
      <w:r w:rsidRPr="00F72F15">
        <w:rPr>
          <w:rFonts w:cs="Arial"/>
        </w:rPr>
        <w:t>Version 1.</w:t>
      </w:r>
      <w:r w:rsidR="00C13DEE">
        <w:rPr>
          <w:rFonts w:cs="Arial"/>
        </w:rPr>
        <w:t>0</w:t>
      </w:r>
    </w:p>
    <w:p w14:paraId="69171AD6" w14:textId="77777777" w:rsidR="005B2F3E" w:rsidRPr="00F72F15" w:rsidRDefault="005B2F3E" w:rsidP="005B2F3E">
      <w:pPr>
        <w:pStyle w:val="Header"/>
        <w:rPr>
          <w:rFonts w:cs="Arial"/>
        </w:rPr>
      </w:pPr>
    </w:p>
    <w:p w14:paraId="366D79FB" w14:textId="77777777" w:rsidR="005B2F3E" w:rsidRPr="005B2F3E" w:rsidRDefault="005B2F3E" w:rsidP="005B2F3E">
      <w:pPr>
        <w:pStyle w:val="Header"/>
      </w:pPr>
    </w:p>
    <w:p w14:paraId="20ED5DCA" w14:textId="024A7D4E" w:rsidR="005B2F3E" w:rsidRDefault="00866167" w:rsidP="005B2F3E">
      <w:pPr>
        <w:pStyle w:val="Header"/>
      </w:pPr>
      <w:r>
        <w:rPr>
          <w:noProof/>
        </w:rPr>
        <w:drawing>
          <wp:inline distT="0" distB="0" distL="0" distR="0" wp14:anchorId="78D051B1" wp14:editId="08961FB1">
            <wp:extent cx="1524000" cy="1524000"/>
            <wp:effectExtent l="0" t="0" r="0" b="0"/>
            <wp:docPr id="1" name="Picture 1"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4D33CC6C" w14:textId="77777777" w:rsidR="005B2F3E" w:rsidRDefault="005B2F3E" w:rsidP="005B2F3E">
      <w:pPr>
        <w:pStyle w:val="Header"/>
      </w:pPr>
    </w:p>
    <w:p w14:paraId="5736345C" w14:textId="77777777" w:rsidR="005B2F3E" w:rsidRDefault="005B2F3E" w:rsidP="005B2F3E">
      <w:pPr>
        <w:pStyle w:val="Header"/>
      </w:pPr>
    </w:p>
    <w:p w14:paraId="55838131" w14:textId="77777777" w:rsidR="005B2F3E" w:rsidRPr="00F72F15" w:rsidRDefault="00284ADE" w:rsidP="005B2F3E">
      <w:pPr>
        <w:pStyle w:val="Header"/>
        <w:rPr>
          <w:rFonts w:cs="Arial"/>
        </w:rPr>
      </w:pPr>
      <w:r>
        <w:rPr>
          <w:rFonts w:cs="Arial"/>
        </w:rPr>
        <w:t>December</w:t>
      </w:r>
      <w:r w:rsidR="005B2F3E" w:rsidRPr="00F72F15">
        <w:rPr>
          <w:rFonts w:cs="Arial"/>
        </w:rPr>
        <w:t xml:space="preserve"> 2010</w:t>
      </w:r>
    </w:p>
    <w:p w14:paraId="3100117D" w14:textId="77777777" w:rsidR="00EE6E1A" w:rsidRPr="00EE6E1A" w:rsidRDefault="005B2F3E" w:rsidP="005B2F3E">
      <w:pPr>
        <w:pStyle w:val="Header"/>
        <w:rPr>
          <w:rFonts w:ascii="Times New Roman" w:hAnsi="Times New Roman"/>
          <w:sz w:val="22"/>
          <w:szCs w:val="22"/>
        </w:rPr>
      </w:pPr>
      <w:r w:rsidRPr="00F72F15">
        <w:rPr>
          <w:rFonts w:cs="Arial"/>
        </w:rPr>
        <w:br w:type="page"/>
      </w:r>
    </w:p>
    <w:p w14:paraId="6AABB655" w14:textId="77777777" w:rsidR="00EE6E1A" w:rsidRPr="00C040C2" w:rsidRDefault="00EE6E1A" w:rsidP="005B2F3E">
      <w:pPr>
        <w:pStyle w:val="Header"/>
        <w:rPr>
          <w:rFonts w:ascii="Times New Roman" w:hAnsi="Times New Roman"/>
          <w:b w:val="0"/>
          <w:sz w:val="22"/>
          <w:szCs w:val="22"/>
        </w:rPr>
      </w:pPr>
      <w:r w:rsidRPr="00C040C2">
        <w:rPr>
          <w:rFonts w:ascii="Times New Roman" w:hAnsi="Times New Roman"/>
          <w:b w:val="0"/>
          <w:bCs/>
          <w:i/>
          <w:sz w:val="22"/>
          <w:szCs w:val="22"/>
        </w:rPr>
        <w:lastRenderedPageBreak/>
        <w:t>(This page included for two-sided copying.)</w:t>
      </w:r>
    </w:p>
    <w:p w14:paraId="587ED77C" w14:textId="77777777" w:rsidR="00EE6E1A" w:rsidRDefault="00EE6E1A" w:rsidP="005B2F3E">
      <w:pPr>
        <w:pStyle w:val="Header"/>
        <w:rPr>
          <w:rFonts w:cs="Arial"/>
        </w:rPr>
      </w:pPr>
      <w:r>
        <w:rPr>
          <w:rFonts w:cs="Arial"/>
        </w:rPr>
        <w:br w:type="page"/>
      </w:r>
    </w:p>
    <w:p w14:paraId="151D8C83" w14:textId="77777777" w:rsidR="005B2F3E" w:rsidRDefault="005B2F3E" w:rsidP="005B2F3E">
      <w:pPr>
        <w:pStyle w:val="Header"/>
      </w:pPr>
      <w:r>
        <w:lastRenderedPageBreak/>
        <w:t>Revision History</w:t>
      </w:r>
    </w:p>
    <w:p w14:paraId="29A4369D" w14:textId="77777777" w:rsidR="005B2F3E" w:rsidRDefault="005B2F3E" w:rsidP="00F13D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411"/>
        <w:gridCol w:w="3645"/>
        <w:gridCol w:w="3075"/>
      </w:tblGrid>
      <w:tr w:rsidR="005B2F3E" w:rsidRPr="0044004F" w14:paraId="168334D3" w14:textId="77777777" w:rsidTr="00623231">
        <w:trPr>
          <w:cantSplit/>
          <w:tblHeader/>
        </w:trPr>
        <w:tc>
          <w:tcPr>
            <w:tcW w:w="1219" w:type="dxa"/>
            <w:shd w:val="clear" w:color="auto" w:fill="F3F3F3"/>
          </w:tcPr>
          <w:p w14:paraId="1BCFE148" w14:textId="77777777" w:rsidR="005B2F3E" w:rsidRPr="0044004F" w:rsidRDefault="00F13D84" w:rsidP="00F13D84">
            <w:pPr>
              <w:rPr>
                <w:rFonts w:ascii="Times New Roman" w:hAnsi="Times New Roman"/>
              </w:rPr>
            </w:pPr>
            <w:r w:rsidRPr="0044004F">
              <w:rPr>
                <w:rFonts w:ascii="Times New Roman" w:hAnsi="Times New Roman"/>
              </w:rPr>
              <w:t>Date</w:t>
            </w:r>
          </w:p>
        </w:tc>
        <w:tc>
          <w:tcPr>
            <w:tcW w:w="1436" w:type="dxa"/>
            <w:shd w:val="clear" w:color="auto" w:fill="F3F3F3"/>
          </w:tcPr>
          <w:p w14:paraId="11023C22" w14:textId="77777777" w:rsidR="005B2F3E" w:rsidRPr="0044004F" w:rsidRDefault="00F13D84" w:rsidP="00F13D84">
            <w:pPr>
              <w:rPr>
                <w:rFonts w:ascii="Times New Roman" w:hAnsi="Times New Roman"/>
              </w:rPr>
            </w:pPr>
            <w:r w:rsidRPr="0044004F">
              <w:rPr>
                <w:rFonts w:ascii="Times New Roman" w:hAnsi="Times New Roman"/>
              </w:rPr>
              <w:t>Version</w:t>
            </w:r>
          </w:p>
        </w:tc>
        <w:tc>
          <w:tcPr>
            <w:tcW w:w="3763" w:type="dxa"/>
            <w:shd w:val="clear" w:color="auto" w:fill="F3F3F3"/>
          </w:tcPr>
          <w:p w14:paraId="1DC9A7F0" w14:textId="77777777" w:rsidR="005B2F3E" w:rsidRPr="0044004F" w:rsidRDefault="00F13D84" w:rsidP="00F13D84">
            <w:pPr>
              <w:rPr>
                <w:rFonts w:ascii="Times New Roman" w:hAnsi="Times New Roman"/>
              </w:rPr>
            </w:pPr>
            <w:r w:rsidRPr="0044004F">
              <w:rPr>
                <w:rFonts w:ascii="Times New Roman" w:hAnsi="Times New Roman"/>
              </w:rPr>
              <w:t>Description</w:t>
            </w:r>
          </w:p>
        </w:tc>
        <w:tc>
          <w:tcPr>
            <w:tcW w:w="3158" w:type="dxa"/>
            <w:shd w:val="clear" w:color="auto" w:fill="F3F3F3"/>
          </w:tcPr>
          <w:p w14:paraId="5C3C75E2" w14:textId="77777777" w:rsidR="005B2F3E" w:rsidRPr="0044004F" w:rsidRDefault="00F13D84" w:rsidP="00F13D84">
            <w:pPr>
              <w:rPr>
                <w:rFonts w:ascii="Times New Roman" w:hAnsi="Times New Roman"/>
              </w:rPr>
            </w:pPr>
            <w:r w:rsidRPr="0044004F">
              <w:rPr>
                <w:rFonts w:ascii="Times New Roman" w:hAnsi="Times New Roman"/>
              </w:rPr>
              <w:t>Author</w:t>
            </w:r>
          </w:p>
        </w:tc>
      </w:tr>
      <w:tr w:rsidR="005B2F3E" w:rsidRPr="0044004F" w14:paraId="31E24C35" w14:textId="77777777" w:rsidTr="00623231">
        <w:trPr>
          <w:cantSplit/>
          <w:tblHeader/>
        </w:trPr>
        <w:tc>
          <w:tcPr>
            <w:tcW w:w="1219" w:type="dxa"/>
          </w:tcPr>
          <w:p w14:paraId="428E2E56" w14:textId="77777777" w:rsidR="005B2F3E" w:rsidRPr="0044004F" w:rsidRDefault="00284ADE" w:rsidP="00623231">
            <w:pPr>
              <w:rPr>
                <w:rFonts w:ascii="Times New Roman" w:hAnsi="Times New Roman"/>
              </w:rPr>
            </w:pPr>
            <w:r>
              <w:rPr>
                <w:rFonts w:ascii="Times New Roman" w:hAnsi="Times New Roman"/>
              </w:rPr>
              <w:t>12/</w:t>
            </w:r>
            <w:r w:rsidR="00C13DEE">
              <w:rPr>
                <w:rFonts w:ascii="Times New Roman" w:hAnsi="Times New Roman"/>
              </w:rPr>
              <w:t>29</w:t>
            </w:r>
            <w:r w:rsidR="00623231">
              <w:rPr>
                <w:rFonts w:ascii="Times New Roman" w:hAnsi="Times New Roman"/>
              </w:rPr>
              <w:t>/2010</w:t>
            </w:r>
          </w:p>
        </w:tc>
        <w:tc>
          <w:tcPr>
            <w:tcW w:w="1436" w:type="dxa"/>
          </w:tcPr>
          <w:p w14:paraId="63946F1C" w14:textId="77777777" w:rsidR="005B2F3E" w:rsidRPr="0044004F" w:rsidRDefault="00F13D84" w:rsidP="00F13D84">
            <w:pPr>
              <w:rPr>
                <w:rFonts w:ascii="Times New Roman" w:hAnsi="Times New Roman"/>
              </w:rPr>
            </w:pPr>
            <w:r w:rsidRPr="0044004F">
              <w:rPr>
                <w:rFonts w:ascii="Times New Roman" w:hAnsi="Times New Roman"/>
              </w:rPr>
              <w:t>1.0</w:t>
            </w:r>
          </w:p>
        </w:tc>
        <w:tc>
          <w:tcPr>
            <w:tcW w:w="3763" w:type="dxa"/>
          </w:tcPr>
          <w:p w14:paraId="50776528" w14:textId="77777777" w:rsidR="005B2F3E" w:rsidRPr="0044004F" w:rsidRDefault="00F13D84" w:rsidP="00F13D84">
            <w:pPr>
              <w:rPr>
                <w:rFonts w:ascii="Times New Roman" w:hAnsi="Times New Roman"/>
              </w:rPr>
            </w:pPr>
            <w:r w:rsidRPr="0044004F">
              <w:rPr>
                <w:rFonts w:ascii="Times New Roman" w:hAnsi="Times New Roman"/>
              </w:rPr>
              <w:t xml:space="preserve">Initial </w:t>
            </w:r>
          </w:p>
        </w:tc>
        <w:tc>
          <w:tcPr>
            <w:tcW w:w="3158" w:type="dxa"/>
          </w:tcPr>
          <w:p w14:paraId="0F707D29" w14:textId="77777777" w:rsidR="00C13DEE" w:rsidRDefault="00034B47" w:rsidP="00F13D84">
            <w:pPr>
              <w:rPr>
                <w:rFonts w:ascii="Times New Roman" w:hAnsi="Times New Roman"/>
              </w:rPr>
            </w:pPr>
            <w:r>
              <w:rPr>
                <w:rFonts w:ascii="Times New Roman" w:hAnsi="Times New Roman"/>
              </w:rPr>
              <w:t>REDACTED</w:t>
            </w:r>
          </w:p>
          <w:p w14:paraId="697E4843" w14:textId="77777777" w:rsidR="00034B47" w:rsidRDefault="00034B47" w:rsidP="00F13D84">
            <w:pPr>
              <w:rPr>
                <w:rFonts w:ascii="Times New Roman" w:hAnsi="Times New Roman"/>
              </w:rPr>
            </w:pPr>
            <w:r>
              <w:rPr>
                <w:rFonts w:ascii="Times New Roman" w:hAnsi="Times New Roman"/>
              </w:rPr>
              <w:t>REDACTED</w:t>
            </w:r>
          </w:p>
          <w:p w14:paraId="2CA71F49" w14:textId="77777777" w:rsidR="00034B47" w:rsidRDefault="00034B47" w:rsidP="00F13D84">
            <w:pPr>
              <w:rPr>
                <w:rFonts w:ascii="Times New Roman" w:hAnsi="Times New Roman"/>
              </w:rPr>
            </w:pPr>
            <w:r>
              <w:rPr>
                <w:rFonts w:ascii="Times New Roman" w:hAnsi="Times New Roman"/>
              </w:rPr>
              <w:t>REDACTED</w:t>
            </w:r>
          </w:p>
          <w:p w14:paraId="22681168" w14:textId="77777777" w:rsidR="00034B47" w:rsidRDefault="00034B47" w:rsidP="00F13D84">
            <w:pPr>
              <w:rPr>
                <w:rFonts w:ascii="Times New Roman" w:hAnsi="Times New Roman"/>
              </w:rPr>
            </w:pPr>
            <w:r>
              <w:rPr>
                <w:rFonts w:ascii="Times New Roman" w:hAnsi="Times New Roman"/>
              </w:rPr>
              <w:t>REDACTED</w:t>
            </w:r>
          </w:p>
          <w:p w14:paraId="0D708D1D" w14:textId="77777777" w:rsidR="00034B47" w:rsidRPr="0044004F" w:rsidRDefault="00034B47" w:rsidP="00F13D84">
            <w:pPr>
              <w:rPr>
                <w:rFonts w:ascii="Times New Roman" w:hAnsi="Times New Roman"/>
              </w:rPr>
            </w:pPr>
            <w:r>
              <w:rPr>
                <w:rFonts w:ascii="Times New Roman" w:hAnsi="Times New Roman"/>
              </w:rPr>
              <w:t>REDACTED</w:t>
            </w:r>
          </w:p>
        </w:tc>
      </w:tr>
    </w:tbl>
    <w:p w14:paraId="51924958" w14:textId="77777777" w:rsidR="005B2F3E" w:rsidRDefault="005B2F3E" w:rsidP="00F13D84"/>
    <w:p w14:paraId="7414A8BB" w14:textId="77777777" w:rsidR="00EE6E1A" w:rsidRDefault="00EE6E1A" w:rsidP="00F13D84">
      <w:pPr>
        <w:pStyle w:val="Header"/>
      </w:pPr>
    </w:p>
    <w:p w14:paraId="579A0020" w14:textId="77777777" w:rsidR="00EE6E1A" w:rsidRDefault="00EE6E1A" w:rsidP="00F13D84">
      <w:pPr>
        <w:pStyle w:val="Header"/>
      </w:pPr>
    </w:p>
    <w:p w14:paraId="4A039E92" w14:textId="77777777" w:rsidR="00EE6E1A" w:rsidRDefault="00EE6E1A" w:rsidP="00F13D84">
      <w:pPr>
        <w:pStyle w:val="Header"/>
      </w:pPr>
    </w:p>
    <w:p w14:paraId="07E723CE" w14:textId="77777777" w:rsidR="00EE6E1A" w:rsidRDefault="00EE6E1A" w:rsidP="00F13D84">
      <w:pPr>
        <w:pStyle w:val="Header"/>
      </w:pPr>
    </w:p>
    <w:p w14:paraId="4955445E" w14:textId="77777777" w:rsidR="00EE6E1A" w:rsidRPr="009E5A82" w:rsidRDefault="00EE6E1A" w:rsidP="00EE6E1A">
      <w:pPr>
        <w:pStyle w:val="Header"/>
        <w:rPr>
          <w:rFonts w:ascii="Times New Roman" w:hAnsi="Times New Roman"/>
          <w:b w:val="0"/>
          <w:sz w:val="22"/>
          <w:szCs w:val="22"/>
        </w:rPr>
      </w:pPr>
      <w:r>
        <w:br w:type="page"/>
      </w:r>
      <w:r w:rsidRPr="009E5A82">
        <w:rPr>
          <w:rFonts w:ascii="Times New Roman" w:hAnsi="Times New Roman"/>
          <w:b w:val="0"/>
          <w:bCs/>
          <w:i/>
          <w:sz w:val="22"/>
          <w:szCs w:val="22"/>
        </w:rPr>
        <w:lastRenderedPageBreak/>
        <w:t>(This page included for two-sided copying.)</w:t>
      </w:r>
    </w:p>
    <w:p w14:paraId="672C9C45" w14:textId="77777777" w:rsidR="005B2F3E" w:rsidRDefault="00F13D84" w:rsidP="00F13D84">
      <w:pPr>
        <w:pStyle w:val="Header"/>
      </w:pPr>
      <w:r>
        <w:br w:type="page"/>
      </w:r>
      <w:r>
        <w:lastRenderedPageBreak/>
        <w:t>Table of Contents</w:t>
      </w:r>
    </w:p>
    <w:p w14:paraId="3573DFE7" w14:textId="77777777" w:rsidR="00F13D84" w:rsidRDefault="00F13D84" w:rsidP="00F13D84">
      <w:pPr>
        <w:pStyle w:val="Header"/>
      </w:pPr>
    </w:p>
    <w:p w14:paraId="39617CC8" w14:textId="02B8865C" w:rsidR="00C13DEE" w:rsidRDefault="003C0A8E">
      <w:pPr>
        <w:pStyle w:val="TOC1"/>
        <w:tabs>
          <w:tab w:val="left" w:pos="440"/>
          <w:tab w:val="right" w:leader="dot" w:pos="9350"/>
        </w:tabs>
        <w:rPr>
          <w:rFonts w:ascii="Calibri" w:hAnsi="Calibri"/>
          <w:noProof/>
          <w:szCs w:val="22"/>
        </w:rPr>
      </w:pPr>
      <w:r>
        <w:rPr>
          <w:b/>
        </w:rPr>
        <w:fldChar w:fldCharType="begin"/>
      </w:r>
      <w:r>
        <w:rPr>
          <w:b/>
        </w:rPr>
        <w:instrText xml:space="preserve"> TOC \o "1-3" \h \z \u </w:instrText>
      </w:r>
      <w:r>
        <w:rPr>
          <w:b/>
        </w:rPr>
        <w:fldChar w:fldCharType="separate"/>
      </w:r>
      <w:hyperlink w:anchor="_Toc281388313" w:history="1">
        <w:r w:rsidR="00C13DEE" w:rsidRPr="00E65F0A">
          <w:rPr>
            <w:rStyle w:val="Hyperlink"/>
            <w:noProof/>
          </w:rPr>
          <w:t>1</w:t>
        </w:r>
        <w:r w:rsidR="00C13DEE">
          <w:rPr>
            <w:rFonts w:ascii="Calibri" w:hAnsi="Calibri"/>
            <w:noProof/>
            <w:szCs w:val="22"/>
          </w:rPr>
          <w:tab/>
        </w:r>
        <w:r w:rsidR="00C13DEE" w:rsidRPr="00E65F0A">
          <w:rPr>
            <w:rStyle w:val="Hyperlink"/>
            <w:noProof/>
          </w:rPr>
          <w:t>Introduction</w:t>
        </w:r>
        <w:r w:rsidR="00C13DEE">
          <w:rPr>
            <w:noProof/>
            <w:webHidden/>
          </w:rPr>
          <w:tab/>
        </w:r>
        <w:r w:rsidR="00C13DEE">
          <w:rPr>
            <w:noProof/>
            <w:webHidden/>
          </w:rPr>
          <w:fldChar w:fldCharType="begin"/>
        </w:r>
        <w:r w:rsidR="00C13DEE">
          <w:rPr>
            <w:noProof/>
            <w:webHidden/>
          </w:rPr>
          <w:instrText xml:space="preserve"> PAGEREF _Toc281388313 \h </w:instrText>
        </w:r>
        <w:r w:rsidR="00C13DEE">
          <w:rPr>
            <w:noProof/>
            <w:webHidden/>
          </w:rPr>
        </w:r>
        <w:r w:rsidR="00C13DEE">
          <w:rPr>
            <w:noProof/>
            <w:webHidden/>
          </w:rPr>
          <w:fldChar w:fldCharType="separate"/>
        </w:r>
        <w:r w:rsidR="000A149E">
          <w:rPr>
            <w:noProof/>
            <w:webHidden/>
          </w:rPr>
          <w:t>1</w:t>
        </w:r>
        <w:r w:rsidR="00C13DEE">
          <w:rPr>
            <w:noProof/>
            <w:webHidden/>
          </w:rPr>
          <w:fldChar w:fldCharType="end"/>
        </w:r>
      </w:hyperlink>
    </w:p>
    <w:p w14:paraId="6BFCD2A7" w14:textId="765BCC3D" w:rsidR="00C13DEE" w:rsidRDefault="00676151">
      <w:pPr>
        <w:pStyle w:val="TOC2"/>
        <w:tabs>
          <w:tab w:val="left" w:pos="880"/>
          <w:tab w:val="right" w:leader="dot" w:pos="9350"/>
        </w:tabs>
        <w:rPr>
          <w:rFonts w:ascii="Calibri" w:hAnsi="Calibri"/>
          <w:noProof/>
          <w:szCs w:val="22"/>
        </w:rPr>
      </w:pPr>
      <w:hyperlink w:anchor="_Toc281388314" w:history="1">
        <w:r w:rsidR="00C13DEE" w:rsidRPr="00E65F0A">
          <w:rPr>
            <w:rStyle w:val="Hyperlink"/>
            <w:rFonts w:cs="Arial"/>
            <w:noProof/>
          </w:rPr>
          <w:t>1.1</w:t>
        </w:r>
        <w:r w:rsidR="00C13DEE">
          <w:rPr>
            <w:rFonts w:ascii="Calibri" w:hAnsi="Calibri"/>
            <w:noProof/>
            <w:szCs w:val="22"/>
          </w:rPr>
          <w:tab/>
        </w:r>
        <w:r w:rsidR="00C13DEE" w:rsidRPr="00E65F0A">
          <w:rPr>
            <w:rStyle w:val="Hyperlink"/>
            <w:noProof/>
          </w:rPr>
          <w:t>Hardware Compatibility</w:t>
        </w:r>
        <w:r w:rsidR="00C13DEE">
          <w:rPr>
            <w:noProof/>
            <w:webHidden/>
          </w:rPr>
          <w:tab/>
        </w:r>
        <w:r w:rsidR="00C13DEE">
          <w:rPr>
            <w:noProof/>
            <w:webHidden/>
          </w:rPr>
          <w:fldChar w:fldCharType="begin"/>
        </w:r>
        <w:r w:rsidR="00C13DEE">
          <w:rPr>
            <w:noProof/>
            <w:webHidden/>
          </w:rPr>
          <w:instrText xml:space="preserve"> PAGEREF _Toc281388314 \h </w:instrText>
        </w:r>
        <w:r w:rsidR="00C13DEE">
          <w:rPr>
            <w:noProof/>
            <w:webHidden/>
          </w:rPr>
        </w:r>
        <w:r w:rsidR="00C13DEE">
          <w:rPr>
            <w:noProof/>
            <w:webHidden/>
          </w:rPr>
          <w:fldChar w:fldCharType="separate"/>
        </w:r>
        <w:r w:rsidR="000A149E">
          <w:rPr>
            <w:noProof/>
            <w:webHidden/>
          </w:rPr>
          <w:t>1</w:t>
        </w:r>
        <w:r w:rsidR="00C13DEE">
          <w:rPr>
            <w:noProof/>
            <w:webHidden/>
          </w:rPr>
          <w:fldChar w:fldCharType="end"/>
        </w:r>
      </w:hyperlink>
    </w:p>
    <w:p w14:paraId="5D2A543E" w14:textId="206141D0" w:rsidR="00C13DEE" w:rsidRDefault="00676151">
      <w:pPr>
        <w:pStyle w:val="TOC2"/>
        <w:tabs>
          <w:tab w:val="left" w:pos="880"/>
          <w:tab w:val="right" w:leader="dot" w:pos="9350"/>
        </w:tabs>
        <w:rPr>
          <w:rFonts w:ascii="Calibri" w:hAnsi="Calibri"/>
          <w:noProof/>
          <w:szCs w:val="22"/>
        </w:rPr>
      </w:pPr>
      <w:hyperlink w:anchor="_Toc281388315" w:history="1">
        <w:r w:rsidR="00C13DEE" w:rsidRPr="00E65F0A">
          <w:rPr>
            <w:rStyle w:val="Hyperlink"/>
            <w:noProof/>
          </w:rPr>
          <w:t>1.2</w:t>
        </w:r>
        <w:r w:rsidR="00C13DEE">
          <w:rPr>
            <w:rFonts w:ascii="Calibri" w:hAnsi="Calibri"/>
            <w:noProof/>
            <w:szCs w:val="22"/>
          </w:rPr>
          <w:tab/>
        </w:r>
        <w:r w:rsidR="00C13DEE" w:rsidRPr="00E65F0A">
          <w:rPr>
            <w:rStyle w:val="Hyperlink"/>
            <w:noProof/>
          </w:rPr>
          <w:t>System Specifications</w:t>
        </w:r>
        <w:r w:rsidR="00C13DEE">
          <w:rPr>
            <w:noProof/>
            <w:webHidden/>
          </w:rPr>
          <w:tab/>
        </w:r>
        <w:r w:rsidR="00C13DEE">
          <w:rPr>
            <w:noProof/>
            <w:webHidden/>
          </w:rPr>
          <w:fldChar w:fldCharType="begin"/>
        </w:r>
        <w:r w:rsidR="00C13DEE">
          <w:rPr>
            <w:noProof/>
            <w:webHidden/>
          </w:rPr>
          <w:instrText xml:space="preserve"> PAGEREF _Toc281388315 \h </w:instrText>
        </w:r>
        <w:r w:rsidR="00C13DEE">
          <w:rPr>
            <w:noProof/>
            <w:webHidden/>
          </w:rPr>
        </w:r>
        <w:r w:rsidR="00C13DEE">
          <w:rPr>
            <w:noProof/>
            <w:webHidden/>
          </w:rPr>
          <w:fldChar w:fldCharType="separate"/>
        </w:r>
        <w:r w:rsidR="000A149E">
          <w:rPr>
            <w:noProof/>
            <w:webHidden/>
          </w:rPr>
          <w:t>1</w:t>
        </w:r>
        <w:r w:rsidR="00C13DEE">
          <w:rPr>
            <w:noProof/>
            <w:webHidden/>
          </w:rPr>
          <w:fldChar w:fldCharType="end"/>
        </w:r>
      </w:hyperlink>
    </w:p>
    <w:p w14:paraId="3BEEA6DD" w14:textId="3603F6B6" w:rsidR="00C13DEE" w:rsidRDefault="00676151">
      <w:pPr>
        <w:pStyle w:val="TOC1"/>
        <w:tabs>
          <w:tab w:val="left" w:pos="440"/>
          <w:tab w:val="right" w:leader="dot" w:pos="9350"/>
        </w:tabs>
        <w:rPr>
          <w:rFonts w:ascii="Calibri" w:hAnsi="Calibri"/>
          <w:noProof/>
          <w:szCs w:val="22"/>
        </w:rPr>
      </w:pPr>
      <w:hyperlink w:anchor="_Toc281388316" w:history="1">
        <w:r w:rsidR="00C13DEE" w:rsidRPr="00E65F0A">
          <w:rPr>
            <w:rStyle w:val="Hyperlink"/>
            <w:noProof/>
          </w:rPr>
          <w:t>2</w:t>
        </w:r>
        <w:r w:rsidR="00C13DEE">
          <w:rPr>
            <w:rFonts w:ascii="Calibri" w:hAnsi="Calibri"/>
            <w:noProof/>
            <w:szCs w:val="22"/>
          </w:rPr>
          <w:tab/>
        </w:r>
        <w:r w:rsidR="00C13DEE" w:rsidRPr="00E65F0A">
          <w:rPr>
            <w:rStyle w:val="Hyperlink"/>
            <w:noProof/>
          </w:rPr>
          <w:t>Installation and Configuration</w:t>
        </w:r>
        <w:r w:rsidR="00C13DEE">
          <w:rPr>
            <w:noProof/>
            <w:webHidden/>
          </w:rPr>
          <w:tab/>
        </w:r>
        <w:r w:rsidR="00C13DEE">
          <w:rPr>
            <w:noProof/>
            <w:webHidden/>
          </w:rPr>
          <w:fldChar w:fldCharType="begin"/>
        </w:r>
        <w:r w:rsidR="00C13DEE">
          <w:rPr>
            <w:noProof/>
            <w:webHidden/>
          </w:rPr>
          <w:instrText xml:space="preserve"> PAGEREF _Toc281388316 \h </w:instrText>
        </w:r>
        <w:r w:rsidR="00C13DEE">
          <w:rPr>
            <w:noProof/>
            <w:webHidden/>
          </w:rPr>
        </w:r>
        <w:r w:rsidR="00C13DEE">
          <w:rPr>
            <w:noProof/>
            <w:webHidden/>
          </w:rPr>
          <w:fldChar w:fldCharType="separate"/>
        </w:r>
        <w:r w:rsidR="000A149E">
          <w:rPr>
            <w:noProof/>
            <w:webHidden/>
          </w:rPr>
          <w:t>1</w:t>
        </w:r>
        <w:r w:rsidR="00C13DEE">
          <w:rPr>
            <w:noProof/>
            <w:webHidden/>
          </w:rPr>
          <w:fldChar w:fldCharType="end"/>
        </w:r>
      </w:hyperlink>
    </w:p>
    <w:p w14:paraId="4D844C0B" w14:textId="4A477223" w:rsidR="00C13DEE" w:rsidRDefault="00676151">
      <w:pPr>
        <w:pStyle w:val="TOC3"/>
        <w:tabs>
          <w:tab w:val="left" w:pos="1320"/>
          <w:tab w:val="right" w:leader="dot" w:pos="9350"/>
        </w:tabs>
        <w:rPr>
          <w:rFonts w:ascii="Calibri" w:hAnsi="Calibri"/>
          <w:noProof/>
          <w:szCs w:val="22"/>
        </w:rPr>
      </w:pPr>
      <w:hyperlink w:anchor="_Toc281388317" w:history="1">
        <w:r w:rsidR="00C13DEE" w:rsidRPr="00E65F0A">
          <w:rPr>
            <w:rStyle w:val="Hyperlink"/>
            <w:noProof/>
          </w:rPr>
          <w:t>2.1.1</w:t>
        </w:r>
        <w:r w:rsidR="00C13DEE">
          <w:rPr>
            <w:rFonts w:ascii="Calibri" w:hAnsi="Calibri"/>
            <w:noProof/>
            <w:szCs w:val="22"/>
          </w:rPr>
          <w:tab/>
        </w:r>
        <w:r w:rsidR="00C13DEE" w:rsidRPr="00E65F0A">
          <w:rPr>
            <w:rStyle w:val="Hyperlink"/>
            <w:noProof/>
          </w:rPr>
          <w:t>Pre-Installation Considerations</w:t>
        </w:r>
        <w:r w:rsidR="00C13DEE">
          <w:rPr>
            <w:noProof/>
            <w:webHidden/>
          </w:rPr>
          <w:tab/>
        </w:r>
        <w:r w:rsidR="00C13DEE">
          <w:rPr>
            <w:noProof/>
            <w:webHidden/>
          </w:rPr>
          <w:fldChar w:fldCharType="begin"/>
        </w:r>
        <w:r w:rsidR="00C13DEE">
          <w:rPr>
            <w:noProof/>
            <w:webHidden/>
          </w:rPr>
          <w:instrText xml:space="preserve"> PAGEREF _Toc281388317 \h </w:instrText>
        </w:r>
        <w:r w:rsidR="00C13DEE">
          <w:rPr>
            <w:noProof/>
            <w:webHidden/>
          </w:rPr>
        </w:r>
        <w:r w:rsidR="00C13DEE">
          <w:rPr>
            <w:noProof/>
            <w:webHidden/>
          </w:rPr>
          <w:fldChar w:fldCharType="separate"/>
        </w:r>
        <w:r w:rsidR="000A149E">
          <w:rPr>
            <w:noProof/>
            <w:webHidden/>
          </w:rPr>
          <w:t>1</w:t>
        </w:r>
        <w:r w:rsidR="00C13DEE">
          <w:rPr>
            <w:noProof/>
            <w:webHidden/>
          </w:rPr>
          <w:fldChar w:fldCharType="end"/>
        </w:r>
      </w:hyperlink>
    </w:p>
    <w:p w14:paraId="67662114" w14:textId="3F3F767E" w:rsidR="00C13DEE" w:rsidRDefault="00676151">
      <w:pPr>
        <w:pStyle w:val="TOC3"/>
        <w:tabs>
          <w:tab w:val="left" w:pos="1320"/>
          <w:tab w:val="right" w:leader="dot" w:pos="9350"/>
        </w:tabs>
        <w:rPr>
          <w:rFonts w:ascii="Calibri" w:hAnsi="Calibri"/>
          <w:noProof/>
          <w:szCs w:val="22"/>
        </w:rPr>
      </w:pPr>
      <w:hyperlink w:anchor="_Toc281388318" w:history="1">
        <w:r w:rsidR="00C13DEE" w:rsidRPr="00E65F0A">
          <w:rPr>
            <w:rStyle w:val="Hyperlink"/>
            <w:noProof/>
          </w:rPr>
          <w:t>2.1.2</w:t>
        </w:r>
        <w:r w:rsidR="00C13DEE">
          <w:rPr>
            <w:rFonts w:ascii="Calibri" w:hAnsi="Calibri"/>
            <w:noProof/>
            <w:szCs w:val="22"/>
          </w:rPr>
          <w:tab/>
        </w:r>
        <w:r w:rsidR="00C13DEE" w:rsidRPr="00E65F0A">
          <w:rPr>
            <w:rStyle w:val="Hyperlink"/>
            <w:noProof/>
          </w:rPr>
          <w:t>Installation Procedure</w:t>
        </w:r>
        <w:r w:rsidR="00C13DEE">
          <w:rPr>
            <w:noProof/>
            <w:webHidden/>
          </w:rPr>
          <w:tab/>
        </w:r>
        <w:r w:rsidR="00C13DEE">
          <w:rPr>
            <w:noProof/>
            <w:webHidden/>
          </w:rPr>
          <w:fldChar w:fldCharType="begin"/>
        </w:r>
        <w:r w:rsidR="00C13DEE">
          <w:rPr>
            <w:noProof/>
            <w:webHidden/>
          </w:rPr>
          <w:instrText xml:space="preserve"> PAGEREF _Toc281388318 \h </w:instrText>
        </w:r>
        <w:r w:rsidR="00C13DEE">
          <w:rPr>
            <w:noProof/>
            <w:webHidden/>
          </w:rPr>
        </w:r>
        <w:r w:rsidR="00C13DEE">
          <w:rPr>
            <w:noProof/>
            <w:webHidden/>
          </w:rPr>
          <w:fldChar w:fldCharType="separate"/>
        </w:r>
        <w:r w:rsidR="000A149E">
          <w:rPr>
            <w:noProof/>
            <w:webHidden/>
          </w:rPr>
          <w:t>1</w:t>
        </w:r>
        <w:r w:rsidR="00C13DEE">
          <w:rPr>
            <w:noProof/>
            <w:webHidden/>
          </w:rPr>
          <w:fldChar w:fldCharType="end"/>
        </w:r>
      </w:hyperlink>
    </w:p>
    <w:p w14:paraId="540FE95C" w14:textId="367EE34E" w:rsidR="00C13DEE" w:rsidRDefault="00676151">
      <w:pPr>
        <w:pStyle w:val="TOC3"/>
        <w:tabs>
          <w:tab w:val="left" w:pos="1320"/>
          <w:tab w:val="right" w:leader="dot" w:pos="9350"/>
        </w:tabs>
        <w:rPr>
          <w:rFonts w:ascii="Calibri" w:hAnsi="Calibri"/>
          <w:noProof/>
          <w:szCs w:val="22"/>
        </w:rPr>
      </w:pPr>
      <w:hyperlink w:anchor="_Toc281388319" w:history="1">
        <w:r w:rsidR="00C13DEE" w:rsidRPr="00E65F0A">
          <w:rPr>
            <w:rStyle w:val="Hyperlink"/>
            <w:noProof/>
          </w:rPr>
          <w:t>2.1.3</w:t>
        </w:r>
        <w:r w:rsidR="00C13DEE">
          <w:rPr>
            <w:rFonts w:ascii="Calibri" w:hAnsi="Calibri"/>
            <w:noProof/>
            <w:szCs w:val="22"/>
          </w:rPr>
          <w:tab/>
        </w:r>
        <w:r w:rsidR="00C13DEE" w:rsidRPr="00E65F0A">
          <w:rPr>
            <w:rStyle w:val="Hyperlink"/>
            <w:noProof/>
          </w:rPr>
          <w:t>Post-Installation Consideration</w:t>
        </w:r>
        <w:r w:rsidR="00C13DEE">
          <w:rPr>
            <w:noProof/>
            <w:webHidden/>
          </w:rPr>
          <w:tab/>
        </w:r>
        <w:r w:rsidR="00C13DEE">
          <w:rPr>
            <w:noProof/>
            <w:webHidden/>
          </w:rPr>
          <w:fldChar w:fldCharType="begin"/>
        </w:r>
        <w:r w:rsidR="00C13DEE">
          <w:rPr>
            <w:noProof/>
            <w:webHidden/>
          </w:rPr>
          <w:instrText xml:space="preserve"> PAGEREF _Toc281388319 \h </w:instrText>
        </w:r>
        <w:r w:rsidR="00C13DEE">
          <w:rPr>
            <w:noProof/>
            <w:webHidden/>
          </w:rPr>
        </w:r>
        <w:r w:rsidR="00C13DEE">
          <w:rPr>
            <w:noProof/>
            <w:webHidden/>
          </w:rPr>
          <w:fldChar w:fldCharType="separate"/>
        </w:r>
        <w:r w:rsidR="000A149E">
          <w:rPr>
            <w:noProof/>
            <w:webHidden/>
          </w:rPr>
          <w:t>3</w:t>
        </w:r>
        <w:r w:rsidR="00C13DEE">
          <w:rPr>
            <w:noProof/>
            <w:webHidden/>
          </w:rPr>
          <w:fldChar w:fldCharType="end"/>
        </w:r>
      </w:hyperlink>
    </w:p>
    <w:p w14:paraId="01785A3F" w14:textId="6B469D44" w:rsidR="00C13DEE" w:rsidRDefault="00676151">
      <w:pPr>
        <w:pStyle w:val="TOC1"/>
        <w:tabs>
          <w:tab w:val="left" w:pos="440"/>
          <w:tab w:val="right" w:leader="dot" w:pos="9350"/>
        </w:tabs>
        <w:rPr>
          <w:rFonts w:ascii="Calibri" w:hAnsi="Calibri"/>
          <w:noProof/>
          <w:szCs w:val="22"/>
        </w:rPr>
      </w:pPr>
      <w:hyperlink w:anchor="_Toc281388320" w:history="1">
        <w:r w:rsidR="00C13DEE" w:rsidRPr="00E65F0A">
          <w:rPr>
            <w:rStyle w:val="Hyperlink"/>
            <w:noProof/>
          </w:rPr>
          <w:t>3</w:t>
        </w:r>
        <w:r w:rsidR="00C13DEE">
          <w:rPr>
            <w:rFonts w:ascii="Calibri" w:hAnsi="Calibri"/>
            <w:noProof/>
            <w:szCs w:val="22"/>
          </w:rPr>
          <w:tab/>
        </w:r>
        <w:r w:rsidR="00C13DEE" w:rsidRPr="00E65F0A">
          <w:rPr>
            <w:rStyle w:val="Hyperlink"/>
            <w:noProof/>
          </w:rPr>
          <w:t>Release Changes and Enhancements</w:t>
        </w:r>
        <w:r w:rsidR="00C13DEE">
          <w:rPr>
            <w:noProof/>
            <w:webHidden/>
          </w:rPr>
          <w:tab/>
        </w:r>
        <w:r w:rsidR="00C13DEE">
          <w:rPr>
            <w:noProof/>
            <w:webHidden/>
          </w:rPr>
          <w:fldChar w:fldCharType="begin"/>
        </w:r>
        <w:r w:rsidR="00C13DEE">
          <w:rPr>
            <w:noProof/>
            <w:webHidden/>
          </w:rPr>
          <w:instrText xml:space="preserve"> PAGEREF _Toc281388320 \h </w:instrText>
        </w:r>
        <w:r w:rsidR="00C13DEE">
          <w:rPr>
            <w:noProof/>
            <w:webHidden/>
          </w:rPr>
        </w:r>
        <w:r w:rsidR="00C13DEE">
          <w:rPr>
            <w:noProof/>
            <w:webHidden/>
          </w:rPr>
          <w:fldChar w:fldCharType="separate"/>
        </w:r>
        <w:r w:rsidR="000A149E">
          <w:rPr>
            <w:noProof/>
            <w:webHidden/>
          </w:rPr>
          <w:t>3</w:t>
        </w:r>
        <w:r w:rsidR="00C13DEE">
          <w:rPr>
            <w:noProof/>
            <w:webHidden/>
          </w:rPr>
          <w:fldChar w:fldCharType="end"/>
        </w:r>
      </w:hyperlink>
    </w:p>
    <w:p w14:paraId="012AE4FA" w14:textId="61AC1B52" w:rsidR="00C13DEE" w:rsidRDefault="00676151">
      <w:pPr>
        <w:pStyle w:val="TOC2"/>
        <w:tabs>
          <w:tab w:val="left" w:pos="880"/>
          <w:tab w:val="right" w:leader="dot" w:pos="9350"/>
        </w:tabs>
        <w:rPr>
          <w:rFonts w:ascii="Calibri" w:hAnsi="Calibri"/>
          <w:noProof/>
          <w:szCs w:val="22"/>
        </w:rPr>
      </w:pPr>
      <w:hyperlink w:anchor="_Toc281388321" w:history="1">
        <w:r w:rsidR="00C13DEE" w:rsidRPr="00E65F0A">
          <w:rPr>
            <w:rStyle w:val="Hyperlink"/>
            <w:noProof/>
          </w:rPr>
          <w:t>3.1</w:t>
        </w:r>
        <w:r w:rsidR="00C13DEE">
          <w:rPr>
            <w:rFonts w:ascii="Calibri" w:hAnsi="Calibri"/>
            <w:noProof/>
            <w:szCs w:val="22"/>
          </w:rPr>
          <w:tab/>
        </w:r>
        <w:r w:rsidR="00C13DEE" w:rsidRPr="00E65F0A">
          <w:rPr>
            <w:rStyle w:val="Hyperlink"/>
            <w:noProof/>
          </w:rPr>
          <w:t>AR for Medicare Policy Types</w:t>
        </w:r>
        <w:r w:rsidR="00C13DEE">
          <w:rPr>
            <w:noProof/>
            <w:webHidden/>
          </w:rPr>
          <w:tab/>
        </w:r>
        <w:r w:rsidR="00C13DEE">
          <w:rPr>
            <w:noProof/>
            <w:webHidden/>
          </w:rPr>
          <w:fldChar w:fldCharType="begin"/>
        </w:r>
        <w:r w:rsidR="00C13DEE">
          <w:rPr>
            <w:noProof/>
            <w:webHidden/>
          </w:rPr>
          <w:instrText xml:space="preserve"> PAGEREF _Toc281388321 \h </w:instrText>
        </w:r>
        <w:r w:rsidR="00C13DEE">
          <w:rPr>
            <w:noProof/>
            <w:webHidden/>
          </w:rPr>
        </w:r>
        <w:r w:rsidR="00C13DEE">
          <w:rPr>
            <w:noProof/>
            <w:webHidden/>
          </w:rPr>
          <w:fldChar w:fldCharType="separate"/>
        </w:r>
        <w:r w:rsidR="000A149E">
          <w:rPr>
            <w:noProof/>
            <w:webHidden/>
          </w:rPr>
          <w:t>3</w:t>
        </w:r>
        <w:r w:rsidR="00C13DEE">
          <w:rPr>
            <w:noProof/>
            <w:webHidden/>
          </w:rPr>
          <w:fldChar w:fldCharType="end"/>
        </w:r>
      </w:hyperlink>
    </w:p>
    <w:p w14:paraId="659F063D" w14:textId="17968D7A" w:rsidR="00C13DEE" w:rsidRDefault="00676151">
      <w:pPr>
        <w:pStyle w:val="TOC2"/>
        <w:tabs>
          <w:tab w:val="left" w:pos="880"/>
          <w:tab w:val="right" w:leader="dot" w:pos="9350"/>
        </w:tabs>
        <w:rPr>
          <w:rFonts w:ascii="Calibri" w:hAnsi="Calibri"/>
          <w:noProof/>
          <w:szCs w:val="22"/>
        </w:rPr>
      </w:pPr>
      <w:hyperlink w:anchor="_Toc281388322" w:history="1">
        <w:r w:rsidR="00C13DEE" w:rsidRPr="00E65F0A">
          <w:rPr>
            <w:rStyle w:val="Hyperlink"/>
            <w:noProof/>
          </w:rPr>
          <w:t>3.2</w:t>
        </w:r>
        <w:r w:rsidR="00C13DEE">
          <w:rPr>
            <w:rFonts w:ascii="Calibri" w:hAnsi="Calibri"/>
            <w:noProof/>
            <w:szCs w:val="22"/>
          </w:rPr>
          <w:tab/>
        </w:r>
        <w:r w:rsidR="00C13DEE" w:rsidRPr="00E65F0A">
          <w:rPr>
            <w:rStyle w:val="Hyperlink"/>
            <w:noProof/>
          </w:rPr>
          <w:t>Provider Status and Entity Type</w:t>
        </w:r>
        <w:r w:rsidR="00C13DEE">
          <w:rPr>
            <w:noProof/>
            <w:webHidden/>
          </w:rPr>
          <w:tab/>
        </w:r>
        <w:r w:rsidR="00C13DEE">
          <w:rPr>
            <w:noProof/>
            <w:webHidden/>
          </w:rPr>
          <w:fldChar w:fldCharType="begin"/>
        </w:r>
        <w:r w:rsidR="00C13DEE">
          <w:rPr>
            <w:noProof/>
            <w:webHidden/>
          </w:rPr>
          <w:instrText xml:space="preserve"> PAGEREF _Toc281388322 \h </w:instrText>
        </w:r>
        <w:r w:rsidR="00C13DEE">
          <w:rPr>
            <w:noProof/>
            <w:webHidden/>
          </w:rPr>
        </w:r>
        <w:r w:rsidR="00C13DEE">
          <w:rPr>
            <w:noProof/>
            <w:webHidden/>
          </w:rPr>
          <w:fldChar w:fldCharType="separate"/>
        </w:r>
        <w:r w:rsidR="000A149E">
          <w:rPr>
            <w:noProof/>
            <w:webHidden/>
          </w:rPr>
          <w:t>3</w:t>
        </w:r>
        <w:r w:rsidR="00C13DEE">
          <w:rPr>
            <w:noProof/>
            <w:webHidden/>
          </w:rPr>
          <w:fldChar w:fldCharType="end"/>
        </w:r>
      </w:hyperlink>
    </w:p>
    <w:p w14:paraId="20BF3913" w14:textId="6E2FD9F1" w:rsidR="00C13DEE" w:rsidRDefault="00676151">
      <w:pPr>
        <w:pStyle w:val="TOC2"/>
        <w:tabs>
          <w:tab w:val="left" w:pos="880"/>
          <w:tab w:val="right" w:leader="dot" w:pos="9350"/>
        </w:tabs>
        <w:rPr>
          <w:rFonts w:ascii="Calibri" w:hAnsi="Calibri"/>
          <w:noProof/>
          <w:szCs w:val="22"/>
        </w:rPr>
      </w:pPr>
      <w:hyperlink w:anchor="_Toc281388323" w:history="1">
        <w:r w:rsidR="00C13DEE" w:rsidRPr="00E65F0A">
          <w:rPr>
            <w:rStyle w:val="Hyperlink"/>
            <w:rFonts w:cs="Arial"/>
            <w:noProof/>
          </w:rPr>
          <w:t>3.3</w:t>
        </w:r>
        <w:r w:rsidR="00C13DEE">
          <w:rPr>
            <w:rFonts w:ascii="Calibri" w:hAnsi="Calibri"/>
            <w:noProof/>
            <w:szCs w:val="22"/>
          </w:rPr>
          <w:tab/>
        </w:r>
        <w:r w:rsidR="00C13DEE" w:rsidRPr="00E65F0A">
          <w:rPr>
            <w:rStyle w:val="Hyperlink"/>
            <w:noProof/>
          </w:rPr>
          <w:t>Legal Claims and the NPI</w:t>
        </w:r>
        <w:r w:rsidR="00C13DEE">
          <w:rPr>
            <w:noProof/>
            <w:webHidden/>
          </w:rPr>
          <w:tab/>
        </w:r>
        <w:r w:rsidR="00C13DEE">
          <w:rPr>
            <w:noProof/>
            <w:webHidden/>
          </w:rPr>
          <w:fldChar w:fldCharType="begin"/>
        </w:r>
        <w:r w:rsidR="00C13DEE">
          <w:rPr>
            <w:noProof/>
            <w:webHidden/>
          </w:rPr>
          <w:instrText xml:space="preserve"> PAGEREF _Toc281388323 \h </w:instrText>
        </w:r>
        <w:r w:rsidR="00C13DEE">
          <w:rPr>
            <w:noProof/>
            <w:webHidden/>
          </w:rPr>
        </w:r>
        <w:r w:rsidR="00C13DEE">
          <w:rPr>
            <w:noProof/>
            <w:webHidden/>
          </w:rPr>
          <w:fldChar w:fldCharType="separate"/>
        </w:r>
        <w:r w:rsidR="000A149E">
          <w:rPr>
            <w:noProof/>
            <w:webHidden/>
          </w:rPr>
          <w:t>4</w:t>
        </w:r>
        <w:r w:rsidR="00C13DEE">
          <w:rPr>
            <w:noProof/>
            <w:webHidden/>
          </w:rPr>
          <w:fldChar w:fldCharType="end"/>
        </w:r>
      </w:hyperlink>
    </w:p>
    <w:p w14:paraId="62FD5023" w14:textId="012D2949" w:rsidR="00C13DEE" w:rsidRDefault="00676151">
      <w:pPr>
        <w:pStyle w:val="TOC1"/>
        <w:tabs>
          <w:tab w:val="left" w:pos="440"/>
          <w:tab w:val="right" w:leader="dot" w:pos="9350"/>
        </w:tabs>
        <w:rPr>
          <w:rFonts w:ascii="Calibri" w:hAnsi="Calibri"/>
          <w:noProof/>
          <w:szCs w:val="22"/>
        </w:rPr>
      </w:pPr>
      <w:hyperlink w:anchor="_Toc281388324" w:history="1">
        <w:r w:rsidR="00C13DEE" w:rsidRPr="00E65F0A">
          <w:rPr>
            <w:rStyle w:val="Hyperlink"/>
            <w:noProof/>
          </w:rPr>
          <w:t>4</w:t>
        </w:r>
        <w:r w:rsidR="00C13DEE">
          <w:rPr>
            <w:rFonts w:ascii="Calibri" w:hAnsi="Calibri"/>
            <w:noProof/>
            <w:szCs w:val="22"/>
          </w:rPr>
          <w:tab/>
        </w:r>
        <w:r w:rsidR="00C13DEE" w:rsidRPr="00E65F0A">
          <w:rPr>
            <w:rStyle w:val="Hyperlink"/>
            <w:noProof/>
          </w:rPr>
          <w:t>Support Information</w:t>
        </w:r>
        <w:r w:rsidR="00C13DEE">
          <w:rPr>
            <w:noProof/>
            <w:webHidden/>
          </w:rPr>
          <w:tab/>
        </w:r>
        <w:r w:rsidR="00C13DEE">
          <w:rPr>
            <w:noProof/>
            <w:webHidden/>
          </w:rPr>
          <w:fldChar w:fldCharType="begin"/>
        </w:r>
        <w:r w:rsidR="00C13DEE">
          <w:rPr>
            <w:noProof/>
            <w:webHidden/>
          </w:rPr>
          <w:instrText xml:space="preserve"> PAGEREF _Toc281388324 \h </w:instrText>
        </w:r>
        <w:r w:rsidR="00C13DEE">
          <w:rPr>
            <w:noProof/>
            <w:webHidden/>
          </w:rPr>
        </w:r>
        <w:r w:rsidR="00C13DEE">
          <w:rPr>
            <w:noProof/>
            <w:webHidden/>
          </w:rPr>
          <w:fldChar w:fldCharType="separate"/>
        </w:r>
        <w:r w:rsidR="000A149E">
          <w:rPr>
            <w:noProof/>
            <w:webHidden/>
          </w:rPr>
          <w:t>4</w:t>
        </w:r>
        <w:r w:rsidR="00C13DEE">
          <w:rPr>
            <w:noProof/>
            <w:webHidden/>
          </w:rPr>
          <w:fldChar w:fldCharType="end"/>
        </w:r>
      </w:hyperlink>
    </w:p>
    <w:p w14:paraId="2AF83E6F" w14:textId="77777777" w:rsidR="005B2F3E" w:rsidRDefault="003C0A8E" w:rsidP="005B2F3E">
      <w:pPr>
        <w:pStyle w:val="Header"/>
      </w:pPr>
      <w:r>
        <w:rPr>
          <w:b w:val="0"/>
          <w:sz w:val="22"/>
        </w:rPr>
        <w:fldChar w:fldCharType="end"/>
      </w:r>
    </w:p>
    <w:p w14:paraId="107FFB7F" w14:textId="77777777" w:rsidR="005B2F3E" w:rsidRDefault="005B2F3E" w:rsidP="005B2F3E">
      <w:pPr>
        <w:pStyle w:val="Header"/>
      </w:pPr>
    </w:p>
    <w:p w14:paraId="18E00271" w14:textId="77777777" w:rsidR="004F3C12" w:rsidRDefault="004F3C12" w:rsidP="005B2F3E">
      <w:pPr>
        <w:pStyle w:val="Header"/>
      </w:pPr>
    </w:p>
    <w:p w14:paraId="64CA7194" w14:textId="77777777" w:rsidR="004F3C12" w:rsidRDefault="004F3C12" w:rsidP="005B2F3E">
      <w:pPr>
        <w:pStyle w:val="Header"/>
      </w:pPr>
    </w:p>
    <w:p w14:paraId="45743460" w14:textId="77777777" w:rsidR="004F3C12" w:rsidRDefault="004F3C12" w:rsidP="004F3C12">
      <w:pPr>
        <w:pStyle w:val="StyleInformal1Left"/>
        <w:jc w:val="center"/>
      </w:pPr>
      <w:r>
        <w:br w:type="page"/>
      </w:r>
      <w:r>
        <w:rPr>
          <w:bCs/>
          <w:i/>
        </w:rPr>
        <w:lastRenderedPageBreak/>
        <w:t>(This page included for two-sided copying.)</w:t>
      </w:r>
    </w:p>
    <w:p w14:paraId="160A1926" w14:textId="77777777" w:rsidR="004F3C12" w:rsidRDefault="004F3C12" w:rsidP="005B2F3E">
      <w:pPr>
        <w:pStyle w:val="Header"/>
      </w:pPr>
    </w:p>
    <w:p w14:paraId="1C738B37" w14:textId="77777777" w:rsidR="004F3C12" w:rsidRDefault="004F3C12" w:rsidP="005B2F3E">
      <w:pPr>
        <w:pStyle w:val="Header"/>
      </w:pPr>
    </w:p>
    <w:p w14:paraId="17B0909A" w14:textId="77777777" w:rsidR="004F3C12" w:rsidRDefault="004F3C12" w:rsidP="005B2F3E">
      <w:pPr>
        <w:pStyle w:val="Header"/>
        <w:sectPr w:rsidR="004F3C12" w:rsidSect="00AC4DFF">
          <w:footerReference w:type="even" r:id="rId9"/>
          <w:footerReference w:type="default" r:id="rId10"/>
          <w:pgSz w:w="12240" w:h="15840"/>
          <w:pgMar w:top="1440" w:right="1440" w:bottom="1440" w:left="1440" w:header="720" w:footer="720" w:gutter="0"/>
          <w:pgNumType w:fmt="lowerRoman" w:start="1"/>
          <w:cols w:space="720"/>
          <w:titlePg/>
          <w:docGrid w:linePitch="360"/>
        </w:sectPr>
      </w:pPr>
    </w:p>
    <w:p w14:paraId="6BA832B1" w14:textId="77777777" w:rsidR="00B57D40" w:rsidRPr="00390E9D" w:rsidRDefault="00B57D40" w:rsidP="000B603D">
      <w:pPr>
        <w:rPr>
          <w:rFonts w:cs="Arial"/>
          <w:szCs w:val="22"/>
        </w:rPr>
      </w:pPr>
    </w:p>
    <w:p w14:paraId="2EADACD5" w14:textId="77777777" w:rsidR="000B603D" w:rsidRPr="00390E9D" w:rsidRDefault="000B603D" w:rsidP="00C9549B">
      <w:pPr>
        <w:pStyle w:val="Heading1"/>
      </w:pPr>
      <w:bookmarkStart w:id="0" w:name="_Toc281388313"/>
      <w:r w:rsidRPr="00390E9D">
        <w:t>I</w:t>
      </w:r>
      <w:r w:rsidR="003C0A8E">
        <w:t>ntroduction</w:t>
      </w:r>
      <w:bookmarkEnd w:id="0"/>
    </w:p>
    <w:p w14:paraId="57CC3D05" w14:textId="77777777" w:rsidR="00390E9D" w:rsidRPr="004F3C12" w:rsidRDefault="00390E9D" w:rsidP="000B603D">
      <w:pPr>
        <w:rPr>
          <w:rFonts w:ascii="Times New Roman" w:hAnsi="Times New Roman"/>
          <w:szCs w:val="22"/>
        </w:rPr>
      </w:pPr>
    </w:p>
    <w:p w14:paraId="514DDA42" w14:textId="77777777" w:rsidR="00D71A2E" w:rsidRPr="004F3C12" w:rsidRDefault="00D71A2E" w:rsidP="00D71A2E">
      <w:pPr>
        <w:rPr>
          <w:rFonts w:ascii="Times New Roman" w:hAnsi="Times New Roman"/>
          <w:iCs/>
        </w:rPr>
      </w:pPr>
      <w:r w:rsidRPr="004F3C12">
        <w:rPr>
          <w:rFonts w:ascii="Times New Roman" w:hAnsi="Times New Roman"/>
          <w:iCs/>
        </w:rPr>
        <w:t>The U.S. Department of Health and Human Services (HHS) adopted the National Provider Identifier (NPI) as the standard health identifier for health care providers.  Veterans Health Administration (VHA) implemented Veterans Health Integrated Systems Technology Architecture (</w:t>
      </w:r>
      <w:smartTag w:uri="urn:schemas-microsoft-com:office:smarttags" w:element="place">
        <w:r w:rsidRPr="004F3C12">
          <w:rPr>
            <w:rFonts w:ascii="Times New Roman" w:hAnsi="Times New Roman"/>
            <w:iCs/>
          </w:rPr>
          <w:t>VistA</w:t>
        </w:r>
      </w:smartTag>
      <w:r w:rsidRPr="004F3C12">
        <w:rPr>
          <w:rFonts w:ascii="Times New Roman" w:hAnsi="Times New Roman"/>
          <w:iCs/>
        </w:rPr>
        <w:t xml:space="preserve">) software system changes to facilitate compliance with Health Insurance Portability and Accountability Act (HIPAA) NPI regulations in May 2007.  Since then, Chief Business Office (CBO) Business Development Department through the Office of Enterprise Development (OED) has released </w:t>
      </w:r>
      <w:proofErr w:type="gramStart"/>
      <w:r w:rsidRPr="004F3C12">
        <w:rPr>
          <w:rFonts w:ascii="Times New Roman" w:hAnsi="Times New Roman"/>
          <w:iCs/>
        </w:rPr>
        <w:t>a number of</w:t>
      </w:r>
      <w:proofErr w:type="gramEnd"/>
      <w:r w:rsidRPr="004F3C12">
        <w:rPr>
          <w:rFonts w:ascii="Times New Roman" w:hAnsi="Times New Roman"/>
          <w:iCs/>
        </w:rPr>
        <w:t xml:space="preserve"> software patches to the original VistA NPI design to meet business needs.  The </w:t>
      </w:r>
      <w:smartTag w:uri="urn:schemas-microsoft-com:office:smarttags" w:element="place">
        <w:r w:rsidRPr="004F3C12">
          <w:rPr>
            <w:rFonts w:ascii="Times New Roman" w:hAnsi="Times New Roman"/>
            <w:iCs/>
          </w:rPr>
          <w:t>VistA</w:t>
        </w:r>
      </w:smartTag>
      <w:r w:rsidRPr="004F3C12">
        <w:rPr>
          <w:rFonts w:ascii="Times New Roman" w:hAnsi="Times New Roman"/>
          <w:iCs/>
        </w:rPr>
        <w:t xml:space="preserve"> system utilizes the NPI in the Integrated Billing (IB), e-Claims Management Engine (ECME), and Fee Basis software applications as the primary identifier for providers and facilities for billing via the Electronic Data Interchange (EDI) process.</w:t>
      </w:r>
    </w:p>
    <w:p w14:paraId="32BAEFF7" w14:textId="77777777" w:rsidR="00D71A2E" w:rsidRPr="004F3C12" w:rsidRDefault="00D71A2E" w:rsidP="00D71A2E">
      <w:pPr>
        <w:rPr>
          <w:rFonts w:ascii="Times New Roman" w:hAnsi="Times New Roman"/>
          <w:iCs/>
        </w:rPr>
      </w:pPr>
      <w:r w:rsidRPr="004F3C12">
        <w:rPr>
          <w:rFonts w:ascii="Times New Roman" w:hAnsi="Times New Roman"/>
          <w:iCs/>
        </w:rPr>
        <w:t xml:space="preserve">Changes to VistA were requested by the VHA CBO Business Development Department to comply with HIPAA standards and meet payer requirements in support of VHA revenue collection initiatives.  Some of these changes were requested </w:t>
      </w:r>
      <w:proofErr w:type="gramStart"/>
      <w:r w:rsidRPr="004F3C12">
        <w:rPr>
          <w:rFonts w:ascii="Times New Roman" w:hAnsi="Times New Roman"/>
          <w:iCs/>
        </w:rPr>
        <w:t>in an effort to</w:t>
      </w:r>
      <w:proofErr w:type="gramEnd"/>
      <w:r w:rsidRPr="004F3C12">
        <w:rPr>
          <w:rFonts w:ascii="Times New Roman" w:hAnsi="Times New Roman"/>
          <w:iCs/>
        </w:rPr>
        <w:t xml:space="preserve"> improve the integrity of data stored in VistA files and remove HIPAA rules built into VistA that are negatively impacting non-HIPAA covered transactions. </w:t>
      </w:r>
    </w:p>
    <w:p w14:paraId="4894B657" w14:textId="77777777" w:rsidR="00D71A2E" w:rsidRPr="004F3C12" w:rsidRDefault="00D71A2E" w:rsidP="00D71A2E">
      <w:pPr>
        <w:rPr>
          <w:rFonts w:ascii="Times New Roman" w:hAnsi="Times New Roman"/>
          <w:iCs/>
        </w:rPr>
      </w:pPr>
    </w:p>
    <w:p w14:paraId="0C23F8C2" w14:textId="77777777" w:rsidR="00D71A2E" w:rsidRPr="004F3C12" w:rsidRDefault="00015419" w:rsidP="00D71A2E">
      <w:pPr>
        <w:rPr>
          <w:rFonts w:ascii="Times New Roman" w:hAnsi="Times New Roman"/>
          <w:iCs/>
        </w:rPr>
      </w:pPr>
      <w:r w:rsidRPr="004F3C12">
        <w:rPr>
          <w:rFonts w:ascii="Times New Roman" w:hAnsi="Times New Roman"/>
        </w:rPr>
        <w:t>Additionally</w:t>
      </w:r>
      <w:r w:rsidR="00D71A2E" w:rsidRPr="004F3C12">
        <w:rPr>
          <w:rFonts w:ascii="Times New Roman" w:hAnsi="Times New Roman"/>
        </w:rPr>
        <w:t>, changes to VistA Integrated Billing (IB) and Accounts Receivable (AR) applications were requested by the Veterans Health Administration (VHA) Chief Business Office (CBO) Business Development Department to improve financial integrity and relieve the excessive staff burden inadvertently created by the implementation of electronic Medicare Remittance Advice (MRA) in 2005</w:t>
      </w:r>
      <w:r w:rsidR="00686BCB">
        <w:rPr>
          <w:rFonts w:ascii="Times New Roman" w:hAnsi="Times New Roman"/>
        </w:rPr>
        <w:t>.</w:t>
      </w:r>
    </w:p>
    <w:p w14:paraId="5B0AD316" w14:textId="77777777" w:rsidR="00D71A2E" w:rsidRPr="004F3C12" w:rsidRDefault="00D71A2E" w:rsidP="000B603D">
      <w:pPr>
        <w:rPr>
          <w:rFonts w:ascii="Times New Roman" w:hAnsi="Times New Roman"/>
          <w:szCs w:val="22"/>
        </w:rPr>
      </w:pPr>
    </w:p>
    <w:p w14:paraId="4950DE11" w14:textId="77777777" w:rsidR="003205E9" w:rsidRDefault="000B603D" w:rsidP="00C9549B">
      <w:pPr>
        <w:pStyle w:val="Heading2"/>
        <w:rPr>
          <w:rFonts w:cs="Arial"/>
          <w:szCs w:val="22"/>
        </w:rPr>
      </w:pPr>
      <w:bookmarkStart w:id="1" w:name="_Toc281388314"/>
      <w:r w:rsidRPr="00C9549B">
        <w:t>H</w:t>
      </w:r>
      <w:r w:rsidR="003C0A8E">
        <w:t>ardware Compatibility</w:t>
      </w:r>
      <w:bookmarkEnd w:id="1"/>
    </w:p>
    <w:p w14:paraId="3E63FB4E" w14:textId="77777777" w:rsidR="00AB5F54" w:rsidRPr="004F3C12" w:rsidRDefault="003205E9" w:rsidP="00824C40">
      <w:pPr>
        <w:rPr>
          <w:rFonts w:ascii="Times New Roman" w:hAnsi="Times New Roman"/>
        </w:rPr>
      </w:pPr>
      <w:r w:rsidRPr="004F3C12">
        <w:rPr>
          <w:rFonts w:ascii="Times New Roman" w:hAnsi="Times New Roman"/>
        </w:rPr>
        <w:t xml:space="preserve">These patches are enhancements to existing VistA </w:t>
      </w:r>
      <w:r w:rsidR="003F652A" w:rsidRPr="004F3C12">
        <w:rPr>
          <w:rFonts w:ascii="Times New Roman" w:hAnsi="Times New Roman"/>
        </w:rPr>
        <w:t>legacy modules and</w:t>
      </w:r>
      <w:r w:rsidRPr="004F3C12">
        <w:rPr>
          <w:rFonts w:ascii="Times New Roman" w:hAnsi="Times New Roman"/>
        </w:rPr>
        <w:t xml:space="preserve"> require no special hardware considerations.</w:t>
      </w:r>
    </w:p>
    <w:p w14:paraId="1CACC3F8" w14:textId="77777777" w:rsidR="000B0BF6" w:rsidRPr="004F3C12" w:rsidRDefault="000B0BF6" w:rsidP="00824C40">
      <w:pPr>
        <w:rPr>
          <w:rFonts w:ascii="Times New Roman" w:hAnsi="Times New Roman"/>
        </w:rPr>
      </w:pPr>
    </w:p>
    <w:p w14:paraId="2AE6B266" w14:textId="77777777" w:rsidR="000B603D" w:rsidRPr="00B57D40" w:rsidRDefault="00C9549B" w:rsidP="00C9549B">
      <w:pPr>
        <w:pStyle w:val="Heading2"/>
      </w:pPr>
      <w:bookmarkStart w:id="2" w:name="_Toc281388315"/>
      <w:r>
        <w:t>S</w:t>
      </w:r>
      <w:r w:rsidR="003C0A8E">
        <w:t>ystem Specifications</w:t>
      </w:r>
      <w:bookmarkEnd w:id="2"/>
    </w:p>
    <w:p w14:paraId="6F56BA75" w14:textId="77777777" w:rsidR="003205E9" w:rsidRPr="004F3C12" w:rsidRDefault="003205E9" w:rsidP="00824C40">
      <w:pPr>
        <w:rPr>
          <w:rFonts w:ascii="Times New Roman" w:hAnsi="Times New Roman"/>
        </w:rPr>
      </w:pPr>
      <w:r w:rsidRPr="004F3C12">
        <w:rPr>
          <w:rFonts w:ascii="Times New Roman" w:hAnsi="Times New Roman"/>
        </w:rPr>
        <w:t xml:space="preserve">These patches are enhancements to existing VistA </w:t>
      </w:r>
      <w:r w:rsidR="003F652A" w:rsidRPr="004F3C12">
        <w:rPr>
          <w:rFonts w:ascii="Times New Roman" w:hAnsi="Times New Roman"/>
        </w:rPr>
        <w:t xml:space="preserve">legacy </w:t>
      </w:r>
      <w:r w:rsidRPr="004F3C12">
        <w:rPr>
          <w:rFonts w:ascii="Times New Roman" w:hAnsi="Times New Roman"/>
        </w:rPr>
        <w:t>modules</w:t>
      </w:r>
      <w:r w:rsidR="003F652A" w:rsidRPr="004F3C12">
        <w:rPr>
          <w:rFonts w:ascii="Times New Roman" w:hAnsi="Times New Roman"/>
        </w:rPr>
        <w:t xml:space="preserve"> and</w:t>
      </w:r>
      <w:r w:rsidR="003C1447" w:rsidRPr="004F3C12">
        <w:rPr>
          <w:rFonts w:ascii="Times New Roman" w:hAnsi="Times New Roman"/>
        </w:rPr>
        <w:t xml:space="preserve"> require no special system</w:t>
      </w:r>
      <w:r w:rsidRPr="004F3C12">
        <w:rPr>
          <w:rFonts w:ascii="Times New Roman" w:hAnsi="Times New Roman"/>
        </w:rPr>
        <w:t xml:space="preserve"> considerations</w:t>
      </w:r>
      <w:r w:rsidR="003C1447" w:rsidRPr="004F3C12">
        <w:rPr>
          <w:rFonts w:ascii="Times New Roman" w:hAnsi="Times New Roman"/>
        </w:rPr>
        <w:t>.</w:t>
      </w:r>
    </w:p>
    <w:p w14:paraId="6D3C1EAD" w14:textId="77777777" w:rsidR="000B0BF6" w:rsidRPr="004F3C12" w:rsidRDefault="000B0BF6" w:rsidP="00824C40">
      <w:pPr>
        <w:rPr>
          <w:rFonts w:ascii="Times New Roman" w:hAnsi="Times New Roman"/>
        </w:rPr>
      </w:pPr>
    </w:p>
    <w:p w14:paraId="3671BC93" w14:textId="77777777" w:rsidR="00E67F5B" w:rsidRDefault="00E67F5B" w:rsidP="000B0BF6">
      <w:pPr>
        <w:pStyle w:val="Heading1"/>
      </w:pPr>
      <w:bookmarkStart w:id="3" w:name="_Toc281388316"/>
      <w:r>
        <w:t>Installation and Configuratio</w:t>
      </w:r>
      <w:r w:rsidR="009B22D3">
        <w:t>n</w:t>
      </w:r>
      <w:bookmarkEnd w:id="3"/>
    </w:p>
    <w:p w14:paraId="445C1244" w14:textId="77777777" w:rsidR="00EC0333" w:rsidRDefault="002E2A24" w:rsidP="00EC0333">
      <w:pPr>
        <w:pStyle w:val="Heading3"/>
      </w:pPr>
      <w:bookmarkStart w:id="4" w:name="_Toc281388317"/>
      <w:r>
        <w:t>Pre-Installation Considerations</w:t>
      </w:r>
      <w:bookmarkEnd w:id="4"/>
    </w:p>
    <w:p w14:paraId="1B35A3C1" w14:textId="77777777" w:rsidR="00B868BE" w:rsidRPr="004F3C12" w:rsidRDefault="00B868BE" w:rsidP="004F3C12">
      <w:pPr>
        <w:rPr>
          <w:rFonts w:ascii="Times New Roman" w:hAnsi="Times New Roman"/>
        </w:rPr>
      </w:pPr>
      <w:r w:rsidRPr="004F3C12">
        <w:rPr>
          <w:rFonts w:ascii="Times New Roman" w:hAnsi="Times New Roman"/>
        </w:rPr>
        <w:t>Pa</w:t>
      </w:r>
      <w:r w:rsidR="00C36849" w:rsidRPr="004F3C12">
        <w:rPr>
          <w:rFonts w:ascii="Times New Roman" w:hAnsi="Times New Roman"/>
        </w:rPr>
        <w:t xml:space="preserve">tches </w:t>
      </w:r>
      <w:r w:rsidR="00192FA9">
        <w:rPr>
          <w:rFonts w:ascii="Times New Roman" w:hAnsi="Times New Roman"/>
        </w:rPr>
        <w:t>IB*2*323</w:t>
      </w:r>
      <w:r w:rsidR="00663BBF">
        <w:rPr>
          <w:rFonts w:ascii="Times New Roman" w:hAnsi="Times New Roman"/>
        </w:rPr>
        <w:t xml:space="preserve">, </w:t>
      </w:r>
      <w:r w:rsidR="006211F6">
        <w:rPr>
          <w:rFonts w:ascii="Times New Roman" w:hAnsi="Times New Roman"/>
        </w:rPr>
        <w:t>IB*2*349</w:t>
      </w:r>
      <w:r w:rsidR="00192FA9">
        <w:rPr>
          <w:rFonts w:ascii="Times New Roman" w:hAnsi="Times New Roman"/>
        </w:rPr>
        <w:t>,</w:t>
      </w:r>
      <w:r w:rsidR="00887177">
        <w:rPr>
          <w:rFonts w:ascii="Times New Roman" w:hAnsi="Times New Roman"/>
        </w:rPr>
        <w:t xml:space="preserve"> </w:t>
      </w:r>
      <w:r w:rsidR="00D36D13">
        <w:rPr>
          <w:rFonts w:ascii="Times New Roman" w:hAnsi="Times New Roman"/>
        </w:rPr>
        <w:t>and IB</w:t>
      </w:r>
      <w:r w:rsidRPr="004F3C12">
        <w:rPr>
          <w:rFonts w:ascii="Times New Roman" w:hAnsi="Times New Roman"/>
        </w:rPr>
        <w:t xml:space="preserve">*2*400 </w:t>
      </w:r>
      <w:r w:rsidR="00C36849" w:rsidRPr="004F3C12">
        <w:rPr>
          <w:rFonts w:ascii="Times New Roman" w:hAnsi="Times New Roman"/>
        </w:rPr>
        <w:t xml:space="preserve">must </w:t>
      </w:r>
      <w:r w:rsidRPr="004F3C12">
        <w:rPr>
          <w:rFonts w:ascii="Times New Roman" w:hAnsi="Times New Roman"/>
        </w:rPr>
        <w:t>be inst</w:t>
      </w:r>
      <w:r w:rsidR="00C36849" w:rsidRPr="004F3C12">
        <w:rPr>
          <w:rFonts w:ascii="Times New Roman" w:hAnsi="Times New Roman"/>
        </w:rPr>
        <w:t>alled before installing IB*2</w:t>
      </w:r>
      <w:r w:rsidRPr="004F3C12">
        <w:rPr>
          <w:rFonts w:ascii="Times New Roman" w:hAnsi="Times New Roman"/>
        </w:rPr>
        <w:t>*</w:t>
      </w:r>
      <w:r w:rsidR="0025159A">
        <w:rPr>
          <w:rFonts w:ascii="Times New Roman" w:hAnsi="Times New Roman"/>
        </w:rPr>
        <w:t>43</w:t>
      </w:r>
      <w:r w:rsidRPr="004F3C12">
        <w:rPr>
          <w:rFonts w:ascii="Times New Roman" w:hAnsi="Times New Roman"/>
        </w:rPr>
        <w:t xml:space="preserve">6           </w:t>
      </w:r>
    </w:p>
    <w:p w14:paraId="73D7EFE9" w14:textId="77777777" w:rsidR="00EC0333" w:rsidRPr="00EC0333" w:rsidRDefault="002E2A24" w:rsidP="00EC0333">
      <w:pPr>
        <w:pStyle w:val="Heading3"/>
      </w:pPr>
      <w:bookmarkStart w:id="5" w:name="_Toc281388318"/>
      <w:r>
        <w:t>Installation Procedure</w:t>
      </w:r>
      <w:bookmarkEnd w:id="5"/>
    </w:p>
    <w:p w14:paraId="3E1BC4D1" w14:textId="77777777" w:rsidR="003843D2" w:rsidRPr="004F3C12" w:rsidRDefault="009D0FCF" w:rsidP="009D0FCF">
      <w:pPr>
        <w:autoSpaceDE w:val="0"/>
        <w:autoSpaceDN w:val="0"/>
        <w:adjustRightInd w:val="0"/>
        <w:rPr>
          <w:rFonts w:ascii="Times New Roman" w:hAnsi="Times New Roman"/>
          <w:szCs w:val="22"/>
        </w:rPr>
      </w:pPr>
      <w:r w:rsidRPr="004F3C12">
        <w:rPr>
          <w:rFonts w:ascii="Times New Roman" w:hAnsi="Times New Roman"/>
          <w:szCs w:val="22"/>
        </w:rPr>
        <w:t>It is recommended that this patch be installed outsid</w:t>
      </w:r>
      <w:r w:rsidR="006211F6">
        <w:rPr>
          <w:rFonts w:ascii="Times New Roman" w:hAnsi="Times New Roman"/>
          <w:szCs w:val="22"/>
        </w:rPr>
        <w:t>e of normal working hours;</w:t>
      </w:r>
      <w:r w:rsidRPr="004F3C12">
        <w:rPr>
          <w:rFonts w:ascii="Times New Roman" w:hAnsi="Times New Roman"/>
          <w:szCs w:val="22"/>
        </w:rPr>
        <w:t xml:space="preserve"> however, if installed during the normal workday, other VistA users will not be affected.</w:t>
      </w:r>
      <w:r w:rsidR="000B0BF6" w:rsidRPr="004F3C12">
        <w:rPr>
          <w:rFonts w:ascii="Times New Roman" w:hAnsi="Times New Roman"/>
          <w:szCs w:val="22"/>
        </w:rPr>
        <w:t xml:space="preserve">  Users </w:t>
      </w:r>
      <w:proofErr w:type="gramStart"/>
      <w:r w:rsidR="000B0BF6" w:rsidRPr="004F3C12">
        <w:rPr>
          <w:rFonts w:ascii="Times New Roman" w:hAnsi="Times New Roman"/>
          <w:szCs w:val="22"/>
        </w:rPr>
        <w:t>are</w:t>
      </w:r>
      <w:r w:rsidRPr="004F3C12">
        <w:rPr>
          <w:rFonts w:ascii="Times New Roman" w:hAnsi="Times New Roman"/>
          <w:szCs w:val="22"/>
        </w:rPr>
        <w:t xml:space="preserve"> allowed to</w:t>
      </w:r>
      <w:proofErr w:type="gramEnd"/>
      <w:r w:rsidRPr="004F3C12">
        <w:rPr>
          <w:rFonts w:ascii="Times New Roman" w:hAnsi="Times New Roman"/>
          <w:szCs w:val="22"/>
        </w:rPr>
        <w:t xml:space="preserve"> be on the</w:t>
      </w:r>
      <w:r w:rsidR="00EC0333" w:rsidRPr="004F3C12">
        <w:rPr>
          <w:rFonts w:ascii="Times New Roman" w:hAnsi="Times New Roman"/>
          <w:szCs w:val="22"/>
        </w:rPr>
        <w:t xml:space="preserve"> system during the installation </w:t>
      </w:r>
      <w:r w:rsidRPr="004F3C12">
        <w:rPr>
          <w:rFonts w:ascii="Times New Roman" w:hAnsi="Times New Roman"/>
          <w:szCs w:val="22"/>
        </w:rPr>
        <w:t>except for those options listed below.  It is recommended that the patch be installed during non-peak time.</w:t>
      </w:r>
    </w:p>
    <w:p w14:paraId="4A5A537A" w14:textId="77777777" w:rsidR="009D0FCF" w:rsidRPr="004F3C12" w:rsidRDefault="009D0FCF" w:rsidP="009D0FCF">
      <w:pPr>
        <w:autoSpaceDE w:val="0"/>
        <w:autoSpaceDN w:val="0"/>
        <w:adjustRightInd w:val="0"/>
        <w:rPr>
          <w:rFonts w:ascii="Times New Roman" w:hAnsi="Times New Roman"/>
          <w:szCs w:val="22"/>
        </w:rPr>
      </w:pPr>
      <w:r w:rsidRPr="004F3C12">
        <w:rPr>
          <w:rFonts w:ascii="Times New Roman" w:hAnsi="Times New Roman"/>
          <w:szCs w:val="22"/>
        </w:rPr>
        <w:t xml:space="preserve">  </w:t>
      </w:r>
    </w:p>
    <w:p w14:paraId="06414917" w14:textId="77777777" w:rsidR="009D0FCF" w:rsidRPr="004F3C12" w:rsidRDefault="009D0FCF" w:rsidP="009D0FCF">
      <w:pPr>
        <w:autoSpaceDE w:val="0"/>
        <w:autoSpaceDN w:val="0"/>
        <w:adjustRightInd w:val="0"/>
        <w:rPr>
          <w:rFonts w:ascii="Times New Roman" w:hAnsi="Times New Roman"/>
          <w:szCs w:val="22"/>
        </w:rPr>
      </w:pPr>
      <w:r w:rsidRPr="004F3C12">
        <w:rPr>
          <w:rFonts w:ascii="Times New Roman" w:hAnsi="Times New Roman"/>
          <w:szCs w:val="22"/>
        </w:rPr>
        <w:t xml:space="preserve"> You </w:t>
      </w:r>
      <w:r w:rsidR="000B0BF6" w:rsidRPr="004F3C12">
        <w:rPr>
          <w:rFonts w:ascii="Times New Roman" w:hAnsi="Times New Roman"/>
          <w:szCs w:val="22"/>
        </w:rPr>
        <w:t>do not</w:t>
      </w:r>
      <w:r w:rsidRPr="004F3C12">
        <w:rPr>
          <w:rFonts w:ascii="Times New Roman" w:hAnsi="Times New Roman"/>
          <w:szCs w:val="22"/>
        </w:rPr>
        <w:t xml:space="preserve"> need to stop TaskMan or the background filers.</w:t>
      </w:r>
    </w:p>
    <w:p w14:paraId="119D9BB3" w14:textId="77777777" w:rsidR="003B7E08" w:rsidRPr="004F3C12" w:rsidRDefault="003B7E08" w:rsidP="009D0FCF">
      <w:pPr>
        <w:autoSpaceDE w:val="0"/>
        <w:autoSpaceDN w:val="0"/>
        <w:adjustRightInd w:val="0"/>
        <w:rPr>
          <w:rFonts w:ascii="Times New Roman" w:hAnsi="Times New Roman"/>
          <w:szCs w:val="22"/>
        </w:rPr>
      </w:pPr>
    </w:p>
    <w:p w14:paraId="666AD92C" w14:textId="77777777" w:rsidR="003B7E08" w:rsidRPr="00EC3DBA" w:rsidRDefault="003B7E08" w:rsidP="003B7E08">
      <w:pPr>
        <w:autoSpaceDE w:val="0"/>
        <w:autoSpaceDN w:val="0"/>
        <w:adjustRightInd w:val="0"/>
        <w:rPr>
          <w:rFonts w:ascii="Times New Roman" w:hAnsi="Times New Roman"/>
          <w:szCs w:val="22"/>
        </w:rPr>
      </w:pPr>
      <w:r w:rsidRPr="00EC3DBA">
        <w:rPr>
          <w:rFonts w:ascii="Times New Roman" w:hAnsi="Times New Roman"/>
          <w:szCs w:val="22"/>
        </w:rPr>
        <w:t>The following options need to be disabled for this patch:</w:t>
      </w:r>
    </w:p>
    <w:p w14:paraId="2C1A6133" w14:textId="77777777" w:rsidR="003B7E08" w:rsidRPr="00EC3DBA" w:rsidRDefault="003B7E08" w:rsidP="003B7E08">
      <w:pPr>
        <w:autoSpaceDE w:val="0"/>
        <w:autoSpaceDN w:val="0"/>
        <w:adjustRightInd w:val="0"/>
        <w:ind w:left="720"/>
        <w:rPr>
          <w:rFonts w:ascii="Times New Roman" w:hAnsi="Times New Roman"/>
          <w:szCs w:val="22"/>
        </w:rPr>
      </w:pPr>
      <w:r w:rsidRPr="00EC3DBA">
        <w:rPr>
          <w:rFonts w:ascii="Times New Roman" w:hAnsi="Times New Roman"/>
          <w:szCs w:val="22"/>
        </w:rPr>
        <w:t>ENTER/EDIT BILLING INFORMATION [IB EDIT BILLING INFO]</w:t>
      </w:r>
    </w:p>
    <w:p w14:paraId="0B0FB0CE" w14:textId="77777777" w:rsidR="003B7E08" w:rsidRPr="004F3C12" w:rsidRDefault="003B7E08" w:rsidP="003B7E08">
      <w:pPr>
        <w:autoSpaceDE w:val="0"/>
        <w:autoSpaceDN w:val="0"/>
        <w:adjustRightInd w:val="0"/>
        <w:ind w:left="720"/>
        <w:rPr>
          <w:rFonts w:ascii="Times New Roman" w:hAnsi="Times New Roman"/>
          <w:szCs w:val="22"/>
        </w:rPr>
      </w:pPr>
      <w:r w:rsidRPr="00EC3DBA">
        <w:rPr>
          <w:rFonts w:ascii="Times New Roman" w:hAnsi="Times New Roman"/>
          <w:szCs w:val="22"/>
        </w:rPr>
        <w:t xml:space="preserve">PROVIDER ID </w:t>
      </w:r>
      <w:r w:rsidR="0029600C" w:rsidRPr="00EC3DBA">
        <w:rPr>
          <w:rFonts w:ascii="Times New Roman" w:hAnsi="Times New Roman"/>
          <w:szCs w:val="22"/>
        </w:rPr>
        <w:t>MAINTENANCE [</w:t>
      </w:r>
      <w:r w:rsidRPr="00EC3DBA">
        <w:rPr>
          <w:rFonts w:ascii="Times New Roman" w:hAnsi="Times New Roman"/>
          <w:szCs w:val="22"/>
        </w:rPr>
        <w:t>IBCE PROVIDER MAINT]</w:t>
      </w:r>
    </w:p>
    <w:p w14:paraId="73FE890D" w14:textId="77777777" w:rsidR="003B7E08" w:rsidRPr="004F3C12" w:rsidRDefault="003B7E08" w:rsidP="003B7E08">
      <w:pPr>
        <w:autoSpaceDE w:val="0"/>
        <w:autoSpaceDN w:val="0"/>
        <w:adjustRightInd w:val="0"/>
        <w:rPr>
          <w:rFonts w:ascii="Times New Roman" w:hAnsi="Times New Roman"/>
          <w:szCs w:val="22"/>
        </w:rPr>
      </w:pPr>
    </w:p>
    <w:p w14:paraId="06DCBD19" w14:textId="77777777" w:rsidR="003B7E08" w:rsidRPr="004F3C12" w:rsidRDefault="003B7E08" w:rsidP="009D0FCF">
      <w:pPr>
        <w:autoSpaceDE w:val="0"/>
        <w:autoSpaceDN w:val="0"/>
        <w:adjustRightInd w:val="0"/>
        <w:rPr>
          <w:rFonts w:ascii="Times New Roman" w:hAnsi="Times New Roman"/>
          <w:szCs w:val="22"/>
        </w:rPr>
      </w:pPr>
    </w:p>
    <w:p w14:paraId="5D4F27D8" w14:textId="77777777" w:rsidR="00EC0333" w:rsidRPr="004F3C12" w:rsidRDefault="009D0FCF" w:rsidP="009D0FCF">
      <w:pPr>
        <w:numPr>
          <w:ilvl w:val="0"/>
          <w:numId w:val="20"/>
        </w:numPr>
        <w:autoSpaceDE w:val="0"/>
        <w:autoSpaceDN w:val="0"/>
        <w:adjustRightInd w:val="0"/>
        <w:rPr>
          <w:rFonts w:ascii="Times New Roman" w:hAnsi="Times New Roman"/>
          <w:szCs w:val="22"/>
        </w:rPr>
      </w:pPr>
      <w:r w:rsidRPr="004F3C12">
        <w:rPr>
          <w:rFonts w:ascii="Times New Roman" w:hAnsi="Times New Roman"/>
          <w:szCs w:val="22"/>
        </w:rPr>
        <w:t>L</w:t>
      </w:r>
      <w:r w:rsidR="003843D2" w:rsidRPr="004F3C12">
        <w:rPr>
          <w:rFonts w:ascii="Times New Roman" w:hAnsi="Times New Roman"/>
          <w:szCs w:val="22"/>
        </w:rPr>
        <w:t>oad Transport Global</w:t>
      </w:r>
    </w:p>
    <w:p w14:paraId="40B87969" w14:textId="77777777" w:rsidR="00EC0333" w:rsidRPr="004F3C12" w:rsidRDefault="009D0FCF" w:rsidP="00EC0333">
      <w:pPr>
        <w:autoSpaceDE w:val="0"/>
        <w:autoSpaceDN w:val="0"/>
        <w:adjustRightInd w:val="0"/>
        <w:ind w:left="360"/>
        <w:rPr>
          <w:rFonts w:ascii="Times New Roman" w:hAnsi="Times New Roman"/>
          <w:szCs w:val="22"/>
        </w:rPr>
      </w:pPr>
      <w:r w:rsidRPr="004F3C12">
        <w:rPr>
          <w:rFonts w:ascii="Times New Roman" w:hAnsi="Times New Roman"/>
          <w:szCs w:val="22"/>
        </w:rPr>
        <w:t>Choose the PackMan message containing this patch and invoke the INSTALL/CHECK MESSAGE PackMan option.</w:t>
      </w:r>
    </w:p>
    <w:p w14:paraId="00169939" w14:textId="77777777" w:rsidR="000B0BF6" w:rsidRPr="004F3C12" w:rsidRDefault="000B0BF6" w:rsidP="000B0BF6">
      <w:pPr>
        <w:autoSpaceDE w:val="0"/>
        <w:autoSpaceDN w:val="0"/>
        <w:adjustRightInd w:val="0"/>
        <w:rPr>
          <w:rFonts w:ascii="Times New Roman" w:hAnsi="Times New Roman"/>
          <w:szCs w:val="22"/>
        </w:rPr>
      </w:pPr>
    </w:p>
    <w:p w14:paraId="7E00DEA5" w14:textId="77777777" w:rsidR="00EC0333" w:rsidRPr="004F3C12" w:rsidRDefault="009D0FCF" w:rsidP="000B0BF6">
      <w:pPr>
        <w:autoSpaceDE w:val="0"/>
        <w:autoSpaceDN w:val="0"/>
        <w:adjustRightInd w:val="0"/>
        <w:ind w:left="720"/>
        <w:rPr>
          <w:rFonts w:ascii="Times New Roman" w:hAnsi="Times New Roman"/>
          <w:szCs w:val="22"/>
        </w:rPr>
      </w:pPr>
      <w:r w:rsidRPr="004F3C12">
        <w:rPr>
          <w:rFonts w:ascii="Times New Roman" w:hAnsi="Times New Roman"/>
          <w:szCs w:val="22"/>
        </w:rPr>
        <w:t>Enter message action (in IN basket): Ignore// x  Xtract KIDS</w:t>
      </w:r>
    </w:p>
    <w:p w14:paraId="026A4FF7" w14:textId="77777777" w:rsidR="009D0FCF" w:rsidRPr="004F3C12" w:rsidRDefault="009D0FCF" w:rsidP="000B0BF6">
      <w:pPr>
        <w:autoSpaceDE w:val="0"/>
        <w:autoSpaceDN w:val="0"/>
        <w:adjustRightInd w:val="0"/>
        <w:ind w:left="720"/>
        <w:rPr>
          <w:rFonts w:ascii="Times New Roman" w:hAnsi="Times New Roman"/>
          <w:szCs w:val="22"/>
        </w:rPr>
      </w:pPr>
      <w:r w:rsidRPr="004F3C12">
        <w:rPr>
          <w:rFonts w:ascii="Times New Roman" w:hAnsi="Times New Roman"/>
          <w:szCs w:val="22"/>
        </w:rPr>
        <w:t>Select PackMan function: INSTALL/CHECK MESSAGE</w:t>
      </w:r>
    </w:p>
    <w:p w14:paraId="438A66C2" w14:textId="77777777" w:rsidR="009D0FCF" w:rsidRPr="004F3C12" w:rsidRDefault="009D0FCF" w:rsidP="009D0FCF">
      <w:pPr>
        <w:autoSpaceDE w:val="0"/>
        <w:autoSpaceDN w:val="0"/>
        <w:adjustRightInd w:val="0"/>
        <w:rPr>
          <w:rFonts w:ascii="Times New Roman" w:hAnsi="Times New Roman"/>
          <w:szCs w:val="22"/>
        </w:rPr>
      </w:pPr>
      <w:r w:rsidRPr="004F3C12">
        <w:rPr>
          <w:rFonts w:ascii="Times New Roman" w:hAnsi="Times New Roman"/>
          <w:szCs w:val="22"/>
        </w:rPr>
        <w:t xml:space="preserve">  </w:t>
      </w:r>
    </w:p>
    <w:p w14:paraId="2F950AE1" w14:textId="77777777" w:rsidR="00EC0333" w:rsidRPr="004F3C12" w:rsidRDefault="009D0FCF" w:rsidP="00EC0333">
      <w:pPr>
        <w:numPr>
          <w:ilvl w:val="0"/>
          <w:numId w:val="20"/>
        </w:numPr>
        <w:autoSpaceDE w:val="0"/>
        <w:autoSpaceDN w:val="0"/>
        <w:adjustRightInd w:val="0"/>
        <w:rPr>
          <w:rFonts w:ascii="Times New Roman" w:hAnsi="Times New Roman"/>
          <w:szCs w:val="22"/>
        </w:rPr>
      </w:pPr>
      <w:r w:rsidRPr="004F3C12">
        <w:rPr>
          <w:rFonts w:ascii="Times New Roman" w:hAnsi="Times New Roman"/>
          <w:szCs w:val="22"/>
        </w:rPr>
        <w:t>S</w:t>
      </w:r>
      <w:r w:rsidR="003843D2" w:rsidRPr="004F3C12">
        <w:rPr>
          <w:rFonts w:ascii="Times New Roman" w:hAnsi="Times New Roman"/>
          <w:szCs w:val="22"/>
        </w:rPr>
        <w:t>tart</w:t>
      </w:r>
      <w:r w:rsidRPr="004F3C12">
        <w:rPr>
          <w:rFonts w:ascii="Times New Roman" w:hAnsi="Times New Roman"/>
          <w:szCs w:val="22"/>
        </w:rPr>
        <w:t xml:space="preserve"> U</w:t>
      </w:r>
      <w:r w:rsidR="007D38BE" w:rsidRPr="004F3C12">
        <w:rPr>
          <w:rFonts w:ascii="Times New Roman" w:hAnsi="Times New Roman"/>
          <w:szCs w:val="22"/>
        </w:rPr>
        <w:t>p KIDS</w:t>
      </w:r>
    </w:p>
    <w:p w14:paraId="03CF2186" w14:textId="77777777" w:rsidR="00922E82" w:rsidRPr="004F3C12" w:rsidRDefault="009D0FCF" w:rsidP="00EC0333">
      <w:pPr>
        <w:autoSpaceDE w:val="0"/>
        <w:autoSpaceDN w:val="0"/>
        <w:adjustRightInd w:val="0"/>
        <w:ind w:left="360"/>
        <w:rPr>
          <w:rFonts w:ascii="Times New Roman" w:hAnsi="Times New Roman"/>
          <w:szCs w:val="22"/>
        </w:rPr>
      </w:pPr>
      <w:r w:rsidRPr="004F3C12">
        <w:rPr>
          <w:rFonts w:ascii="Times New Roman" w:hAnsi="Times New Roman"/>
          <w:szCs w:val="22"/>
        </w:rPr>
        <w:t xml:space="preserve">Start up the Kernel Installation and Distribution System Menu  </w:t>
      </w:r>
    </w:p>
    <w:p w14:paraId="3C45C59B" w14:textId="77777777" w:rsidR="00922E82" w:rsidRPr="004F3C12" w:rsidRDefault="00922E82" w:rsidP="00EC0333">
      <w:pPr>
        <w:autoSpaceDE w:val="0"/>
        <w:autoSpaceDN w:val="0"/>
        <w:adjustRightInd w:val="0"/>
        <w:ind w:left="360"/>
        <w:rPr>
          <w:rFonts w:ascii="Times New Roman" w:hAnsi="Times New Roman"/>
          <w:szCs w:val="22"/>
        </w:rPr>
      </w:pPr>
    </w:p>
    <w:p w14:paraId="5BBAA06D" w14:textId="77777777" w:rsidR="00922E82" w:rsidRPr="004F3C12" w:rsidRDefault="00922E82" w:rsidP="00922E82">
      <w:pPr>
        <w:autoSpaceDE w:val="0"/>
        <w:autoSpaceDN w:val="0"/>
        <w:adjustRightInd w:val="0"/>
        <w:ind w:left="360"/>
        <w:rPr>
          <w:rFonts w:ascii="Times New Roman" w:hAnsi="Times New Roman"/>
          <w:szCs w:val="22"/>
        </w:rPr>
      </w:pPr>
      <w:r w:rsidRPr="004F3C12">
        <w:rPr>
          <w:rFonts w:ascii="Times New Roman" w:hAnsi="Times New Roman"/>
          <w:szCs w:val="22"/>
        </w:rPr>
        <w:t>[XPD MAIN]</w:t>
      </w:r>
    </w:p>
    <w:p w14:paraId="21A95CA0" w14:textId="77777777" w:rsidR="00EC0333" w:rsidRPr="004F3C12" w:rsidRDefault="009D0FCF" w:rsidP="00922E82">
      <w:pPr>
        <w:autoSpaceDE w:val="0"/>
        <w:autoSpaceDN w:val="0"/>
        <w:adjustRightInd w:val="0"/>
        <w:ind w:left="720"/>
        <w:rPr>
          <w:rFonts w:ascii="Times New Roman" w:hAnsi="Times New Roman"/>
          <w:szCs w:val="22"/>
        </w:rPr>
      </w:pPr>
      <w:r w:rsidRPr="004F3C12">
        <w:rPr>
          <w:rFonts w:ascii="Times New Roman" w:hAnsi="Times New Roman"/>
          <w:szCs w:val="22"/>
        </w:rPr>
        <w:t>Edits and Distribution ...</w:t>
      </w:r>
    </w:p>
    <w:p w14:paraId="79533698" w14:textId="77777777" w:rsidR="009D0FCF" w:rsidRPr="004F3C12" w:rsidRDefault="009D0FCF" w:rsidP="00922E82">
      <w:pPr>
        <w:autoSpaceDE w:val="0"/>
        <w:autoSpaceDN w:val="0"/>
        <w:adjustRightInd w:val="0"/>
        <w:ind w:left="720"/>
        <w:rPr>
          <w:rFonts w:ascii="Times New Roman" w:hAnsi="Times New Roman"/>
          <w:szCs w:val="22"/>
        </w:rPr>
      </w:pPr>
      <w:r w:rsidRPr="004F3C12">
        <w:rPr>
          <w:rFonts w:ascii="Times New Roman" w:hAnsi="Times New Roman"/>
          <w:szCs w:val="22"/>
        </w:rPr>
        <w:t>Utilities ...</w:t>
      </w:r>
    </w:p>
    <w:p w14:paraId="08626892" w14:textId="77777777" w:rsidR="009D0FCF" w:rsidRPr="004F3C12" w:rsidRDefault="009D0FCF" w:rsidP="00922E82">
      <w:pPr>
        <w:autoSpaceDE w:val="0"/>
        <w:autoSpaceDN w:val="0"/>
        <w:adjustRightInd w:val="0"/>
        <w:ind w:left="720"/>
        <w:rPr>
          <w:rFonts w:ascii="Times New Roman" w:hAnsi="Times New Roman"/>
          <w:szCs w:val="22"/>
        </w:rPr>
      </w:pPr>
      <w:r w:rsidRPr="004F3C12">
        <w:rPr>
          <w:rFonts w:ascii="Times New Roman" w:hAnsi="Times New Roman"/>
          <w:szCs w:val="22"/>
        </w:rPr>
        <w:t>Installation ...</w:t>
      </w:r>
    </w:p>
    <w:p w14:paraId="42526C8D" w14:textId="77777777" w:rsidR="009D0FCF" w:rsidRPr="004F3C12" w:rsidRDefault="009D0FCF" w:rsidP="009D0FCF">
      <w:pPr>
        <w:autoSpaceDE w:val="0"/>
        <w:autoSpaceDN w:val="0"/>
        <w:adjustRightInd w:val="0"/>
        <w:rPr>
          <w:rFonts w:ascii="Times New Roman" w:hAnsi="Times New Roman"/>
          <w:szCs w:val="22"/>
        </w:rPr>
      </w:pPr>
      <w:r w:rsidRPr="004F3C12">
        <w:rPr>
          <w:rFonts w:ascii="Times New Roman" w:hAnsi="Times New Roman"/>
          <w:szCs w:val="22"/>
        </w:rPr>
        <w:t xml:space="preserve">  </w:t>
      </w:r>
    </w:p>
    <w:p w14:paraId="6F1B29F2" w14:textId="77777777" w:rsidR="009D0FCF" w:rsidRPr="00D57B0C" w:rsidRDefault="009D0FCF" w:rsidP="00D57B0C">
      <w:pPr>
        <w:numPr>
          <w:ilvl w:val="0"/>
          <w:numId w:val="20"/>
        </w:numPr>
        <w:autoSpaceDE w:val="0"/>
        <w:autoSpaceDN w:val="0"/>
        <w:adjustRightInd w:val="0"/>
        <w:rPr>
          <w:rFonts w:ascii="Times New Roman" w:hAnsi="Times New Roman"/>
          <w:szCs w:val="22"/>
        </w:rPr>
      </w:pPr>
      <w:r w:rsidRPr="00D57B0C">
        <w:rPr>
          <w:rFonts w:ascii="Times New Roman" w:hAnsi="Times New Roman"/>
          <w:szCs w:val="22"/>
        </w:rPr>
        <w:t>Select Kernel Installation &amp; Distribution System Option: INStallation</w:t>
      </w:r>
    </w:p>
    <w:p w14:paraId="0025291F" w14:textId="77777777" w:rsidR="009D0FCF" w:rsidRPr="004F3C12" w:rsidRDefault="009D0FCF" w:rsidP="009D0FCF">
      <w:pPr>
        <w:autoSpaceDE w:val="0"/>
        <w:autoSpaceDN w:val="0"/>
        <w:adjustRightInd w:val="0"/>
        <w:rPr>
          <w:rFonts w:ascii="Times New Roman" w:hAnsi="Times New Roman"/>
          <w:szCs w:val="22"/>
        </w:rPr>
      </w:pPr>
      <w:r w:rsidRPr="004F3C12">
        <w:rPr>
          <w:rFonts w:ascii="Times New Roman" w:hAnsi="Times New Roman"/>
          <w:szCs w:val="22"/>
        </w:rPr>
        <w:t xml:space="preserve">  </w:t>
      </w:r>
    </w:p>
    <w:p w14:paraId="2CA735A6" w14:textId="77777777" w:rsidR="009D0FCF" w:rsidRPr="004F3C12" w:rsidRDefault="009D0FCF" w:rsidP="009D0FCF">
      <w:pPr>
        <w:autoSpaceDE w:val="0"/>
        <w:autoSpaceDN w:val="0"/>
        <w:adjustRightInd w:val="0"/>
        <w:rPr>
          <w:rFonts w:ascii="Times New Roman" w:hAnsi="Times New Roman"/>
          <w:szCs w:val="22"/>
        </w:rPr>
      </w:pPr>
      <w:r w:rsidRPr="004F3C12">
        <w:rPr>
          <w:rFonts w:ascii="Times New Roman" w:hAnsi="Times New Roman"/>
          <w:szCs w:val="22"/>
        </w:rPr>
        <w:t xml:space="preserve">          Load a Distribution</w:t>
      </w:r>
    </w:p>
    <w:p w14:paraId="25C1DB4D" w14:textId="77777777" w:rsidR="009D0FCF" w:rsidRPr="004F3C12" w:rsidRDefault="009D0FCF" w:rsidP="009D0FCF">
      <w:pPr>
        <w:autoSpaceDE w:val="0"/>
        <w:autoSpaceDN w:val="0"/>
        <w:adjustRightInd w:val="0"/>
        <w:rPr>
          <w:rFonts w:ascii="Times New Roman" w:hAnsi="Times New Roman"/>
          <w:szCs w:val="22"/>
        </w:rPr>
      </w:pPr>
      <w:r w:rsidRPr="004F3C12">
        <w:rPr>
          <w:rFonts w:ascii="Times New Roman" w:hAnsi="Times New Roman"/>
          <w:szCs w:val="22"/>
        </w:rPr>
        <w:t xml:space="preserve">          Print Transport Global</w:t>
      </w:r>
    </w:p>
    <w:p w14:paraId="1906F177" w14:textId="77777777" w:rsidR="009D0FCF" w:rsidRPr="004F3C12" w:rsidRDefault="009D0FCF" w:rsidP="009D0FCF">
      <w:pPr>
        <w:autoSpaceDE w:val="0"/>
        <w:autoSpaceDN w:val="0"/>
        <w:adjustRightInd w:val="0"/>
        <w:rPr>
          <w:rFonts w:ascii="Times New Roman" w:hAnsi="Times New Roman"/>
          <w:szCs w:val="22"/>
        </w:rPr>
      </w:pPr>
      <w:r w:rsidRPr="004F3C12">
        <w:rPr>
          <w:rFonts w:ascii="Times New Roman" w:hAnsi="Times New Roman"/>
          <w:szCs w:val="22"/>
        </w:rPr>
        <w:t xml:space="preserve">          Compare Transport Global to Current System</w:t>
      </w:r>
    </w:p>
    <w:p w14:paraId="3A6A2990" w14:textId="77777777" w:rsidR="009D0FCF" w:rsidRPr="004F3C12" w:rsidRDefault="009D0FCF" w:rsidP="009D0FCF">
      <w:pPr>
        <w:autoSpaceDE w:val="0"/>
        <w:autoSpaceDN w:val="0"/>
        <w:adjustRightInd w:val="0"/>
        <w:rPr>
          <w:rFonts w:ascii="Times New Roman" w:hAnsi="Times New Roman"/>
          <w:szCs w:val="22"/>
        </w:rPr>
      </w:pPr>
      <w:r w:rsidRPr="004F3C12">
        <w:rPr>
          <w:rFonts w:ascii="Times New Roman" w:hAnsi="Times New Roman"/>
          <w:szCs w:val="22"/>
        </w:rPr>
        <w:t xml:space="preserve">          Verify Checksums in Transport Global</w:t>
      </w:r>
    </w:p>
    <w:p w14:paraId="15C95028" w14:textId="77777777" w:rsidR="009D0FCF" w:rsidRPr="004F3C12" w:rsidRDefault="009D0FCF" w:rsidP="009D0FCF">
      <w:pPr>
        <w:autoSpaceDE w:val="0"/>
        <w:autoSpaceDN w:val="0"/>
        <w:adjustRightInd w:val="0"/>
        <w:rPr>
          <w:rFonts w:ascii="Times New Roman" w:hAnsi="Times New Roman"/>
          <w:szCs w:val="22"/>
        </w:rPr>
      </w:pPr>
      <w:r w:rsidRPr="004F3C12">
        <w:rPr>
          <w:rFonts w:ascii="Times New Roman" w:hAnsi="Times New Roman"/>
          <w:szCs w:val="22"/>
        </w:rPr>
        <w:t xml:space="preserve">          Install Package(s)</w:t>
      </w:r>
    </w:p>
    <w:p w14:paraId="6714D603" w14:textId="77777777" w:rsidR="009D0FCF" w:rsidRPr="004F3C12" w:rsidRDefault="009D0FCF" w:rsidP="009D0FCF">
      <w:pPr>
        <w:autoSpaceDE w:val="0"/>
        <w:autoSpaceDN w:val="0"/>
        <w:adjustRightInd w:val="0"/>
        <w:rPr>
          <w:rFonts w:ascii="Times New Roman" w:hAnsi="Times New Roman"/>
          <w:szCs w:val="22"/>
        </w:rPr>
      </w:pPr>
      <w:r w:rsidRPr="004F3C12">
        <w:rPr>
          <w:rFonts w:ascii="Times New Roman" w:hAnsi="Times New Roman"/>
          <w:szCs w:val="22"/>
        </w:rPr>
        <w:t xml:space="preserve">          Restart Install of Package(s)</w:t>
      </w:r>
    </w:p>
    <w:p w14:paraId="256315DF" w14:textId="77777777" w:rsidR="009D0FCF" w:rsidRPr="004F3C12" w:rsidRDefault="009D0FCF" w:rsidP="009D0FCF">
      <w:pPr>
        <w:autoSpaceDE w:val="0"/>
        <w:autoSpaceDN w:val="0"/>
        <w:adjustRightInd w:val="0"/>
        <w:rPr>
          <w:rFonts w:ascii="Times New Roman" w:hAnsi="Times New Roman"/>
          <w:szCs w:val="22"/>
        </w:rPr>
      </w:pPr>
      <w:r w:rsidRPr="004F3C12">
        <w:rPr>
          <w:rFonts w:ascii="Times New Roman" w:hAnsi="Times New Roman"/>
          <w:szCs w:val="22"/>
        </w:rPr>
        <w:t xml:space="preserve">          Unload a Distribution</w:t>
      </w:r>
    </w:p>
    <w:p w14:paraId="654ACB40" w14:textId="77777777" w:rsidR="009D0FCF" w:rsidRPr="004F3C12" w:rsidRDefault="009D0FCF" w:rsidP="009D0FCF">
      <w:pPr>
        <w:autoSpaceDE w:val="0"/>
        <w:autoSpaceDN w:val="0"/>
        <w:adjustRightInd w:val="0"/>
        <w:rPr>
          <w:rFonts w:ascii="Times New Roman" w:hAnsi="Times New Roman"/>
          <w:szCs w:val="22"/>
        </w:rPr>
      </w:pPr>
      <w:r w:rsidRPr="004F3C12">
        <w:rPr>
          <w:rFonts w:ascii="Times New Roman" w:hAnsi="Times New Roman"/>
          <w:szCs w:val="22"/>
        </w:rPr>
        <w:t xml:space="preserve">          Backup a Transport Global</w:t>
      </w:r>
    </w:p>
    <w:p w14:paraId="01643BC8" w14:textId="77777777" w:rsidR="009D0FCF" w:rsidRPr="004F3C12" w:rsidRDefault="009D0FCF" w:rsidP="009D0FCF">
      <w:pPr>
        <w:autoSpaceDE w:val="0"/>
        <w:autoSpaceDN w:val="0"/>
        <w:adjustRightInd w:val="0"/>
        <w:rPr>
          <w:rFonts w:ascii="Times New Roman" w:hAnsi="Times New Roman"/>
          <w:szCs w:val="22"/>
        </w:rPr>
      </w:pPr>
      <w:r w:rsidRPr="004F3C12">
        <w:rPr>
          <w:rFonts w:ascii="Times New Roman" w:hAnsi="Times New Roman"/>
          <w:szCs w:val="22"/>
        </w:rPr>
        <w:t xml:space="preserve">  </w:t>
      </w:r>
    </w:p>
    <w:p w14:paraId="7D561FD9" w14:textId="77777777" w:rsidR="009D0FCF" w:rsidRPr="004F3C12" w:rsidRDefault="009D0FCF" w:rsidP="009D0FCF">
      <w:pPr>
        <w:autoSpaceDE w:val="0"/>
        <w:autoSpaceDN w:val="0"/>
        <w:adjustRightInd w:val="0"/>
        <w:rPr>
          <w:rFonts w:ascii="Times New Roman" w:hAnsi="Times New Roman"/>
          <w:szCs w:val="22"/>
        </w:rPr>
      </w:pPr>
      <w:r w:rsidRPr="004F3C12">
        <w:rPr>
          <w:rFonts w:ascii="Times New Roman" w:hAnsi="Times New Roman"/>
          <w:szCs w:val="22"/>
        </w:rPr>
        <w:t xml:space="preserve">     Select Installation Option:  </w:t>
      </w:r>
    </w:p>
    <w:p w14:paraId="6C10D0E0" w14:textId="77777777" w:rsidR="00922E82" w:rsidRPr="004F3C12" w:rsidRDefault="00922E82" w:rsidP="009D0FCF">
      <w:pPr>
        <w:autoSpaceDE w:val="0"/>
        <w:autoSpaceDN w:val="0"/>
        <w:adjustRightInd w:val="0"/>
        <w:rPr>
          <w:rFonts w:ascii="Times New Roman" w:hAnsi="Times New Roman"/>
          <w:szCs w:val="22"/>
        </w:rPr>
      </w:pPr>
    </w:p>
    <w:p w14:paraId="5C2A0F4B" w14:textId="77777777" w:rsidR="00922E82" w:rsidRPr="00D57B0C" w:rsidRDefault="00922E82" w:rsidP="00D57B0C">
      <w:pPr>
        <w:numPr>
          <w:ilvl w:val="0"/>
          <w:numId w:val="20"/>
        </w:numPr>
        <w:autoSpaceDE w:val="0"/>
        <w:autoSpaceDN w:val="0"/>
        <w:adjustRightInd w:val="0"/>
        <w:rPr>
          <w:rFonts w:ascii="Times New Roman" w:hAnsi="Times New Roman"/>
          <w:szCs w:val="22"/>
        </w:rPr>
      </w:pPr>
      <w:r w:rsidRPr="00D57B0C">
        <w:rPr>
          <w:rFonts w:ascii="Times New Roman" w:hAnsi="Times New Roman"/>
          <w:szCs w:val="22"/>
        </w:rPr>
        <w:t>Select Installation Option</w:t>
      </w:r>
    </w:p>
    <w:p w14:paraId="54999C11" w14:textId="77777777" w:rsidR="009D0FCF" w:rsidRPr="004F3C12" w:rsidRDefault="009D0FCF" w:rsidP="00922E82">
      <w:pPr>
        <w:autoSpaceDE w:val="0"/>
        <w:autoSpaceDN w:val="0"/>
        <w:adjustRightInd w:val="0"/>
        <w:ind w:left="360"/>
        <w:rPr>
          <w:rFonts w:ascii="Times New Roman" w:hAnsi="Times New Roman"/>
          <w:b/>
          <w:szCs w:val="22"/>
        </w:rPr>
      </w:pPr>
      <w:r w:rsidRPr="004F3C12">
        <w:rPr>
          <w:rFonts w:ascii="Times New Roman" w:hAnsi="Times New Roman"/>
          <w:szCs w:val="22"/>
        </w:rPr>
        <w:t>NOTE:  The following are OPTIONAL - (When prompted for the INSTALL</w:t>
      </w:r>
      <w:r w:rsidR="00922E82" w:rsidRPr="004F3C12">
        <w:rPr>
          <w:rFonts w:ascii="Times New Roman" w:hAnsi="Times New Roman"/>
          <w:szCs w:val="22"/>
        </w:rPr>
        <w:t xml:space="preserve"> </w:t>
      </w:r>
      <w:r w:rsidRPr="004F3C12">
        <w:rPr>
          <w:rFonts w:ascii="Times New Roman" w:hAnsi="Times New Roman"/>
          <w:szCs w:val="22"/>
        </w:rPr>
        <w:t xml:space="preserve">NAME, enter </w:t>
      </w:r>
      <w:r w:rsidR="00D56776" w:rsidRPr="004F3C12">
        <w:rPr>
          <w:rFonts w:ascii="Times New Roman" w:hAnsi="Times New Roman"/>
          <w:szCs w:val="22"/>
        </w:rPr>
        <w:t>IB*2.0*436</w:t>
      </w:r>
      <w:r w:rsidRPr="004F3C12">
        <w:rPr>
          <w:rFonts w:ascii="Times New Roman" w:hAnsi="Times New Roman"/>
          <w:szCs w:val="22"/>
        </w:rPr>
        <w:t>):</w:t>
      </w:r>
    </w:p>
    <w:p w14:paraId="240520A1" w14:textId="77777777" w:rsidR="00922E82" w:rsidRPr="004F3C12" w:rsidRDefault="00922E82" w:rsidP="009D0FCF">
      <w:pPr>
        <w:autoSpaceDE w:val="0"/>
        <w:autoSpaceDN w:val="0"/>
        <w:adjustRightInd w:val="0"/>
        <w:rPr>
          <w:rFonts w:ascii="Times New Roman" w:hAnsi="Times New Roman"/>
          <w:szCs w:val="22"/>
        </w:rPr>
      </w:pPr>
    </w:p>
    <w:p w14:paraId="73C17BE7" w14:textId="77777777" w:rsidR="00922E82" w:rsidRPr="004F3C12" w:rsidRDefault="009D0FCF" w:rsidP="00D30B47">
      <w:pPr>
        <w:numPr>
          <w:ilvl w:val="0"/>
          <w:numId w:val="28"/>
        </w:numPr>
        <w:autoSpaceDE w:val="0"/>
        <w:autoSpaceDN w:val="0"/>
        <w:adjustRightInd w:val="0"/>
        <w:rPr>
          <w:rFonts w:ascii="Times New Roman" w:hAnsi="Times New Roman"/>
          <w:szCs w:val="22"/>
        </w:rPr>
      </w:pPr>
      <w:r w:rsidRPr="004F3C12">
        <w:rPr>
          <w:rFonts w:ascii="Times New Roman" w:hAnsi="Times New Roman"/>
          <w:szCs w:val="22"/>
        </w:rPr>
        <w:t>Backup a Transport Global - This option will create a backup</w:t>
      </w:r>
      <w:r w:rsidR="00922E82" w:rsidRPr="004F3C12">
        <w:rPr>
          <w:rFonts w:ascii="Times New Roman" w:hAnsi="Times New Roman"/>
          <w:szCs w:val="22"/>
        </w:rPr>
        <w:t xml:space="preserve"> </w:t>
      </w:r>
      <w:r w:rsidRPr="004F3C12">
        <w:rPr>
          <w:rFonts w:ascii="Times New Roman" w:hAnsi="Times New Roman"/>
          <w:szCs w:val="22"/>
        </w:rPr>
        <w:t>message of any routines exported with this patch. It will not</w:t>
      </w:r>
      <w:r w:rsidR="00922E82" w:rsidRPr="004F3C12">
        <w:rPr>
          <w:rFonts w:ascii="Times New Roman" w:hAnsi="Times New Roman"/>
          <w:szCs w:val="22"/>
        </w:rPr>
        <w:t xml:space="preserve"> </w:t>
      </w:r>
      <w:r w:rsidRPr="004F3C12">
        <w:rPr>
          <w:rFonts w:ascii="Times New Roman" w:hAnsi="Times New Roman"/>
          <w:szCs w:val="22"/>
        </w:rPr>
        <w:t>backup any other changes such as DD's or templates.</w:t>
      </w:r>
    </w:p>
    <w:p w14:paraId="60BB4EB1" w14:textId="77777777" w:rsidR="00015419" w:rsidRPr="004F3C12" w:rsidRDefault="00015419" w:rsidP="00015419">
      <w:pPr>
        <w:autoSpaceDE w:val="0"/>
        <w:autoSpaceDN w:val="0"/>
        <w:adjustRightInd w:val="0"/>
        <w:rPr>
          <w:rFonts w:ascii="Times New Roman" w:hAnsi="Times New Roman"/>
          <w:szCs w:val="22"/>
        </w:rPr>
      </w:pPr>
    </w:p>
    <w:p w14:paraId="0CC6CD39" w14:textId="77777777" w:rsidR="009D0FCF" w:rsidRPr="004F3C12" w:rsidRDefault="009D0FCF" w:rsidP="00D30B47">
      <w:pPr>
        <w:numPr>
          <w:ilvl w:val="0"/>
          <w:numId w:val="28"/>
        </w:numPr>
        <w:autoSpaceDE w:val="0"/>
        <w:autoSpaceDN w:val="0"/>
        <w:adjustRightInd w:val="0"/>
        <w:rPr>
          <w:rFonts w:ascii="Times New Roman" w:hAnsi="Times New Roman"/>
          <w:szCs w:val="22"/>
        </w:rPr>
      </w:pPr>
      <w:r w:rsidRPr="004F3C12">
        <w:rPr>
          <w:rFonts w:ascii="Times New Roman" w:hAnsi="Times New Roman"/>
          <w:szCs w:val="22"/>
        </w:rPr>
        <w:t>Compare Transport Global to Current System - This option will allow you to view all changes that will be made when this patch is installed.  It compares all components of this patch</w:t>
      </w:r>
      <w:r w:rsidR="00922E82" w:rsidRPr="004F3C12">
        <w:rPr>
          <w:rFonts w:ascii="Times New Roman" w:hAnsi="Times New Roman"/>
          <w:szCs w:val="22"/>
        </w:rPr>
        <w:t xml:space="preserve"> </w:t>
      </w:r>
      <w:r w:rsidRPr="004F3C12">
        <w:rPr>
          <w:rFonts w:ascii="Times New Roman" w:hAnsi="Times New Roman"/>
          <w:szCs w:val="22"/>
        </w:rPr>
        <w:t>(routines, DD's, templates, etc.).</w:t>
      </w:r>
    </w:p>
    <w:p w14:paraId="41BBACEB" w14:textId="77777777" w:rsidR="00015419" w:rsidRPr="004F3C12" w:rsidRDefault="00015419" w:rsidP="00015419">
      <w:pPr>
        <w:autoSpaceDE w:val="0"/>
        <w:autoSpaceDN w:val="0"/>
        <w:adjustRightInd w:val="0"/>
        <w:rPr>
          <w:rFonts w:ascii="Times New Roman" w:hAnsi="Times New Roman"/>
          <w:szCs w:val="22"/>
        </w:rPr>
      </w:pPr>
    </w:p>
    <w:p w14:paraId="57E58976" w14:textId="77777777" w:rsidR="009D0FCF" w:rsidRPr="004F3C12" w:rsidRDefault="009D0FCF" w:rsidP="00D30B47">
      <w:pPr>
        <w:numPr>
          <w:ilvl w:val="0"/>
          <w:numId w:val="28"/>
        </w:numPr>
        <w:autoSpaceDE w:val="0"/>
        <w:autoSpaceDN w:val="0"/>
        <w:adjustRightInd w:val="0"/>
        <w:rPr>
          <w:rFonts w:ascii="Times New Roman" w:hAnsi="Times New Roman"/>
          <w:szCs w:val="22"/>
        </w:rPr>
      </w:pPr>
      <w:r w:rsidRPr="004F3C12">
        <w:rPr>
          <w:rFonts w:ascii="Times New Roman" w:hAnsi="Times New Roman"/>
          <w:szCs w:val="22"/>
        </w:rPr>
        <w:t>Verify Checksums in Transport Global - This option will allow you to ensure the integrity of the routines that are in the</w:t>
      </w:r>
      <w:r w:rsidR="00922E82" w:rsidRPr="004F3C12">
        <w:rPr>
          <w:rFonts w:ascii="Times New Roman" w:hAnsi="Times New Roman"/>
          <w:szCs w:val="22"/>
        </w:rPr>
        <w:t xml:space="preserve"> </w:t>
      </w:r>
      <w:r w:rsidRPr="004F3C12">
        <w:rPr>
          <w:rFonts w:ascii="Times New Roman" w:hAnsi="Times New Roman"/>
          <w:szCs w:val="22"/>
        </w:rPr>
        <w:t>transport global.</w:t>
      </w:r>
    </w:p>
    <w:p w14:paraId="1BD768C2" w14:textId="77777777" w:rsidR="00922E82" w:rsidRPr="004F3C12" w:rsidRDefault="009D0FCF" w:rsidP="00922E82">
      <w:pPr>
        <w:autoSpaceDE w:val="0"/>
        <w:autoSpaceDN w:val="0"/>
        <w:adjustRightInd w:val="0"/>
        <w:rPr>
          <w:rFonts w:ascii="Times New Roman" w:hAnsi="Times New Roman"/>
          <w:szCs w:val="22"/>
        </w:rPr>
      </w:pPr>
      <w:r w:rsidRPr="004F3C12">
        <w:rPr>
          <w:rFonts w:ascii="Times New Roman" w:hAnsi="Times New Roman"/>
          <w:szCs w:val="22"/>
        </w:rPr>
        <w:t xml:space="preserve">  </w:t>
      </w:r>
    </w:p>
    <w:p w14:paraId="31DA9BBE" w14:textId="77777777" w:rsidR="009D0FCF" w:rsidRPr="004F3C12" w:rsidRDefault="009D0FCF" w:rsidP="00D57B0C">
      <w:pPr>
        <w:numPr>
          <w:ilvl w:val="0"/>
          <w:numId w:val="20"/>
        </w:numPr>
        <w:autoSpaceDE w:val="0"/>
        <w:autoSpaceDN w:val="0"/>
        <w:adjustRightInd w:val="0"/>
        <w:rPr>
          <w:rFonts w:ascii="Times New Roman" w:hAnsi="Times New Roman"/>
          <w:szCs w:val="22"/>
        </w:rPr>
      </w:pPr>
      <w:r w:rsidRPr="004F3C12">
        <w:rPr>
          <w:rFonts w:ascii="Times New Roman" w:hAnsi="Times New Roman"/>
          <w:szCs w:val="22"/>
        </w:rPr>
        <w:t>Select Installation Option: Install Package(s)</w:t>
      </w:r>
    </w:p>
    <w:p w14:paraId="2A958385" w14:textId="77777777" w:rsidR="009D0FCF" w:rsidRPr="004F3C12" w:rsidRDefault="009D0FCF" w:rsidP="00D57B0C">
      <w:pPr>
        <w:autoSpaceDE w:val="0"/>
        <w:autoSpaceDN w:val="0"/>
        <w:adjustRightInd w:val="0"/>
        <w:ind w:left="360"/>
        <w:rPr>
          <w:rFonts w:ascii="Times New Roman" w:hAnsi="Times New Roman"/>
          <w:szCs w:val="22"/>
        </w:rPr>
      </w:pPr>
      <w:r w:rsidRPr="004F3C12">
        <w:rPr>
          <w:rFonts w:ascii="Times New Roman" w:hAnsi="Times New Roman"/>
          <w:szCs w:val="22"/>
        </w:rPr>
        <w:t>This is the step to start the installation of this KIDS patch:</w:t>
      </w:r>
    </w:p>
    <w:p w14:paraId="44E34156" w14:textId="77777777" w:rsidR="00922E82" w:rsidRPr="004F3C12" w:rsidRDefault="00922E82" w:rsidP="009D0FCF">
      <w:pPr>
        <w:autoSpaceDE w:val="0"/>
        <w:autoSpaceDN w:val="0"/>
        <w:adjustRightInd w:val="0"/>
        <w:rPr>
          <w:rFonts w:ascii="Times New Roman" w:hAnsi="Times New Roman"/>
          <w:szCs w:val="22"/>
        </w:rPr>
      </w:pPr>
    </w:p>
    <w:p w14:paraId="5D4E46AC" w14:textId="77777777" w:rsidR="00D56776" w:rsidRPr="004F3C12" w:rsidRDefault="009D0FCF" w:rsidP="00D56776">
      <w:pPr>
        <w:numPr>
          <w:ilvl w:val="0"/>
          <w:numId w:val="39"/>
        </w:numPr>
        <w:autoSpaceDE w:val="0"/>
        <w:autoSpaceDN w:val="0"/>
        <w:adjustRightInd w:val="0"/>
        <w:rPr>
          <w:rFonts w:ascii="Times New Roman" w:hAnsi="Times New Roman"/>
          <w:szCs w:val="22"/>
        </w:rPr>
      </w:pPr>
      <w:r w:rsidRPr="004F3C12">
        <w:rPr>
          <w:rFonts w:ascii="Times New Roman" w:hAnsi="Times New Roman"/>
          <w:szCs w:val="22"/>
        </w:rPr>
        <w:t>Choose the Install Package(s) option to start the patch install.</w:t>
      </w:r>
      <w:r w:rsidR="00D56776" w:rsidRPr="004F3C12">
        <w:rPr>
          <w:rFonts w:ascii="Times New Roman" w:hAnsi="Times New Roman"/>
        </w:rPr>
        <w:t xml:space="preserve"> </w:t>
      </w:r>
    </w:p>
    <w:p w14:paraId="1EFA2ACC" w14:textId="77777777" w:rsidR="00D56776" w:rsidRPr="004F3C12" w:rsidRDefault="00D56776" w:rsidP="00D56776">
      <w:pPr>
        <w:numPr>
          <w:ilvl w:val="0"/>
          <w:numId w:val="39"/>
        </w:numPr>
        <w:autoSpaceDE w:val="0"/>
        <w:autoSpaceDN w:val="0"/>
        <w:adjustRightInd w:val="0"/>
        <w:rPr>
          <w:rFonts w:ascii="Times New Roman" w:hAnsi="Times New Roman"/>
          <w:szCs w:val="22"/>
        </w:rPr>
      </w:pPr>
      <w:r w:rsidRPr="004F3C12">
        <w:rPr>
          <w:rFonts w:ascii="Times New Roman" w:hAnsi="Times New Roman"/>
          <w:szCs w:val="22"/>
        </w:rPr>
        <w:t>When prompted 'Want KIDS to Rebuild Menu Trees Upon Completion of Install? YES//' answer NO</w:t>
      </w:r>
    </w:p>
    <w:p w14:paraId="7E48A6AD" w14:textId="77777777" w:rsidR="00015419" w:rsidRPr="004F3C12" w:rsidRDefault="00015419" w:rsidP="00015419">
      <w:pPr>
        <w:autoSpaceDE w:val="0"/>
        <w:autoSpaceDN w:val="0"/>
        <w:adjustRightInd w:val="0"/>
        <w:rPr>
          <w:rFonts w:ascii="Times New Roman" w:hAnsi="Times New Roman"/>
          <w:szCs w:val="22"/>
        </w:rPr>
      </w:pPr>
    </w:p>
    <w:p w14:paraId="442F417E" w14:textId="77777777" w:rsidR="00D56776" w:rsidRPr="004F3C12" w:rsidRDefault="009D0FCF" w:rsidP="00D56776">
      <w:pPr>
        <w:numPr>
          <w:ilvl w:val="0"/>
          <w:numId w:val="39"/>
        </w:numPr>
        <w:autoSpaceDE w:val="0"/>
        <w:autoSpaceDN w:val="0"/>
        <w:adjustRightInd w:val="0"/>
        <w:rPr>
          <w:rFonts w:ascii="Times New Roman" w:hAnsi="Times New Roman"/>
          <w:szCs w:val="22"/>
        </w:rPr>
      </w:pPr>
      <w:r w:rsidRPr="004F3C12">
        <w:rPr>
          <w:rFonts w:ascii="Times New Roman" w:hAnsi="Times New Roman"/>
          <w:szCs w:val="22"/>
        </w:rPr>
        <w:t>When prompted 'Want KIDS to INHIBIT LOGONs during the install?</w:t>
      </w:r>
      <w:r w:rsidR="00D30B47" w:rsidRPr="004F3C12">
        <w:rPr>
          <w:rFonts w:ascii="Times New Roman" w:hAnsi="Times New Roman"/>
          <w:szCs w:val="22"/>
        </w:rPr>
        <w:t xml:space="preserve"> NO//', </w:t>
      </w:r>
      <w:r w:rsidRPr="004F3C12">
        <w:rPr>
          <w:rFonts w:ascii="Times New Roman" w:hAnsi="Times New Roman"/>
          <w:szCs w:val="22"/>
        </w:rPr>
        <w:t>answer NO</w:t>
      </w:r>
    </w:p>
    <w:p w14:paraId="63F06858" w14:textId="77777777" w:rsidR="00015419" w:rsidRPr="004F3C12" w:rsidRDefault="00015419" w:rsidP="00015419">
      <w:pPr>
        <w:pStyle w:val="ListParagraph"/>
        <w:rPr>
          <w:rFonts w:ascii="Times New Roman" w:hAnsi="Times New Roman"/>
          <w:szCs w:val="22"/>
        </w:rPr>
      </w:pPr>
    </w:p>
    <w:p w14:paraId="18DFF58D" w14:textId="77777777" w:rsidR="00015419" w:rsidRPr="004F3C12" w:rsidRDefault="00015419" w:rsidP="00015419">
      <w:pPr>
        <w:autoSpaceDE w:val="0"/>
        <w:autoSpaceDN w:val="0"/>
        <w:adjustRightInd w:val="0"/>
        <w:rPr>
          <w:rFonts w:ascii="Times New Roman" w:hAnsi="Times New Roman"/>
          <w:szCs w:val="22"/>
        </w:rPr>
      </w:pPr>
    </w:p>
    <w:p w14:paraId="62DBE62E" w14:textId="77777777" w:rsidR="00D56776" w:rsidRPr="004F3C12" w:rsidRDefault="009D0FCF" w:rsidP="00D56776">
      <w:pPr>
        <w:numPr>
          <w:ilvl w:val="0"/>
          <w:numId w:val="39"/>
        </w:numPr>
        <w:autoSpaceDE w:val="0"/>
        <w:autoSpaceDN w:val="0"/>
        <w:adjustRightInd w:val="0"/>
        <w:rPr>
          <w:rFonts w:ascii="Times New Roman" w:hAnsi="Times New Roman"/>
          <w:szCs w:val="22"/>
        </w:rPr>
      </w:pPr>
      <w:r w:rsidRPr="004F3C12">
        <w:rPr>
          <w:rFonts w:ascii="Times New Roman" w:hAnsi="Times New Roman"/>
          <w:szCs w:val="22"/>
        </w:rPr>
        <w:t>When prompted 'Want to DISABLE Scheduled Options, Menu</w:t>
      </w:r>
      <w:r w:rsidR="00922E82" w:rsidRPr="004F3C12">
        <w:rPr>
          <w:rFonts w:ascii="Times New Roman" w:hAnsi="Times New Roman"/>
          <w:szCs w:val="22"/>
        </w:rPr>
        <w:t xml:space="preserve"> </w:t>
      </w:r>
      <w:r w:rsidR="00D30B47" w:rsidRPr="004F3C12">
        <w:rPr>
          <w:rFonts w:ascii="Times New Roman" w:hAnsi="Times New Roman"/>
          <w:szCs w:val="22"/>
        </w:rPr>
        <w:t>Options, and Protocols? YES//',</w:t>
      </w:r>
      <w:r w:rsidRPr="004F3C12">
        <w:rPr>
          <w:rFonts w:ascii="Times New Roman" w:hAnsi="Times New Roman"/>
          <w:szCs w:val="22"/>
        </w:rPr>
        <w:t>answer YES (unless otherwise</w:t>
      </w:r>
      <w:r w:rsidR="00922E82" w:rsidRPr="004F3C12">
        <w:rPr>
          <w:rFonts w:ascii="Times New Roman" w:hAnsi="Times New Roman"/>
          <w:szCs w:val="22"/>
        </w:rPr>
        <w:t xml:space="preserve"> </w:t>
      </w:r>
      <w:r w:rsidRPr="004F3C12">
        <w:rPr>
          <w:rFonts w:ascii="Times New Roman" w:hAnsi="Times New Roman"/>
          <w:szCs w:val="22"/>
        </w:rPr>
        <w:t>indicated)</w:t>
      </w:r>
    </w:p>
    <w:p w14:paraId="291A6940" w14:textId="77777777" w:rsidR="00015419" w:rsidRPr="004F3C12" w:rsidRDefault="00015419" w:rsidP="00015419">
      <w:pPr>
        <w:autoSpaceDE w:val="0"/>
        <w:autoSpaceDN w:val="0"/>
        <w:adjustRightInd w:val="0"/>
        <w:rPr>
          <w:rFonts w:ascii="Times New Roman" w:hAnsi="Times New Roman"/>
          <w:szCs w:val="22"/>
        </w:rPr>
      </w:pPr>
    </w:p>
    <w:p w14:paraId="75447D5C" w14:textId="77777777" w:rsidR="006211F6" w:rsidRPr="006211F6" w:rsidRDefault="00922E82" w:rsidP="006211F6">
      <w:pPr>
        <w:numPr>
          <w:ilvl w:val="0"/>
          <w:numId w:val="39"/>
        </w:numPr>
        <w:autoSpaceDE w:val="0"/>
        <w:autoSpaceDN w:val="0"/>
        <w:adjustRightInd w:val="0"/>
        <w:rPr>
          <w:rFonts w:ascii="Times New Roman" w:hAnsi="Times New Roman"/>
          <w:szCs w:val="22"/>
        </w:rPr>
      </w:pPr>
      <w:r w:rsidRPr="006211F6">
        <w:rPr>
          <w:rFonts w:ascii="Times New Roman" w:hAnsi="Times New Roman"/>
          <w:szCs w:val="22"/>
        </w:rPr>
        <w:t>W</w:t>
      </w:r>
      <w:r w:rsidR="009D0FCF" w:rsidRPr="006211F6">
        <w:rPr>
          <w:rFonts w:ascii="Times New Roman" w:hAnsi="Times New Roman"/>
          <w:szCs w:val="22"/>
        </w:rPr>
        <w:t>hen prompted 'Enter options you wish to mark as 'Out Of</w:t>
      </w:r>
      <w:r w:rsidR="00D30B47" w:rsidRPr="006211F6">
        <w:rPr>
          <w:rFonts w:ascii="Times New Roman" w:hAnsi="Times New Roman"/>
          <w:szCs w:val="22"/>
        </w:rPr>
        <w:t xml:space="preserve"> Order':' </w:t>
      </w:r>
      <w:r w:rsidR="009D0FCF" w:rsidRPr="006211F6">
        <w:rPr>
          <w:rFonts w:ascii="Times New Roman" w:hAnsi="Times New Roman"/>
          <w:szCs w:val="22"/>
        </w:rPr>
        <w:t>Enter the following options:</w:t>
      </w:r>
      <w:r w:rsidR="00D56776" w:rsidRPr="006211F6">
        <w:rPr>
          <w:rFonts w:ascii="Times New Roman" w:hAnsi="Times New Roman"/>
          <w:szCs w:val="22"/>
        </w:rPr>
        <w:t xml:space="preserve">  </w:t>
      </w:r>
      <w:r w:rsidR="006211F6" w:rsidRPr="006211F6">
        <w:rPr>
          <w:rFonts w:ascii="Times New Roman" w:hAnsi="Times New Roman"/>
          <w:szCs w:val="22"/>
        </w:rPr>
        <w:t>ENTER/EDIT BILLING INFORMATION [IB EDIT BILLING INFO]</w:t>
      </w:r>
    </w:p>
    <w:p w14:paraId="5F8A2CB4" w14:textId="77777777" w:rsidR="009D0FCF" w:rsidRPr="006211F6" w:rsidRDefault="006211F6" w:rsidP="006211F6">
      <w:pPr>
        <w:autoSpaceDE w:val="0"/>
        <w:autoSpaceDN w:val="0"/>
        <w:adjustRightInd w:val="0"/>
        <w:ind w:left="720"/>
        <w:rPr>
          <w:rFonts w:ascii="Times New Roman" w:hAnsi="Times New Roman"/>
          <w:szCs w:val="22"/>
        </w:rPr>
      </w:pPr>
      <w:r w:rsidRPr="006211F6">
        <w:rPr>
          <w:rFonts w:ascii="Times New Roman" w:hAnsi="Times New Roman"/>
          <w:szCs w:val="22"/>
        </w:rPr>
        <w:t>PROVIDER ID MAINTENANCE [IBCE PROVIDER MAINT]</w:t>
      </w:r>
      <w:r w:rsidR="009D0FCF" w:rsidRPr="006211F6">
        <w:rPr>
          <w:rFonts w:ascii="Times New Roman" w:hAnsi="Times New Roman"/>
          <w:szCs w:val="22"/>
        </w:rPr>
        <w:t xml:space="preserve">  </w:t>
      </w:r>
    </w:p>
    <w:p w14:paraId="52E1E003" w14:textId="77777777" w:rsidR="00067A30" w:rsidRPr="004F3C12" w:rsidRDefault="00067A30" w:rsidP="009D0FCF">
      <w:pPr>
        <w:autoSpaceDE w:val="0"/>
        <w:autoSpaceDN w:val="0"/>
        <w:adjustRightInd w:val="0"/>
        <w:rPr>
          <w:rFonts w:ascii="Times New Roman" w:hAnsi="Times New Roman"/>
          <w:szCs w:val="22"/>
        </w:rPr>
      </w:pPr>
    </w:p>
    <w:p w14:paraId="3E5BBF23" w14:textId="77777777" w:rsidR="00067A30" w:rsidRDefault="00067A30" w:rsidP="00067A30">
      <w:pPr>
        <w:pStyle w:val="Heading3"/>
      </w:pPr>
      <w:bookmarkStart w:id="6" w:name="_Toc281388319"/>
      <w:r>
        <w:t>P</w:t>
      </w:r>
      <w:r w:rsidRPr="00067A30">
        <w:t>ost-</w:t>
      </w:r>
      <w:r>
        <w:t xml:space="preserve">Installation </w:t>
      </w:r>
      <w:r w:rsidR="002E2A24">
        <w:t>Consideration</w:t>
      </w:r>
      <w:bookmarkEnd w:id="6"/>
    </w:p>
    <w:p w14:paraId="60C078B4" w14:textId="77777777" w:rsidR="00712530" w:rsidRPr="00D57B0C" w:rsidRDefault="00712530" w:rsidP="00D57B0C">
      <w:pPr>
        <w:autoSpaceDE w:val="0"/>
        <w:autoSpaceDN w:val="0"/>
        <w:adjustRightInd w:val="0"/>
        <w:rPr>
          <w:rFonts w:ascii="Times New Roman" w:hAnsi="Times New Roman"/>
          <w:szCs w:val="22"/>
        </w:rPr>
      </w:pPr>
      <w:r w:rsidRPr="00D57B0C">
        <w:rPr>
          <w:rFonts w:ascii="Times New Roman" w:hAnsi="Times New Roman"/>
          <w:szCs w:val="22"/>
        </w:rPr>
        <w:t>After this patch has been installed, those with the</w:t>
      </w:r>
      <w:r w:rsidR="00D57B0C">
        <w:rPr>
          <w:rFonts w:ascii="Times New Roman" w:hAnsi="Times New Roman"/>
          <w:szCs w:val="22"/>
        </w:rPr>
        <w:t xml:space="preserve"> </w:t>
      </w:r>
      <w:r w:rsidRPr="00D57B0C">
        <w:rPr>
          <w:rFonts w:ascii="Times New Roman" w:hAnsi="Times New Roman"/>
          <w:szCs w:val="22"/>
        </w:rPr>
        <w:t>"IB PROVIDER EDIT" security key (these individuals would</w:t>
      </w:r>
      <w:r w:rsidR="00D57B0C">
        <w:rPr>
          <w:rFonts w:ascii="Times New Roman" w:hAnsi="Times New Roman"/>
          <w:szCs w:val="22"/>
        </w:rPr>
        <w:t xml:space="preserve"> </w:t>
      </w:r>
      <w:r w:rsidRPr="00D57B0C">
        <w:rPr>
          <w:rFonts w:ascii="Times New Roman" w:hAnsi="Times New Roman"/>
          <w:szCs w:val="22"/>
        </w:rPr>
        <w:t>have access to the PROVIDER ID MAINTENANCE option) must</w:t>
      </w:r>
      <w:r w:rsidR="00D57B0C">
        <w:rPr>
          <w:rFonts w:ascii="Times New Roman" w:hAnsi="Times New Roman"/>
          <w:szCs w:val="22"/>
        </w:rPr>
        <w:t xml:space="preserve"> </w:t>
      </w:r>
      <w:r w:rsidRPr="00D57B0C">
        <w:rPr>
          <w:rFonts w:ascii="Times New Roman" w:hAnsi="Times New Roman"/>
          <w:szCs w:val="22"/>
        </w:rPr>
        <w:t>review their MailMan messages for the report that is generated</w:t>
      </w:r>
      <w:r w:rsidR="00D57B0C">
        <w:rPr>
          <w:rFonts w:ascii="Times New Roman" w:hAnsi="Times New Roman"/>
          <w:szCs w:val="22"/>
        </w:rPr>
        <w:t xml:space="preserve"> </w:t>
      </w:r>
      <w:r w:rsidRPr="00D57B0C">
        <w:rPr>
          <w:rFonts w:ascii="Times New Roman" w:hAnsi="Times New Roman"/>
          <w:szCs w:val="22"/>
        </w:rPr>
        <w:t>as a result of this installation.  The subject line of this</w:t>
      </w:r>
      <w:r w:rsidR="00D57B0C">
        <w:rPr>
          <w:rFonts w:ascii="Times New Roman" w:hAnsi="Times New Roman"/>
          <w:szCs w:val="22"/>
        </w:rPr>
        <w:t xml:space="preserve"> </w:t>
      </w:r>
      <w:r w:rsidRPr="00D57B0C">
        <w:rPr>
          <w:rFonts w:ascii="Times New Roman" w:hAnsi="Times New Roman"/>
          <w:szCs w:val="22"/>
        </w:rPr>
        <w:t>email is: "**CLEAN-UP REPORT** - #200 to #355.93".</w:t>
      </w:r>
    </w:p>
    <w:p w14:paraId="52E38D2C" w14:textId="77777777" w:rsidR="00067A30" w:rsidRPr="004F3C12" w:rsidRDefault="00067A30" w:rsidP="009D0FCF">
      <w:pPr>
        <w:autoSpaceDE w:val="0"/>
        <w:autoSpaceDN w:val="0"/>
        <w:adjustRightInd w:val="0"/>
        <w:rPr>
          <w:rFonts w:ascii="Times New Roman" w:hAnsi="Times New Roman"/>
          <w:sz w:val="20"/>
          <w:szCs w:val="20"/>
        </w:rPr>
      </w:pPr>
    </w:p>
    <w:p w14:paraId="7EABAD84" w14:textId="77777777" w:rsidR="003F652A" w:rsidRDefault="00E67F5B" w:rsidP="003C0A8E">
      <w:pPr>
        <w:pStyle w:val="Heading1"/>
      </w:pPr>
      <w:bookmarkStart w:id="7" w:name="_Toc281388320"/>
      <w:r>
        <w:t>Release Changes and</w:t>
      </w:r>
      <w:r w:rsidR="000B603D" w:rsidRPr="003C0A8E">
        <w:t xml:space="preserve"> E</w:t>
      </w:r>
      <w:r>
        <w:t>nhancements</w:t>
      </w:r>
      <w:bookmarkEnd w:id="7"/>
    </w:p>
    <w:p w14:paraId="1B2CADAC" w14:textId="77777777" w:rsidR="0015367B" w:rsidRPr="004F3C12" w:rsidRDefault="0015367B" w:rsidP="0015367B">
      <w:pPr>
        <w:autoSpaceDE w:val="0"/>
        <w:autoSpaceDN w:val="0"/>
        <w:adjustRightInd w:val="0"/>
        <w:rPr>
          <w:rFonts w:ascii="Times New Roman" w:hAnsi="Times New Roman"/>
          <w:szCs w:val="22"/>
        </w:rPr>
      </w:pPr>
      <w:r w:rsidRPr="004F3C12">
        <w:rPr>
          <w:rFonts w:ascii="Times New Roman" w:hAnsi="Times New Roman"/>
          <w:szCs w:val="22"/>
        </w:rPr>
        <w:t>This patch contains enhancements and modifications relating HIPAA 5010 AR for Medicare Policy Types, Dual Provider Status and Entity Type and Legal Claims and the NP</w:t>
      </w:r>
      <w:r w:rsidR="00D71A2E" w:rsidRPr="004F3C12">
        <w:rPr>
          <w:rFonts w:ascii="Times New Roman" w:hAnsi="Times New Roman"/>
          <w:szCs w:val="22"/>
        </w:rPr>
        <w:t>I.</w:t>
      </w:r>
      <w:r w:rsidRPr="004F3C12">
        <w:rPr>
          <w:rFonts w:ascii="Times New Roman" w:hAnsi="Times New Roman"/>
          <w:szCs w:val="22"/>
        </w:rPr>
        <w:t xml:space="preserve">  The changes contained in this patch address the following:</w:t>
      </w:r>
    </w:p>
    <w:p w14:paraId="1C0F57C2" w14:textId="77777777" w:rsidR="0015367B" w:rsidRPr="004F3C12" w:rsidRDefault="0015367B" w:rsidP="0015367B">
      <w:pPr>
        <w:pStyle w:val="Heading2"/>
        <w:numPr>
          <w:ilvl w:val="0"/>
          <w:numId w:val="0"/>
        </w:numPr>
        <w:rPr>
          <w:rFonts w:ascii="Times New Roman" w:eastAsia="Times New Roman" w:hAnsi="Times New Roman"/>
          <w:b w:val="0"/>
          <w:bCs w:val="0"/>
          <w:iCs/>
          <w:szCs w:val="22"/>
        </w:rPr>
      </w:pPr>
      <w:bookmarkStart w:id="8" w:name="_Toc264450428"/>
    </w:p>
    <w:p w14:paraId="13A670C4" w14:textId="77777777" w:rsidR="00B868BE" w:rsidRPr="004F3F27" w:rsidRDefault="0015367B" w:rsidP="004F3F27">
      <w:pPr>
        <w:pStyle w:val="Heading2"/>
      </w:pPr>
      <w:bookmarkStart w:id="9" w:name="_Toc281388321"/>
      <w:r w:rsidRPr="004F3F27">
        <w:t>AR for Medicare Policy Types</w:t>
      </w:r>
      <w:bookmarkEnd w:id="8"/>
      <w:bookmarkEnd w:id="9"/>
      <w:r w:rsidRPr="004F3F27">
        <w:t xml:space="preserve"> </w:t>
      </w:r>
      <w:r w:rsidR="00B868BE" w:rsidRPr="004F3F27">
        <w:t xml:space="preserve">                                                     </w:t>
      </w:r>
    </w:p>
    <w:p w14:paraId="7340C706" w14:textId="77777777" w:rsidR="00B868BE" w:rsidRPr="004F3C12" w:rsidRDefault="00B868BE" w:rsidP="00B868BE">
      <w:pPr>
        <w:pStyle w:val="ListParagraph"/>
        <w:rPr>
          <w:rFonts w:ascii="Times New Roman" w:hAnsi="Times New Roman"/>
          <w:szCs w:val="22"/>
        </w:rPr>
      </w:pPr>
    </w:p>
    <w:p w14:paraId="17201762" w14:textId="77777777" w:rsidR="00B868BE" w:rsidRPr="00D57B0C" w:rsidRDefault="00B868BE" w:rsidP="00D57B0C">
      <w:pPr>
        <w:numPr>
          <w:ilvl w:val="0"/>
          <w:numId w:val="48"/>
        </w:numPr>
        <w:autoSpaceDE w:val="0"/>
        <w:autoSpaceDN w:val="0"/>
        <w:adjustRightInd w:val="0"/>
        <w:rPr>
          <w:rFonts w:ascii="Times New Roman" w:hAnsi="Times New Roman"/>
          <w:szCs w:val="22"/>
        </w:rPr>
      </w:pPr>
      <w:r w:rsidRPr="00D57B0C">
        <w:rPr>
          <w:rFonts w:ascii="Times New Roman" w:hAnsi="Times New Roman"/>
          <w:szCs w:val="22"/>
        </w:rPr>
        <w:t>Create a new plan type in VistA to accommodate MediGap plan (F&amp;G)</w:t>
      </w:r>
      <w:r w:rsidR="00637E65" w:rsidRPr="00D57B0C">
        <w:rPr>
          <w:rFonts w:ascii="Times New Roman" w:hAnsi="Times New Roman"/>
          <w:szCs w:val="22"/>
        </w:rPr>
        <w:t>.</w:t>
      </w:r>
      <w:r w:rsidR="004F3F27" w:rsidRPr="00D57B0C">
        <w:rPr>
          <w:rFonts w:ascii="Times New Roman" w:hAnsi="Times New Roman"/>
          <w:szCs w:val="22"/>
        </w:rPr>
        <w:t xml:space="preserve"> </w:t>
      </w:r>
      <w:r w:rsidR="00356029">
        <w:rPr>
          <w:rFonts w:ascii="Times New Roman" w:hAnsi="Times New Roman"/>
          <w:szCs w:val="22"/>
        </w:rPr>
        <w:br/>
      </w:r>
    </w:p>
    <w:p w14:paraId="452DDB26" w14:textId="77777777" w:rsidR="00D9084C" w:rsidRPr="006A4A14" w:rsidRDefault="00D9084C" w:rsidP="00D9084C">
      <w:pPr>
        <w:pStyle w:val="StyleHeading312ptNotBold"/>
        <w:numPr>
          <w:ilvl w:val="0"/>
          <w:numId w:val="48"/>
        </w:numPr>
        <w:spacing w:after="0"/>
        <w:rPr>
          <w:rFonts w:ascii="Times New Roman" w:hAnsi="Times New Roman" w:cs="Times New Roman"/>
          <w:sz w:val="22"/>
          <w:szCs w:val="22"/>
        </w:rPr>
      </w:pPr>
      <w:r>
        <w:rPr>
          <w:rFonts w:ascii="Times New Roman" w:hAnsi="Times New Roman" w:cs="Times New Roman"/>
          <w:sz w:val="22"/>
          <w:szCs w:val="22"/>
        </w:rPr>
        <w:t>All</w:t>
      </w:r>
      <w:r w:rsidRPr="00FA7824">
        <w:rPr>
          <w:rFonts w:ascii="Times New Roman" w:hAnsi="Times New Roman" w:cs="Times New Roman"/>
          <w:sz w:val="22"/>
          <w:szCs w:val="22"/>
        </w:rPr>
        <w:t xml:space="preserve"> </w:t>
      </w:r>
      <w:r w:rsidRPr="004172B7">
        <w:rPr>
          <w:rFonts w:ascii="Times New Roman" w:hAnsi="Times New Roman" w:cs="Times New Roman"/>
          <w:sz w:val="22"/>
          <w:szCs w:val="22"/>
        </w:rPr>
        <w:t>MRA secondary insurance claims will be billed the patient responsibility amount unless the claim is an outpatient claim or an inpatient Professional claim and, in both cases, the MRA secondary insurance is not “MEDIGAP (SUPPLEMENTAL)”.  </w:t>
      </w:r>
      <w:r w:rsidR="007C576C" w:rsidRPr="00FE0BFF">
        <w:rPr>
          <w:rFonts w:ascii="Times New Roman" w:hAnsi="Times New Roman" w:cs="Times New Roman"/>
          <w:sz w:val="22"/>
          <w:szCs w:val="22"/>
        </w:rPr>
        <w:t>For outpatient claims and inpatient Professional claims, where the MRA secondary insurance is not “MEDIGAP (SUPPLEMENTAL)”, the new calculation is patient responsibility PLUS Medigap unpaid amount.</w:t>
      </w:r>
      <w:r w:rsidR="007C576C">
        <w:rPr>
          <w:rFonts w:ascii="Times New Roman" w:hAnsi="Times New Roman" w:cs="Times New Roman"/>
          <w:sz w:val="22"/>
          <w:szCs w:val="22"/>
        </w:rPr>
        <w:t xml:space="preserve"> </w:t>
      </w:r>
      <w:r w:rsidRPr="004172B7">
        <w:rPr>
          <w:rFonts w:ascii="Times New Roman" w:hAnsi="Times New Roman" w:cs="Times New Roman"/>
          <w:sz w:val="22"/>
          <w:szCs w:val="22"/>
        </w:rPr>
        <w:t xml:space="preserve">Therefore, for those MRA secondary insurance’s whose plan type is the new one for MEDIGAP PLAN F &amp; MEDIGAP PLAN G – only outpatient </w:t>
      </w:r>
      <w:proofErr w:type="gramStart"/>
      <w:r w:rsidRPr="004172B7">
        <w:rPr>
          <w:rFonts w:ascii="Times New Roman" w:hAnsi="Times New Roman" w:cs="Times New Roman"/>
          <w:sz w:val="22"/>
          <w:szCs w:val="22"/>
        </w:rPr>
        <w:t>claims</w:t>
      </w:r>
      <w:proofErr w:type="gramEnd"/>
      <w:r w:rsidRPr="004172B7">
        <w:rPr>
          <w:rFonts w:ascii="Times New Roman" w:hAnsi="Times New Roman" w:cs="Times New Roman"/>
          <w:sz w:val="22"/>
          <w:szCs w:val="22"/>
        </w:rPr>
        <w:t xml:space="preserve"> and inpatient Professional claims will fall in the new calculation of patient responsibility plus </w:t>
      </w:r>
      <w:r>
        <w:rPr>
          <w:rFonts w:ascii="Times New Roman" w:hAnsi="Times New Roman" w:cs="Times New Roman"/>
          <w:sz w:val="22"/>
          <w:szCs w:val="22"/>
        </w:rPr>
        <w:t>Medigap</w:t>
      </w:r>
      <w:r w:rsidRPr="004172B7">
        <w:rPr>
          <w:rFonts w:ascii="Times New Roman" w:hAnsi="Times New Roman" w:cs="Times New Roman"/>
          <w:sz w:val="22"/>
          <w:szCs w:val="22"/>
        </w:rPr>
        <w:t xml:space="preserve"> unpaid amount.  All inpatient Institutional claims with this new plan type (PLAN F and PLAN G) will use the original calculation of patient responsibility.</w:t>
      </w:r>
    </w:p>
    <w:p w14:paraId="0B3D24C3" w14:textId="77777777" w:rsidR="00B868BE" w:rsidRPr="004F3C12" w:rsidRDefault="00B868BE" w:rsidP="007668FB">
      <w:pPr>
        <w:pStyle w:val="ListParagraph"/>
        <w:ind w:left="0"/>
        <w:rPr>
          <w:rFonts w:ascii="Times New Roman" w:hAnsi="Times New Roman"/>
          <w:szCs w:val="22"/>
        </w:rPr>
      </w:pPr>
    </w:p>
    <w:p w14:paraId="43B80C28" w14:textId="77777777" w:rsidR="00B868BE" w:rsidRPr="004F3F27" w:rsidRDefault="004F3F27" w:rsidP="004F3F27">
      <w:pPr>
        <w:pStyle w:val="Heading2"/>
      </w:pPr>
      <w:bookmarkStart w:id="10" w:name="_Toc281388322"/>
      <w:r w:rsidRPr="004F3F27">
        <w:t>Provider Status and Entity Type</w:t>
      </w:r>
      <w:bookmarkEnd w:id="10"/>
    </w:p>
    <w:p w14:paraId="06B720AB" w14:textId="77777777" w:rsidR="004F3F27" w:rsidRPr="004F3F27" w:rsidRDefault="004F3F27" w:rsidP="004F3F27">
      <w:pPr>
        <w:pStyle w:val="BodyText3"/>
      </w:pPr>
    </w:p>
    <w:p w14:paraId="3A6CF432" w14:textId="77777777" w:rsidR="004F3F27" w:rsidRDefault="004F3F27" w:rsidP="004F3F27">
      <w:pPr>
        <w:pStyle w:val="ListParagraph"/>
        <w:numPr>
          <w:ilvl w:val="0"/>
          <w:numId w:val="43"/>
        </w:numPr>
        <w:ind w:left="360"/>
        <w:rPr>
          <w:rFonts w:ascii="Times New Roman" w:hAnsi="Times New Roman"/>
          <w:szCs w:val="22"/>
        </w:rPr>
      </w:pPr>
      <w:r w:rsidRPr="004F3C12">
        <w:rPr>
          <w:rFonts w:ascii="Times New Roman" w:hAnsi="Times New Roman"/>
          <w:szCs w:val="22"/>
        </w:rPr>
        <w:t>A</w:t>
      </w:r>
      <w:r w:rsidR="00B868BE" w:rsidRPr="004F3C12">
        <w:rPr>
          <w:rFonts w:ascii="Times New Roman" w:hAnsi="Times New Roman"/>
          <w:szCs w:val="22"/>
        </w:rPr>
        <w:t>llow for entry and storage of a given provider's name (L</w:t>
      </w:r>
      <w:r w:rsidRPr="004F3C12">
        <w:rPr>
          <w:rFonts w:ascii="Times New Roman" w:hAnsi="Times New Roman"/>
          <w:szCs w:val="22"/>
        </w:rPr>
        <w:t xml:space="preserve">ast, First Middle) to exist in </w:t>
      </w:r>
      <w:r w:rsidR="00B868BE" w:rsidRPr="004F3C12">
        <w:rPr>
          <w:rFonts w:ascii="Times New Roman" w:hAnsi="Times New Roman"/>
          <w:szCs w:val="22"/>
        </w:rPr>
        <w:t xml:space="preserve">identical content and format in the New Person File </w:t>
      </w:r>
      <w:r w:rsidR="00D36D13">
        <w:rPr>
          <w:rFonts w:ascii="Times New Roman" w:hAnsi="Times New Roman"/>
          <w:szCs w:val="22"/>
        </w:rPr>
        <w:t xml:space="preserve">(#200) </w:t>
      </w:r>
      <w:r w:rsidR="00B868BE" w:rsidRPr="004F3C12">
        <w:rPr>
          <w:rFonts w:ascii="Times New Roman" w:hAnsi="Times New Roman"/>
          <w:szCs w:val="22"/>
        </w:rPr>
        <w:t>and the IB/Non-VA</w:t>
      </w:r>
      <w:r w:rsidR="00FA42EF">
        <w:rPr>
          <w:rFonts w:ascii="Times New Roman" w:hAnsi="Times New Roman"/>
          <w:szCs w:val="22"/>
        </w:rPr>
        <w:t xml:space="preserve"> </w:t>
      </w:r>
      <w:r w:rsidR="00B868BE" w:rsidRPr="004F3C12">
        <w:rPr>
          <w:rFonts w:ascii="Times New Roman" w:hAnsi="Times New Roman"/>
          <w:szCs w:val="22"/>
        </w:rPr>
        <w:t>Other Billing Provider File</w:t>
      </w:r>
      <w:r w:rsidR="00D36D13">
        <w:rPr>
          <w:rFonts w:ascii="Times New Roman" w:hAnsi="Times New Roman"/>
          <w:szCs w:val="22"/>
        </w:rPr>
        <w:t xml:space="preserve"> (#355.93)</w:t>
      </w:r>
      <w:r w:rsidR="00B868BE" w:rsidRPr="004F3C12">
        <w:rPr>
          <w:rFonts w:ascii="Times New Roman" w:hAnsi="Times New Roman"/>
          <w:szCs w:val="22"/>
        </w:rPr>
        <w:t xml:space="preserve">.  </w:t>
      </w:r>
    </w:p>
    <w:p w14:paraId="00E10539" w14:textId="77777777" w:rsidR="007668FB" w:rsidRDefault="007668FB" w:rsidP="007668FB">
      <w:pPr>
        <w:pStyle w:val="ListParagraph"/>
        <w:rPr>
          <w:rFonts w:ascii="Times New Roman" w:hAnsi="Times New Roman"/>
          <w:szCs w:val="22"/>
        </w:rPr>
      </w:pPr>
    </w:p>
    <w:p w14:paraId="53921421" w14:textId="77777777" w:rsidR="00B868BE" w:rsidRDefault="00637E65" w:rsidP="00637E65">
      <w:pPr>
        <w:pStyle w:val="ListParagraph"/>
        <w:numPr>
          <w:ilvl w:val="0"/>
          <w:numId w:val="43"/>
        </w:numPr>
        <w:ind w:left="360"/>
        <w:rPr>
          <w:rFonts w:ascii="Times New Roman" w:hAnsi="Times New Roman"/>
          <w:szCs w:val="22"/>
        </w:rPr>
      </w:pPr>
      <w:r w:rsidRPr="007668FB">
        <w:rPr>
          <w:rFonts w:ascii="Times New Roman" w:hAnsi="Times New Roman"/>
          <w:szCs w:val="22"/>
        </w:rPr>
        <w:t>To allow the use of a comma in Non-VA Facility names.</w:t>
      </w:r>
    </w:p>
    <w:p w14:paraId="261B0737" w14:textId="77777777" w:rsidR="007668FB" w:rsidRPr="00637E65" w:rsidRDefault="007668FB" w:rsidP="007668FB">
      <w:pPr>
        <w:pStyle w:val="ListParagraph"/>
        <w:ind w:left="360"/>
        <w:rPr>
          <w:rFonts w:ascii="Times New Roman" w:hAnsi="Times New Roman"/>
          <w:szCs w:val="22"/>
        </w:rPr>
      </w:pPr>
    </w:p>
    <w:p w14:paraId="75F08405" w14:textId="77777777" w:rsidR="00853C92" w:rsidRPr="004F3C12" w:rsidRDefault="00B868BE" w:rsidP="004F3F27">
      <w:pPr>
        <w:pStyle w:val="ListParagraph"/>
        <w:numPr>
          <w:ilvl w:val="0"/>
          <w:numId w:val="43"/>
        </w:numPr>
        <w:ind w:left="360"/>
        <w:rPr>
          <w:rFonts w:ascii="Times New Roman" w:hAnsi="Times New Roman"/>
          <w:szCs w:val="22"/>
        </w:rPr>
      </w:pPr>
      <w:r w:rsidRPr="004F3C12">
        <w:rPr>
          <w:rFonts w:ascii="Times New Roman" w:hAnsi="Times New Roman"/>
          <w:szCs w:val="22"/>
        </w:rPr>
        <w:t xml:space="preserve">Clean-up </w:t>
      </w:r>
      <w:r w:rsidR="00FA42EF">
        <w:rPr>
          <w:rFonts w:ascii="Times New Roman" w:hAnsi="Times New Roman"/>
          <w:szCs w:val="22"/>
        </w:rPr>
        <w:t>the</w:t>
      </w:r>
      <w:r w:rsidR="00573C1D" w:rsidRPr="004F3C12">
        <w:rPr>
          <w:rFonts w:ascii="Times New Roman" w:hAnsi="Times New Roman"/>
          <w:szCs w:val="22"/>
        </w:rPr>
        <w:t xml:space="preserve"> </w:t>
      </w:r>
      <w:r w:rsidR="00FA42EF">
        <w:rPr>
          <w:rFonts w:ascii="Times New Roman" w:hAnsi="Times New Roman"/>
          <w:szCs w:val="22"/>
        </w:rPr>
        <w:t>IB/</w:t>
      </w:r>
      <w:r w:rsidR="00573C1D" w:rsidRPr="004F3C12">
        <w:rPr>
          <w:rFonts w:ascii="Times New Roman" w:hAnsi="Times New Roman"/>
          <w:szCs w:val="22"/>
        </w:rPr>
        <w:t>Non-VA</w:t>
      </w:r>
      <w:r w:rsidR="00FA42EF">
        <w:rPr>
          <w:rFonts w:ascii="Times New Roman" w:hAnsi="Times New Roman"/>
          <w:szCs w:val="22"/>
        </w:rPr>
        <w:t xml:space="preserve"> </w:t>
      </w:r>
      <w:r w:rsidR="00573C1D" w:rsidRPr="004F3C12">
        <w:rPr>
          <w:rFonts w:ascii="Times New Roman" w:hAnsi="Times New Roman"/>
          <w:szCs w:val="22"/>
        </w:rPr>
        <w:t>Other Billing Provider File</w:t>
      </w:r>
      <w:r w:rsidR="00FA42EF">
        <w:rPr>
          <w:rFonts w:ascii="Times New Roman" w:hAnsi="Times New Roman"/>
          <w:szCs w:val="22"/>
        </w:rPr>
        <w:t xml:space="preserve"> (#355.93)</w:t>
      </w:r>
      <w:r w:rsidR="00573C1D" w:rsidRPr="004F3C12">
        <w:rPr>
          <w:rFonts w:ascii="Times New Roman" w:hAnsi="Times New Roman"/>
          <w:szCs w:val="22"/>
        </w:rPr>
        <w:t xml:space="preserve"> </w:t>
      </w:r>
      <w:r w:rsidRPr="004F3C12">
        <w:rPr>
          <w:rFonts w:ascii="Times New Roman" w:hAnsi="Times New Roman"/>
          <w:szCs w:val="22"/>
        </w:rPr>
        <w:t>during the patch installation proces</w:t>
      </w:r>
      <w:r w:rsidR="00573C1D" w:rsidRPr="004F3C12">
        <w:rPr>
          <w:rFonts w:ascii="Times New Roman" w:hAnsi="Times New Roman"/>
          <w:szCs w:val="22"/>
        </w:rPr>
        <w:t>s:</w:t>
      </w:r>
    </w:p>
    <w:p w14:paraId="2705B91E" w14:textId="77777777" w:rsidR="00853C92" w:rsidRPr="004F3C12" w:rsidRDefault="00B868BE" w:rsidP="004F3F27">
      <w:pPr>
        <w:pStyle w:val="ListParagraph"/>
        <w:numPr>
          <w:ilvl w:val="0"/>
          <w:numId w:val="44"/>
        </w:numPr>
        <w:rPr>
          <w:rFonts w:ascii="Times New Roman" w:hAnsi="Times New Roman"/>
          <w:szCs w:val="22"/>
        </w:rPr>
      </w:pPr>
      <w:r w:rsidRPr="004F3C12">
        <w:rPr>
          <w:rFonts w:ascii="Times New Roman" w:hAnsi="Times New Roman"/>
          <w:szCs w:val="22"/>
        </w:rPr>
        <w:t xml:space="preserve">Synchronize values between the </w:t>
      </w:r>
      <w:r w:rsidR="00FA42EF">
        <w:rPr>
          <w:rFonts w:ascii="Times New Roman" w:hAnsi="Times New Roman"/>
          <w:szCs w:val="22"/>
        </w:rPr>
        <w:t xml:space="preserve">New Person </w:t>
      </w:r>
      <w:r w:rsidR="00573C1D" w:rsidRPr="004F3C12">
        <w:rPr>
          <w:rFonts w:ascii="Times New Roman" w:hAnsi="Times New Roman"/>
          <w:szCs w:val="22"/>
        </w:rPr>
        <w:t>File</w:t>
      </w:r>
      <w:r w:rsidR="00FA42EF">
        <w:rPr>
          <w:rFonts w:ascii="Times New Roman" w:hAnsi="Times New Roman"/>
          <w:szCs w:val="22"/>
        </w:rPr>
        <w:t xml:space="preserve"> (#200)</w:t>
      </w:r>
      <w:r w:rsidRPr="004F3C12">
        <w:rPr>
          <w:rFonts w:ascii="Times New Roman" w:hAnsi="Times New Roman"/>
          <w:szCs w:val="22"/>
        </w:rPr>
        <w:t xml:space="preserve"> and the IB/Non-VA</w:t>
      </w:r>
      <w:r w:rsidR="00FA42EF">
        <w:rPr>
          <w:rFonts w:ascii="Times New Roman" w:hAnsi="Times New Roman"/>
          <w:szCs w:val="22"/>
        </w:rPr>
        <w:t xml:space="preserve"> </w:t>
      </w:r>
      <w:r w:rsidRPr="004F3C12">
        <w:rPr>
          <w:rFonts w:ascii="Times New Roman" w:hAnsi="Times New Roman"/>
          <w:szCs w:val="22"/>
        </w:rPr>
        <w:t>Other Billing Provider File. This utility is run one time during the installation process to compare the Provider Name values using the NPI as the com</w:t>
      </w:r>
      <w:r w:rsidR="00853C92" w:rsidRPr="004F3C12">
        <w:rPr>
          <w:rFonts w:ascii="Times New Roman" w:hAnsi="Times New Roman"/>
          <w:szCs w:val="22"/>
        </w:rPr>
        <w:t xml:space="preserve">mon field.  When </w:t>
      </w:r>
      <w:r w:rsidRPr="004F3C12">
        <w:rPr>
          <w:rFonts w:ascii="Times New Roman" w:hAnsi="Times New Roman"/>
          <w:szCs w:val="22"/>
        </w:rPr>
        <w:t>differences are identified, the prov</w:t>
      </w:r>
      <w:r w:rsidR="00853C92" w:rsidRPr="004F3C12">
        <w:rPr>
          <w:rFonts w:ascii="Times New Roman" w:hAnsi="Times New Roman"/>
          <w:szCs w:val="22"/>
        </w:rPr>
        <w:t xml:space="preserve">ider </w:t>
      </w:r>
      <w:r w:rsidR="00853C92" w:rsidRPr="004F3C12">
        <w:rPr>
          <w:rFonts w:ascii="Times New Roman" w:hAnsi="Times New Roman"/>
          <w:szCs w:val="22"/>
        </w:rPr>
        <w:lastRenderedPageBreak/>
        <w:t>name in the New P</w:t>
      </w:r>
      <w:r w:rsidRPr="004F3C12">
        <w:rPr>
          <w:rFonts w:ascii="Times New Roman" w:hAnsi="Times New Roman"/>
          <w:szCs w:val="22"/>
        </w:rPr>
        <w:t>erson File will be copied to the pr</w:t>
      </w:r>
      <w:r w:rsidR="00853C92" w:rsidRPr="004F3C12">
        <w:rPr>
          <w:rFonts w:ascii="Times New Roman" w:hAnsi="Times New Roman"/>
          <w:szCs w:val="22"/>
        </w:rPr>
        <w:t xml:space="preserve">ovider name field of the </w:t>
      </w:r>
      <w:r w:rsidRPr="004F3C12">
        <w:rPr>
          <w:rFonts w:ascii="Times New Roman" w:hAnsi="Times New Roman"/>
          <w:szCs w:val="22"/>
        </w:rPr>
        <w:t>IB/Non-VA Other Billing Provider Fil</w:t>
      </w:r>
      <w:r w:rsidR="00853C92" w:rsidRPr="004F3C12">
        <w:rPr>
          <w:rFonts w:ascii="Times New Roman" w:hAnsi="Times New Roman"/>
          <w:szCs w:val="22"/>
        </w:rPr>
        <w:t>e.</w:t>
      </w:r>
    </w:p>
    <w:p w14:paraId="219B6CC5" w14:textId="77777777" w:rsidR="00015419" w:rsidRPr="004F3C12" w:rsidRDefault="00015419" w:rsidP="00015419">
      <w:pPr>
        <w:pStyle w:val="ListParagraph"/>
        <w:rPr>
          <w:rFonts w:ascii="Times New Roman" w:hAnsi="Times New Roman"/>
          <w:szCs w:val="22"/>
        </w:rPr>
      </w:pPr>
    </w:p>
    <w:p w14:paraId="62A8963C" w14:textId="77777777" w:rsidR="00853C92" w:rsidRDefault="00B868BE" w:rsidP="004F3F27">
      <w:pPr>
        <w:pStyle w:val="ListParagraph"/>
        <w:numPr>
          <w:ilvl w:val="0"/>
          <w:numId w:val="44"/>
        </w:numPr>
        <w:rPr>
          <w:rFonts w:ascii="Times New Roman" w:hAnsi="Times New Roman"/>
          <w:szCs w:val="22"/>
        </w:rPr>
      </w:pPr>
      <w:r w:rsidRPr="004F3C12">
        <w:rPr>
          <w:rFonts w:ascii="Times New Roman" w:hAnsi="Times New Roman"/>
          <w:szCs w:val="22"/>
        </w:rPr>
        <w:t xml:space="preserve">Create a one-time report of all the changes resulting from the </w:t>
      </w:r>
      <w:proofErr w:type="gramStart"/>
      <w:r w:rsidRPr="004F3C12">
        <w:rPr>
          <w:rFonts w:ascii="Times New Roman" w:hAnsi="Times New Roman"/>
          <w:szCs w:val="22"/>
        </w:rPr>
        <w:t>aforementioned installation</w:t>
      </w:r>
      <w:proofErr w:type="gramEnd"/>
      <w:r w:rsidRPr="004F3C12">
        <w:rPr>
          <w:rFonts w:ascii="Times New Roman" w:hAnsi="Times New Roman"/>
          <w:szCs w:val="22"/>
        </w:rPr>
        <w:t xml:space="preserve"> utility.</w:t>
      </w:r>
    </w:p>
    <w:p w14:paraId="78985F60" w14:textId="77777777" w:rsidR="00637E65" w:rsidRDefault="00637E65" w:rsidP="00637E65">
      <w:pPr>
        <w:pStyle w:val="ListParagraph"/>
        <w:rPr>
          <w:rFonts w:ascii="Times New Roman" w:hAnsi="Times New Roman"/>
          <w:szCs w:val="22"/>
        </w:rPr>
      </w:pPr>
    </w:p>
    <w:p w14:paraId="088FCF14" w14:textId="77777777" w:rsidR="00637E65" w:rsidRPr="00743F26" w:rsidRDefault="00637E65" w:rsidP="00637E65">
      <w:pPr>
        <w:numPr>
          <w:ilvl w:val="0"/>
          <w:numId w:val="44"/>
        </w:numPr>
        <w:rPr>
          <w:rFonts w:ascii="Times New Roman" w:hAnsi="Times New Roman"/>
          <w:szCs w:val="22"/>
        </w:rPr>
      </w:pPr>
      <w:r w:rsidRPr="00743F26">
        <w:rPr>
          <w:rFonts w:ascii="Times New Roman" w:hAnsi="Times New Roman"/>
          <w:szCs w:val="22"/>
        </w:rPr>
        <w:t>Email the above report to those users with the "IB PROVIDER EDIT"</w:t>
      </w:r>
      <w:r w:rsidR="00E57BF6" w:rsidRPr="00743F26">
        <w:rPr>
          <w:rFonts w:ascii="Times New Roman" w:hAnsi="Times New Roman"/>
          <w:szCs w:val="22"/>
        </w:rPr>
        <w:t xml:space="preserve"> </w:t>
      </w:r>
      <w:r w:rsidRPr="00743F26">
        <w:rPr>
          <w:rFonts w:ascii="Times New Roman" w:hAnsi="Times New Roman"/>
          <w:szCs w:val="22"/>
        </w:rPr>
        <w:t>security key.</w:t>
      </w:r>
    </w:p>
    <w:p w14:paraId="1007E6A5" w14:textId="77777777" w:rsidR="00015419" w:rsidRPr="004F3C12" w:rsidRDefault="00637E65" w:rsidP="00637E65">
      <w:pPr>
        <w:pStyle w:val="ListParagraph"/>
        <w:ind w:left="0"/>
        <w:rPr>
          <w:rFonts w:ascii="Times New Roman" w:hAnsi="Times New Roman"/>
          <w:szCs w:val="22"/>
        </w:rPr>
      </w:pPr>
      <w:r>
        <w:rPr>
          <w:rFonts w:ascii="Times New Roman" w:hAnsi="Times New Roman"/>
          <w:szCs w:val="22"/>
        </w:rPr>
        <w:t xml:space="preserve"> </w:t>
      </w:r>
    </w:p>
    <w:p w14:paraId="1A27FA25" w14:textId="77777777" w:rsidR="00B868BE" w:rsidRPr="004F3C12" w:rsidRDefault="00573C1D" w:rsidP="004F3F27">
      <w:pPr>
        <w:pStyle w:val="ListParagraph"/>
        <w:numPr>
          <w:ilvl w:val="0"/>
          <w:numId w:val="44"/>
        </w:numPr>
        <w:rPr>
          <w:rFonts w:ascii="Times New Roman" w:hAnsi="Times New Roman"/>
          <w:szCs w:val="22"/>
        </w:rPr>
      </w:pPr>
      <w:r w:rsidRPr="004F3C12">
        <w:rPr>
          <w:rFonts w:ascii="Times New Roman" w:hAnsi="Times New Roman"/>
          <w:szCs w:val="22"/>
        </w:rPr>
        <w:t xml:space="preserve">Allow </w:t>
      </w:r>
      <w:r w:rsidR="00B868BE" w:rsidRPr="004F3C12">
        <w:rPr>
          <w:rFonts w:ascii="Times New Roman" w:hAnsi="Times New Roman"/>
          <w:szCs w:val="22"/>
        </w:rPr>
        <w:t>Duplicate names between the New Person File</w:t>
      </w:r>
      <w:r w:rsidR="00D36D13">
        <w:rPr>
          <w:rFonts w:ascii="Times New Roman" w:hAnsi="Times New Roman"/>
          <w:szCs w:val="22"/>
        </w:rPr>
        <w:t xml:space="preserve"> (#200)</w:t>
      </w:r>
      <w:r w:rsidR="00B868BE" w:rsidRPr="004F3C12">
        <w:rPr>
          <w:rFonts w:ascii="Times New Roman" w:hAnsi="Times New Roman"/>
          <w:szCs w:val="22"/>
        </w:rPr>
        <w:t xml:space="preserve"> and the IB/Non-VA</w:t>
      </w:r>
      <w:r w:rsidR="00FA42EF">
        <w:rPr>
          <w:rFonts w:ascii="Times New Roman" w:hAnsi="Times New Roman"/>
          <w:szCs w:val="22"/>
        </w:rPr>
        <w:t xml:space="preserve"> </w:t>
      </w:r>
      <w:r w:rsidR="00B868BE" w:rsidRPr="004F3C12">
        <w:rPr>
          <w:rFonts w:ascii="Times New Roman" w:hAnsi="Times New Roman"/>
          <w:szCs w:val="22"/>
        </w:rPr>
        <w:t>Other Billing Provider File</w:t>
      </w:r>
      <w:r w:rsidR="00D36D13">
        <w:rPr>
          <w:rFonts w:ascii="Times New Roman" w:hAnsi="Times New Roman"/>
          <w:szCs w:val="22"/>
        </w:rPr>
        <w:t xml:space="preserve"> (#355.93)</w:t>
      </w:r>
      <w:r w:rsidR="00B868BE" w:rsidRPr="004F3C12">
        <w:rPr>
          <w:rFonts w:ascii="Times New Roman" w:hAnsi="Times New Roman"/>
          <w:szCs w:val="22"/>
        </w:rPr>
        <w:t xml:space="preserve">.  </w:t>
      </w:r>
    </w:p>
    <w:p w14:paraId="0AB42BBF" w14:textId="77777777" w:rsidR="00B868BE" w:rsidRPr="004F3C12" w:rsidRDefault="00B868BE" w:rsidP="00B868BE">
      <w:pPr>
        <w:pStyle w:val="ListParagraph"/>
        <w:rPr>
          <w:rFonts w:ascii="Times New Roman" w:hAnsi="Times New Roman"/>
          <w:szCs w:val="22"/>
        </w:rPr>
      </w:pPr>
      <w:r w:rsidRPr="004F3C12">
        <w:rPr>
          <w:rFonts w:ascii="Times New Roman" w:hAnsi="Times New Roman"/>
          <w:szCs w:val="22"/>
        </w:rPr>
        <w:t xml:space="preserve"> </w:t>
      </w:r>
    </w:p>
    <w:p w14:paraId="3CFEEABF" w14:textId="77777777" w:rsidR="004F3F27" w:rsidRPr="004F3F27" w:rsidRDefault="004F3F27" w:rsidP="004F3F27">
      <w:pPr>
        <w:pStyle w:val="Heading2"/>
        <w:rPr>
          <w:rFonts w:cs="Arial"/>
          <w:szCs w:val="22"/>
        </w:rPr>
      </w:pPr>
      <w:bookmarkStart w:id="11" w:name="_Toc281388323"/>
      <w:r w:rsidRPr="004F3F27">
        <w:t>Legal Claims and the NPI</w:t>
      </w:r>
      <w:bookmarkEnd w:id="11"/>
      <w:r w:rsidRPr="004F3F27">
        <w:rPr>
          <w:rFonts w:cs="Arial"/>
          <w:szCs w:val="22"/>
        </w:rPr>
        <w:t xml:space="preserve"> </w:t>
      </w:r>
    </w:p>
    <w:p w14:paraId="1A80693F" w14:textId="77777777" w:rsidR="00B868BE" w:rsidRPr="004F3C12" w:rsidRDefault="00B868BE" w:rsidP="00853C92">
      <w:pPr>
        <w:pStyle w:val="ListParagraph"/>
        <w:ind w:left="0"/>
        <w:rPr>
          <w:rFonts w:ascii="Times New Roman" w:hAnsi="Times New Roman"/>
          <w:szCs w:val="22"/>
        </w:rPr>
      </w:pPr>
      <w:r w:rsidRPr="004F3C12">
        <w:rPr>
          <w:rFonts w:ascii="Times New Roman" w:hAnsi="Times New Roman"/>
          <w:szCs w:val="22"/>
        </w:rPr>
        <w:t xml:space="preserve">For the purpose of these </w:t>
      </w:r>
      <w:r w:rsidR="00573C1D" w:rsidRPr="004F3C12">
        <w:rPr>
          <w:rFonts w:ascii="Times New Roman" w:hAnsi="Times New Roman"/>
          <w:szCs w:val="22"/>
        </w:rPr>
        <w:t>enhancements</w:t>
      </w:r>
      <w:r w:rsidRPr="004F3C12">
        <w:rPr>
          <w:rFonts w:ascii="Times New Roman" w:hAnsi="Times New Roman"/>
          <w:szCs w:val="22"/>
        </w:rPr>
        <w:t xml:space="preserve">, legal claims will be defined as a Billing Rate Type of "NO FAULT INS.", "WORKERS' COMP.", and "TORT FEASOR".      </w:t>
      </w:r>
    </w:p>
    <w:p w14:paraId="4B5250C8" w14:textId="77777777" w:rsidR="00853C92" w:rsidRPr="004F3C12" w:rsidRDefault="00853C92" w:rsidP="00853C92">
      <w:pPr>
        <w:pStyle w:val="ListParagraph"/>
        <w:ind w:left="0"/>
        <w:rPr>
          <w:rFonts w:ascii="Times New Roman" w:hAnsi="Times New Roman"/>
          <w:szCs w:val="22"/>
        </w:rPr>
      </w:pPr>
    </w:p>
    <w:p w14:paraId="2FF1D9A8" w14:textId="77777777" w:rsidR="00853C92" w:rsidRPr="004F3C12" w:rsidRDefault="00B868BE" w:rsidP="004F3F27">
      <w:pPr>
        <w:pStyle w:val="ListParagraph"/>
        <w:numPr>
          <w:ilvl w:val="0"/>
          <w:numId w:val="46"/>
        </w:numPr>
        <w:rPr>
          <w:rFonts w:ascii="Times New Roman" w:hAnsi="Times New Roman"/>
          <w:szCs w:val="22"/>
        </w:rPr>
      </w:pPr>
      <w:r w:rsidRPr="004F3C12">
        <w:rPr>
          <w:rFonts w:ascii="Times New Roman" w:hAnsi="Times New Roman"/>
          <w:szCs w:val="22"/>
        </w:rPr>
        <w:t>Ability to authorize specified legal claims lacking an NPI.</w:t>
      </w:r>
    </w:p>
    <w:p w14:paraId="6C37C311" w14:textId="77777777" w:rsidR="00015419" w:rsidRPr="004F3C12" w:rsidRDefault="00015419" w:rsidP="00015419">
      <w:pPr>
        <w:pStyle w:val="ListParagraph"/>
        <w:rPr>
          <w:rFonts w:ascii="Times New Roman" w:hAnsi="Times New Roman"/>
          <w:szCs w:val="22"/>
        </w:rPr>
      </w:pPr>
    </w:p>
    <w:p w14:paraId="3243567E" w14:textId="77777777" w:rsidR="00015419" w:rsidRPr="00637E65" w:rsidRDefault="00B868BE" w:rsidP="00637E65">
      <w:pPr>
        <w:pStyle w:val="ListParagraph"/>
        <w:numPr>
          <w:ilvl w:val="0"/>
          <w:numId w:val="46"/>
        </w:numPr>
        <w:rPr>
          <w:rFonts w:ascii="Times New Roman" w:hAnsi="Times New Roman"/>
          <w:szCs w:val="22"/>
        </w:rPr>
      </w:pPr>
      <w:r w:rsidRPr="004F3C12">
        <w:rPr>
          <w:rFonts w:ascii="Times New Roman" w:hAnsi="Times New Roman"/>
          <w:szCs w:val="22"/>
        </w:rPr>
        <w:t>Ability to locally print legal claims lacking an NPI.</w:t>
      </w:r>
    </w:p>
    <w:p w14:paraId="5C59E83A" w14:textId="77777777" w:rsidR="00015419" w:rsidRPr="004F3C12" w:rsidRDefault="00015419" w:rsidP="00015419">
      <w:pPr>
        <w:pStyle w:val="ListParagraph"/>
        <w:rPr>
          <w:rFonts w:ascii="Times New Roman" w:hAnsi="Times New Roman"/>
          <w:szCs w:val="22"/>
        </w:rPr>
      </w:pPr>
    </w:p>
    <w:p w14:paraId="002EEBB7" w14:textId="77777777" w:rsidR="00853C92" w:rsidRPr="004F3C12" w:rsidRDefault="00B868BE" w:rsidP="004F3F27">
      <w:pPr>
        <w:pStyle w:val="ListParagraph"/>
        <w:numPr>
          <w:ilvl w:val="0"/>
          <w:numId w:val="46"/>
        </w:numPr>
        <w:rPr>
          <w:rFonts w:ascii="Times New Roman" w:hAnsi="Times New Roman"/>
          <w:szCs w:val="22"/>
        </w:rPr>
      </w:pPr>
      <w:r w:rsidRPr="004F3C12">
        <w:rPr>
          <w:rFonts w:ascii="Times New Roman" w:hAnsi="Times New Roman"/>
          <w:szCs w:val="22"/>
        </w:rPr>
        <w:t>Ability to locally print legal claims with any NPI, if any NPI is available</w:t>
      </w:r>
      <w:r w:rsidR="00015419" w:rsidRPr="004F3C12">
        <w:rPr>
          <w:rFonts w:ascii="Times New Roman" w:hAnsi="Times New Roman"/>
          <w:szCs w:val="22"/>
        </w:rPr>
        <w:t>.</w:t>
      </w:r>
    </w:p>
    <w:p w14:paraId="23157B83" w14:textId="77777777" w:rsidR="00015419" w:rsidRPr="004F3C12" w:rsidRDefault="00015419" w:rsidP="00015419">
      <w:pPr>
        <w:pStyle w:val="ListParagraph"/>
        <w:rPr>
          <w:rFonts w:ascii="Times New Roman" w:hAnsi="Times New Roman"/>
          <w:szCs w:val="22"/>
        </w:rPr>
      </w:pPr>
    </w:p>
    <w:p w14:paraId="0A3014A1" w14:textId="77777777" w:rsidR="00284832" w:rsidRPr="004F3C12" w:rsidRDefault="00B868BE" w:rsidP="004F3F27">
      <w:pPr>
        <w:pStyle w:val="ListParagraph"/>
        <w:numPr>
          <w:ilvl w:val="0"/>
          <w:numId w:val="46"/>
        </w:numPr>
        <w:rPr>
          <w:rFonts w:ascii="Times New Roman" w:hAnsi="Times New Roman"/>
          <w:szCs w:val="22"/>
        </w:rPr>
      </w:pPr>
      <w:r w:rsidRPr="004F3C12">
        <w:rPr>
          <w:rFonts w:ascii="Times New Roman" w:hAnsi="Times New Roman"/>
          <w:szCs w:val="22"/>
        </w:rPr>
        <w:t xml:space="preserve">Ability to ensure that if the "NO FAULT INS.", "WORKERS' COMP." </w:t>
      </w:r>
      <w:r w:rsidR="00D36D13" w:rsidRPr="004F3C12">
        <w:rPr>
          <w:rFonts w:ascii="Times New Roman" w:hAnsi="Times New Roman"/>
          <w:szCs w:val="22"/>
        </w:rPr>
        <w:t>or "</w:t>
      </w:r>
      <w:r w:rsidRPr="004F3C12">
        <w:rPr>
          <w:rFonts w:ascii="Times New Roman" w:hAnsi="Times New Roman"/>
          <w:szCs w:val="22"/>
        </w:rPr>
        <w:t>TORT FEASOR" claim is ultimately deemed bill</w:t>
      </w:r>
      <w:r w:rsidR="00853C92" w:rsidRPr="004F3C12">
        <w:rPr>
          <w:rFonts w:ascii="Times New Roman" w:hAnsi="Times New Roman"/>
          <w:szCs w:val="22"/>
        </w:rPr>
        <w:t xml:space="preserve">able to third-party </w:t>
      </w:r>
      <w:r w:rsidRPr="004F3C12">
        <w:rPr>
          <w:rFonts w:ascii="Times New Roman" w:hAnsi="Times New Roman"/>
          <w:szCs w:val="22"/>
        </w:rPr>
        <w:t>insurance that the requirement for the NPI remains.</w:t>
      </w:r>
    </w:p>
    <w:p w14:paraId="719423A6" w14:textId="77777777" w:rsidR="00284832" w:rsidRPr="004F3C12" w:rsidRDefault="00284832" w:rsidP="00284832">
      <w:pPr>
        <w:autoSpaceDE w:val="0"/>
        <w:autoSpaceDN w:val="0"/>
        <w:adjustRightInd w:val="0"/>
        <w:rPr>
          <w:rFonts w:ascii="Times New Roman" w:hAnsi="Times New Roman"/>
          <w:szCs w:val="22"/>
        </w:rPr>
      </w:pPr>
    </w:p>
    <w:p w14:paraId="5B289C3A" w14:textId="77777777" w:rsidR="00421FD8" w:rsidRDefault="00D71A2E" w:rsidP="000A2A09">
      <w:pPr>
        <w:pStyle w:val="Heading1"/>
      </w:pPr>
      <w:bookmarkStart w:id="12" w:name="_Toc281388324"/>
      <w:r>
        <w:t>Support Information</w:t>
      </w:r>
      <w:bookmarkEnd w:id="12"/>
    </w:p>
    <w:p w14:paraId="3FFE3FE7" w14:textId="77777777" w:rsidR="000A2A09" w:rsidRPr="004F3C12" w:rsidRDefault="000A2A09" w:rsidP="000A2A09">
      <w:pPr>
        <w:pStyle w:val="BodyText"/>
        <w:rPr>
          <w:rFonts w:ascii="Times New Roman" w:hAnsi="Times New Roman"/>
        </w:rPr>
      </w:pPr>
      <w:r w:rsidRPr="004F3C12">
        <w:rPr>
          <w:rFonts w:ascii="Times New Roman" w:hAnsi="Times New Roman"/>
        </w:rPr>
        <w:t>During Field Testing, these patches will be supported by the Office of Enterprise Development, the development team.  For the first 30 days following National Release, the development team will work with the Product Support team to assist with any issues that arrive related to these patches.  A</w:t>
      </w:r>
      <w:r w:rsidR="00C95A94" w:rsidRPr="004F3C12">
        <w:rPr>
          <w:rFonts w:ascii="Times New Roman" w:hAnsi="Times New Roman"/>
        </w:rPr>
        <w:t xml:space="preserve">t the end of this </w:t>
      </w:r>
      <w:proofErr w:type="gramStart"/>
      <w:r w:rsidR="00C95A94" w:rsidRPr="004F3C12">
        <w:rPr>
          <w:rFonts w:ascii="Times New Roman" w:hAnsi="Times New Roman"/>
        </w:rPr>
        <w:t>30 day</w:t>
      </w:r>
      <w:proofErr w:type="gramEnd"/>
      <w:r w:rsidR="00C95A94" w:rsidRPr="004F3C12">
        <w:rPr>
          <w:rFonts w:ascii="Times New Roman" w:hAnsi="Times New Roman"/>
        </w:rPr>
        <w:t xml:space="preserve"> period, a</w:t>
      </w:r>
      <w:r w:rsidRPr="004F3C12">
        <w:rPr>
          <w:rFonts w:ascii="Times New Roman" w:hAnsi="Times New Roman"/>
        </w:rPr>
        <w:t>ssistance with issues related to these patches</w:t>
      </w:r>
      <w:r w:rsidR="00C95A94" w:rsidRPr="004F3C12">
        <w:rPr>
          <w:rFonts w:ascii="Times New Roman" w:hAnsi="Times New Roman"/>
        </w:rPr>
        <w:t xml:space="preserve"> will be address</w:t>
      </w:r>
      <w:r w:rsidR="00B92CCA" w:rsidRPr="004F3C12">
        <w:rPr>
          <w:rFonts w:ascii="Times New Roman" w:hAnsi="Times New Roman"/>
        </w:rPr>
        <w:t>ed</w:t>
      </w:r>
      <w:r w:rsidR="00C95A94" w:rsidRPr="004F3C12">
        <w:rPr>
          <w:rFonts w:ascii="Times New Roman" w:hAnsi="Times New Roman"/>
        </w:rPr>
        <w:t xml:space="preserve"> through the Help Desk and the submittal of Remedy tickets if needed.</w:t>
      </w:r>
    </w:p>
    <w:p w14:paraId="17E64ACD" w14:textId="77777777" w:rsidR="000B603D" w:rsidRPr="004F3C12" w:rsidRDefault="000B603D" w:rsidP="00824C40">
      <w:pPr>
        <w:rPr>
          <w:rFonts w:ascii="Times New Roman" w:hAnsi="Times New Roman"/>
        </w:rPr>
      </w:pPr>
    </w:p>
    <w:sectPr w:rsidR="000B603D" w:rsidRPr="004F3C12" w:rsidSect="003E7A17">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FCDF0" w14:textId="77777777" w:rsidR="00676151" w:rsidRDefault="00676151" w:rsidP="005B2F3E">
      <w:pPr>
        <w:pStyle w:val="Header"/>
      </w:pPr>
      <w:r>
        <w:separator/>
      </w:r>
    </w:p>
  </w:endnote>
  <w:endnote w:type="continuationSeparator" w:id="0">
    <w:p w14:paraId="3C448E71" w14:textId="77777777" w:rsidR="00676151" w:rsidRDefault="00676151" w:rsidP="005B2F3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58B8C" w14:textId="77777777" w:rsidR="00AC4DFF" w:rsidRDefault="00AC4DFF" w:rsidP="00EC3DBA">
    <w:pPr>
      <w:pStyle w:val="Footer"/>
      <w:jc w:val="center"/>
      <w:rPr>
        <w:rFonts w:ascii="Times New Roman" w:hAnsi="Times New Roman"/>
      </w:rPr>
    </w:pPr>
    <w:r w:rsidRPr="00AC4DFF">
      <w:rPr>
        <w:rFonts w:ascii="Times New Roman" w:hAnsi="Times New Roman"/>
      </w:rPr>
      <w:fldChar w:fldCharType="begin"/>
    </w:r>
    <w:r w:rsidRPr="00AC4DFF">
      <w:rPr>
        <w:rFonts w:ascii="Times New Roman" w:hAnsi="Times New Roman"/>
      </w:rPr>
      <w:instrText xml:space="preserve"> PAGE   \* MERGEFORMAT </w:instrText>
    </w:r>
    <w:r w:rsidRPr="00AC4DFF">
      <w:rPr>
        <w:rFonts w:ascii="Times New Roman" w:hAnsi="Times New Roman"/>
      </w:rPr>
      <w:fldChar w:fldCharType="separate"/>
    </w:r>
    <w:r w:rsidR="00200692">
      <w:rPr>
        <w:rFonts w:ascii="Times New Roman" w:hAnsi="Times New Roman"/>
        <w:noProof/>
      </w:rPr>
      <w:t>ii</w:t>
    </w:r>
    <w:r w:rsidRPr="00AC4DFF">
      <w:rPr>
        <w:rFonts w:ascii="Times New Roman" w:hAnsi="Times New Roman"/>
      </w:rPr>
      <w:fldChar w:fldCharType="end"/>
    </w:r>
    <w:r w:rsidRPr="00AC4DFF">
      <w:rPr>
        <w:rFonts w:ascii="Times New Roman" w:hAnsi="Times New Roman"/>
      </w:rPr>
      <w:tab/>
    </w:r>
    <w:r w:rsidR="00D36D13">
      <w:rPr>
        <w:rFonts w:ascii="Times New Roman" w:hAnsi="Times New Roman"/>
      </w:rPr>
      <w:t>IB*2.0*436</w:t>
    </w:r>
    <w:r w:rsidRPr="00AC4DFF">
      <w:rPr>
        <w:rFonts w:ascii="Times New Roman" w:hAnsi="Times New Roman"/>
      </w:rPr>
      <w:tab/>
    </w:r>
    <w:r w:rsidR="00284ADE" w:rsidRPr="00284ADE">
      <w:rPr>
        <w:rFonts w:ascii="Times New Roman" w:hAnsi="Times New Roman"/>
      </w:rPr>
      <w:t>December</w:t>
    </w:r>
    <w:r w:rsidR="00284ADE" w:rsidRPr="00F72F15">
      <w:rPr>
        <w:rFonts w:cs="Arial"/>
      </w:rPr>
      <w:t xml:space="preserve"> </w:t>
    </w:r>
    <w:r w:rsidRPr="00AC4DFF">
      <w:rPr>
        <w:rFonts w:ascii="Times New Roman" w:hAnsi="Times New Roman"/>
      </w:rPr>
      <w:t>2010</w:t>
    </w:r>
  </w:p>
  <w:p w14:paraId="1657458A" w14:textId="77777777" w:rsidR="00F15E0A" w:rsidRPr="00EC3DBA" w:rsidRDefault="00EC3DBA" w:rsidP="00EC3DBA">
    <w:pPr>
      <w:pStyle w:val="Header"/>
      <w:rPr>
        <w:rFonts w:ascii="Times New Roman" w:hAnsi="Times New Roman"/>
        <w:b w:val="0"/>
        <w:sz w:val="20"/>
        <w:szCs w:val="20"/>
      </w:rPr>
    </w:pPr>
    <w:r w:rsidRPr="00EC3DBA">
      <w:rPr>
        <w:rFonts w:ascii="Times New Roman" w:hAnsi="Times New Roman"/>
        <w:b w:val="0"/>
        <w:sz w:val="20"/>
        <w:szCs w:val="20"/>
      </w:rPr>
      <w:t>Release Notes and Installation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13E14" w14:textId="77777777" w:rsidR="00A02AE8" w:rsidRPr="003B0DD6" w:rsidRDefault="00284ADE" w:rsidP="00A02AE8">
    <w:pPr>
      <w:pStyle w:val="Footer"/>
      <w:jc w:val="center"/>
      <w:rPr>
        <w:rFonts w:ascii="Times New Roman" w:hAnsi="Times New Roman"/>
      </w:rPr>
    </w:pPr>
    <w:r w:rsidRPr="00284ADE">
      <w:rPr>
        <w:rFonts w:ascii="Times New Roman" w:hAnsi="Times New Roman"/>
      </w:rPr>
      <w:t>December</w:t>
    </w:r>
    <w:r w:rsidRPr="00F72F15">
      <w:rPr>
        <w:rFonts w:cs="Arial"/>
      </w:rPr>
      <w:t xml:space="preserve"> </w:t>
    </w:r>
    <w:r w:rsidR="00A02AE8">
      <w:rPr>
        <w:rFonts w:ascii="Times New Roman" w:hAnsi="Times New Roman"/>
      </w:rPr>
      <w:t>2010</w:t>
    </w:r>
    <w:r w:rsidR="00A02AE8">
      <w:rPr>
        <w:rFonts w:ascii="Times New Roman" w:hAnsi="Times New Roman"/>
      </w:rPr>
      <w:tab/>
    </w:r>
    <w:r w:rsidR="00D36D13">
      <w:rPr>
        <w:rFonts w:ascii="Times New Roman" w:hAnsi="Times New Roman"/>
      </w:rPr>
      <w:t>IB*2.0*436</w:t>
    </w:r>
    <w:r w:rsidR="00A02AE8" w:rsidRPr="003B0DD6">
      <w:rPr>
        <w:rFonts w:ascii="Times New Roman" w:hAnsi="Times New Roman"/>
      </w:rPr>
      <w:t xml:space="preserve"> </w:t>
    </w:r>
    <w:r w:rsidR="00A02AE8" w:rsidRPr="003B0DD6">
      <w:rPr>
        <w:rFonts w:ascii="Times New Roman" w:hAnsi="Times New Roman"/>
      </w:rPr>
      <w:tab/>
    </w:r>
    <w:r w:rsidR="00A02AE8" w:rsidRPr="003B0DD6">
      <w:rPr>
        <w:rFonts w:ascii="Times New Roman" w:hAnsi="Times New Roman"/>
      </w:rPr>
      <w:fldChar w:fldCharType="begin"/>
    </w:r>
    <w:r w:rsidR="00A02AE8" w:rsidRPr="003B0DD6">
      <w:rPr>
        <w:rFonts w:ascii="Times New Roman" w:hAnsi="Times New Roman"/>
      </w:rPr>
      <w:instrText xml:space="preserve"> PAGE   \* MERGEFORMAT </w:instrText>
    </w:r>
    <w:r w:rsidR="00A02AE8" w:rsidRPr="003B0DD6">
      <w:rPr>
        <w:rFonts w:ascii="Times New Roman" w:hAnsi="Times New Roman"/>
      </w:rPr>
      <w:fldChar w:fldCharType="separate"/>
    </w:r>
    <w:r w:rsidR="00200692">
      <w:rPr>
        <w:rFonts w:ascii="Times New Roman" w:hAnsi="Times New Roman"/>
        <w:noProof/>
      </w:rPr>
      <w:t>iii</w:t>
    </w:r>
    <w:r w:rsidR="00A02AE8" w:rsidRPr="003B0DD6">
      <w:rPr>
        <w:rFonts w:ascii="Times New Roman" w:hAnsi="Times New Roman"/>
      </w:rPr>
      <w:fldChar w:fldCharType="end"/>
    </w:r>
  </w:p>
  <w:p w14:paraId="70777FC5" w14:textId="77777777" w:rsidR="00F15E0A" w:rsidRPr="00EC3DBA" w:rsidRDefault="00EC3DBA" w:rsidP="00EC3DBA">
    <w:pPr>
      <w:pStyle w:val="Header"/>
      <w:rPr>
        <w:rFonts w:ascii="Times New Roman" w:hAnsi="Times New Roman"/>
        <w:b w:val="0"/>
        <w:sz w:val="20"/>
        <w:szCs w:val="20"/>
      </w:rPr>
    </w:pPr>
    <w:r w:rsidRPr="00EC3DBA">
      <w:rPr>
        <w:rFonts w:ascii="Times New Roman" w:hAnsi="Times New Roman"/>
        <w:b w:val="0"/>
        <w:sz w:val="20"/>
        <w:szCs w:val="20"/>
      </w:rPr>
      <w:t>Release Notes and Installation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6808E" w14:textId="77777777" w:rsidR="00AC4DFF" w:rsidRPr="00AC4DFF" w:rsidRDefault="00AC4DFF" w:rsidP="00AC4DFF">
    <w:pPr>
      <w:pStyle w:val="Footer"/>
      <w:rPr>
        <w:rFonts w:ascii="Times New Roman" w:hAnsi="Times New Roman"/>
      </w:rPr>
    </w:pPr>
    <w:r w:rsidRPr="00AC4DFF">
      <w:rPr>
        <w:rFonts w:ascii="Times New Roman" w:hAnsi="Times New Roman"/>
      </w:rPr>
      <w:fldChar w:fldCharType="begin"/>
    </w:r>
    <w:r w:rsidRPr="00AC4DFF">
      <w:rPr>
        <w:rFonts w:ascii="Times New Roman" w:hAnsi="Times New Roman"/>
      </w:rPr>
      <w:instrText xml:space="preserve"> PAGE   \* MERGEFORMAT </w:instrText>
    </w:r>
    <w:r w:rsidRPr="00AC4DFF">
      <w:rPr>
        <w:rFonts w:ascii="Times New Roman" w:hAnsi="Times New Roman"/>
      </w:rPr>
      <w:fldChar w:fldCharType="separate"/>
    </w:r>
    <w:r w:rsidR="003E7A17">
      <w:rPr>
        <w:rFonts w:ascii="Times New Roman" w:hAnsi="Times New Roman"/>
        <w:noProof/>
      </w:rPr>
      <w:t>1</w:t>
    </w:r>
    <w:r w:rsidRPr="00AC4DFF">
      <w:rPr>
        <w:rFonts w:ascii="Times New Roman" w:hAnsi="Times New Roman"/>
      </w:rPr>
      <w:fldChar w:fldCharType="end"/>
    </w:r>
    <w:r w:rsidRPr="00AC4DFF">
      <w:rPr>
        <w:rFonts w:ascii="Times New Roman" w:hAnsi="Times New Roman"/>
      </w:rPr>
      <w:tab/>
      <w:t>MRA, Dual Provider Status &amp; Legal Claims</w:t>
    </w:r>
    <w:r w:rsidRPr="00AC4DFF">
      <w:rPr>
        <w:rFonts w:ascii="Times New Roman" w:hAnsi="Times New Roman"/>
      </w:rPr>
      <w:tab/>
      <w:t>September 2010</w:t>
    </w:r>
  </w:p>
  <w:p w14:paraId="100E8747" w14:textId="77777777" w:rsidR="00F15E0A" w:rsidRDefault="00F15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2A412" w14:textId="77777777" w:rsidR="00676151" w:rsidRDefault="00676151" w:rsidP="005B2F3E">
      <w:pPr>
        <w:pStyle w:val="Header"/>
      </w:pPr>
      <w:r>
        <w:separator/>
      </w:r>
    </w:p>
  </w:footnote>
  <w:footnote w:type="continuationSeparator" w:id="0">
    <w:p w14:paraId="610C5E58" w14:textId="77777777" w:rsidR="00676151" w:rsidRDefault="00676151" w:rsidP="005B2F3E">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E2EC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BE9B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2615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DAC64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5C5F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DC6B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2EC9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0C7C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920F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AA7D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35F68"/>
    <w:multiLevelType w:val="hybridMultilevel"/>
    <w:tmpl w:val="B41AF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2CB45AB"/>
    <w:multiLevelType w:val="hybridMultilevel"/>
    <w:tmpl w:val="2BA6F948"/>
    <w:lvl w:ilvl="0" w:tplc="44FA78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52A46F0"/>
    <w:multiLevelType w:val="multilevel"/>
    <w:tmpl w:val="064876E8"/>
    <w:numStyleLink w:val="StyleNumbered"/>
  </w:abstractNum>
  <w:abstractNum w:abstractNumId="13" w15:restartNumberingAfterBreak="0">
    <w:nsid w:val="101F33A0"/>
    <w:multiLevelType w:val="hybridMultilevel"/>
    <w:tmpl w:val="7BFA8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50C35"/>
    <w:multiLevelType w:val="hybridMultilevel"/>
    <w:tmpl w:val="354AB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65E49B1"/>
    <w:multiLevelType w:val="hybridMultilevel"/>
    <w:tmpl w:val="C1403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94E7E38"/>
    <w:multiLevelType w:val="multilevel"/>
    <w:tmpl w:val="064876E8"/>
    <w:numStyleLink w:val="StyleNumbered"/>
  </w:abstractNum>
  <w:abstractNum w:abstractNumId="17" w15:restartNumberingAfterBreak="0">
    <w:nsid w:val="1F4A10B5"/>
    <w:multiLevelType w:val="hybridMultilevel"/>
    <w:tmpl w:val="5C662A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F8F6766"/>
    <w:multiLevelType w:val="hybridMultilevel"/>
    <w:tmpl w:val="E026D7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FF3E8C"/>
    <w:multiLevelType w:val="multilevel"/>
    <w:tmpl w:val="064876E8"/>
    <w:numStyleLink w:val="StyleNumbered"/>
  </w:abstractNum>
  <w:abstractNum w:abstractNumId="20" w15:restartNumberingAfterBreak="0">
    <w:nsid w:val="26DE3BE7"/>
    <w:multiLevelType w:val="hybridMultilevel"/>
    <w:tmpl w:val="8CF07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869B3"/>
    <w:multiLevelType w:val="hybridMultilevel"/>
    <w:tmpl w:val="872AD374"/>
    <w:lvl w:ilvl="0" w:tplc="F7446D1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FD23502"/>
    <w:multiLevelType w:val="hybridMultilevel"/>
    <w:tmpl w:val="99B06E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8E4EA9"/>
    <w:multiLevelType w:val="multilevel"/>
    <w:tmpl w:val="9A3A4F8A"/>
    <w:lvl w:ilvl="0">
      <w:start w:val="1"/>
      <w:numFmt w:val="decimal"/>
      <w:lvlText w:val="%1."/>
      <w:lvlJc w:val="left"/>
      <w:pPr>
        <w:tabs>
          <w:tab w:val="num" w:pos="727"/>
        </w:tabs>
        <w:ind w:left="1260" w:firstLine="0"/>
      </w:pPr>
      <w:rPr>
        <w:rFonts w:hint="default"/>
      </w:rPr>
    </w:lvl>
    <w:lvl w:ilvl="1">
      <w:start w:val="1"/>
      <w:numFmt w:val="decimal"/>
      <w:lvlText w:val="%1.%2."/>
      <w:lvlJc w:val="left"/>
      <w:pPr>
        <w:tabs>
          <w:tab w:val="num" w:pos="1627"/>
        </w:tabs>
        <w:ind w:left="907" w:firstLine="0"/>
      </w:pPr>
      <w:rPr>
        <w:rFonts w:hint="default"/>
      </w:rPr>
    </w:lvl>
    <w:lvl w:ilvl="2">
      <w:start w:val="1"/>
      <w:numFmt w:val="decimal"/>
      <w:lvlText w:val="%1.%2.%3."/>
      <w:lvlJc w:val="left"/>
      <w:pPr>
        <w:tabs>
          <w:tab w:val="num" w:pos="2347"/>
        </w:tabs>
        <w:ind w:left="1987" w:hanging="720"/>
      </w:pPr>
      <w:rPr>
        <w:rFonts w:hint="default"/>
      </w:rPr>
    </w:lvl>
    <w:lvl w:ilvl="3">
      <w:start w:val="1"/>
      <w:numFmt w:val="decimal"/>
      <w:pStyle w:val="Heading4"/>
      <w:lvlText w:val="%1.%2.%3.%4."/>
      <w:lvlJc w:val="left"/>
      <w:pPr>
        <w:tabs>
          <w:tab w:val="num" w:pos="2707"/>
        </w:tabs>
        <w:ind w:left="3067" w:hanging="1440"/>
      </w:pPr>
      <w:rPr>
        <w:rFonts w:hint="default"/>
      </w:rPr>
    </w:lvl>
    <w:lvl w:ilvl="4">
      <w:start w:val="1"/>
      <w:numFmt w:val="decimal"/>
      <w:lvlText w:val="%1.%2.%3.%4.%5."/>
      <w:lvlJc w:val="left"/>
      <w:pPr>
        <w:tabs>
          <w:tab w:val="num" w:pos="4867"/>
        </w:tabs>
        <w:ind w:left="2779" w:hanging="792"/>
      </w:pPr>
      <w:rPr>
        <w:rFonts w:hint="default"/>
      </w:rPr>
    </w:lvl>
    <w:lvl w:ilvl="5">
      <w:start w:val="1"/>
      <w:numFmt w:val="decimal"/>
      <w:lvlText w:val="%1.%2.%3.%4.%5.%6."/>
      <w:lvlJc w:val="left"/>
      <w:pPr>
        <w:tabs>
          <w:tab w:val="num" w:pos="5947"/>
        </w:tabs>
        <w:ind w:left="3283" w:hanging="936"/>
      </w:pPr>
      <w:rPr>
        <w:rFonts w:hint="default"/>
      </w:rPr>
    </w:lvl>
    <w:lvl w:ilvl="6">
      <w:start w:val="1"/>
      <w:numFmt w:val="decimal"/>
      <w:lvlText w:val="%1.%2.%3.%4.%5.%6.%7."/>
      <w:lvlJc w:val="left"/>
      <w:pPr>
        <w:tabs>
          <w:tab w:val="num" w:pos="7027"/>
        </w:tabs>
        <w:ind w:left="3787" w:hanging="1080"/>
      </w:pPr>
      <w:rPr>
        <w:rFonts w:hint="default"/>
      </w:rPr>
    </w:lvl>
    <w:lvl w:ilvl="7">
      <w:start w:val="1"/>
      <w:numFmt w:val="decimal"/>
      <w:lvlText w:val="%1.%2.%3.%4.%5.%6.%7.%8."/>
      <w:lvlJc w:val="left"/>
      <w:pPr>
        <w:tabs>
          <w:tab w:val="num" w:pos="7747"/>
        </w:tabs>
        <w:ind w:left="4291" w:hanging="1224"/>
      </w:pPr>
      <w:rPr>
        <w:rFonts w:hint="default"/>
      </w:rPr>
    </w:lvl>
    <w:lvl w:ilvl="8">
      <w:start w:val="1"/>
      <w:numFmt w:val="decimal"/>
      <w:lvlText w:val="%1.%2.%3.%4.%5.%6.%7.%8.%9."/>
      <w:lvlJc w:val="left"/>
      <w:pPr>
        <w:tabs>
          <w:tab w:val="num" w:pos="8827"/>
        </w:tabs>
        <w:ind w:left="4867" w:hanging="1440"/>
      </w:pPr>
      <w:rPr>
        <w:rFonts w:hint="default"/>
      </w:rPr>
    </w:lvl>
  </w:abstractNum>
  <w:abstractNum w:abstractNumId="24" w15:restartNumberingAfterBreak="0">
    <w:nsid w:val="32F05355"/>
    <w:multiLevelType w:val="hybridMultilevel"/>
    <w:tmpl w:val="4F169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D57DAB"/>
    <w:multiLevelType w:val="hybridMultilevel"/>
    <w:tmpl w:val="8A127BF8"/>
    <w:lvl w:ilvl="0" w:tplc="213677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7A6B2F"/>
    <w:multiLevelType w:val="multilevel"/>
    <w:tmpl w:val="064876E8"/>
    <w:styleLink w:val="StyleNumbered"/>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1BE4A6F"/>
    <w:multiLevelType w:val="hybridMultilevel"/>
    <w:tmpl w:val="9A1A5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B752AF"/>
    <w:multiLevelType w:val="hybridMultilevel"/>
    <w:tmpl w:val="9D5EA026"/>
    <w:lvl w:ilvl="0" w:tplc="1B26E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2C5151"/>
    <w:multiLevelType w:val="hybridMultilevel"/>
    <w:tmpl w:val="B038E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5822D4"/>
    <w:multiLevelType w:val="hybridMultilevel"/>
    <w:tmpl w:val="A2CE5664"/>
    <w:lvl w:ilvl="0" w:tplc="F2D2F7F6">
      <w:start w:val="1"/>
      <w:numFmt w:val="bullet"/>
      <w:lvlText w:val=""/>
      <w:lvlJc w:val="left"/>
      <w:pPr>
        <w:ind w:left="1440" w:hanging="360"/>
      </w:pPr>
      <w:rPr>
        <w:rFonts w:ascii="Symbol" w:hAnsi="Symbol" w:hint="default"/>
      </w:rPr>
    </w:lvl>
    <w:lvl w:ilvl="1" w:tplc="34121794">
      <w:start w:val="1"/>
      <w:numFmt w:val="bullet"/>
      <w:lvlText w:val="o"/>
      <w:lvlJc w:val="left"/>
      <w:pPr>
        <w:ind w:left="2160" w:hanging="360"/>
      </w:pPr>
      <w:rPr>
        <w:rFonts w:ascii="Courier New" w:hAnsi="Courier New" w:cs="Courier New" w:hint="default"/>
      </w:rPr>
    </w:lvl>
    <w:lvl w:ilvl="2" w:tplc="ED86DBEC" w:tentative="1">
      <w:start w:val="1"/>
      <w:numFmt w:val="bullet"/>
      <w:lvlText w:val=""/>
      <w:lvlJc w:val="left"/>
      <w:pPr>
        <w:ind w:left="2880" w:hanging="360"/>
      </w:pPr>
      <w:rPr>
        <w:rFonts w:ascii="Wingdings" w:hAnsi="Wingdings" w:hint="default"/>
      </w:rPr>
    </w:lvl>
    <w:lvl w:ilvl="3" w:tplc="A0BCC95A" w:tentative="1">
      <w:start w:val="1"/>
      <w:numFmt w:val="bullet"/>
      <w:lvlText w:val=""/>
      <w:lvlJc w:val="left"/>
      <w:pPr>
        <w:ind w:left="3600" w:hanging="360"/>
      </w:pPr>
      <w:rPr>
        <w:rFonts w:ascii="Symbol" w:hAnsi="Symbol" w:hint="default"/>
      </w:rPr>
    </w:lvl>
    <w:lvl w:ilvl="4" w:tplc="32BA817E" w:tentative="1">
      <w:start w:val="1"/>
      <w:numFmt w:val="bullet"/>
      <w:lvlText w:val="o"/>
      <w:lvlJc w:val="left"/>
      <w:pPr>
        <w:ind w:left="4320" w:hanging="360"/>
      </w:pPr>
      <w:rPr>
        <w:rFonts w:ascii="Courier New" w:hAnsi="Courier New" w:cs="Courier New" w:hint="default"/>
      </w:rPr>
    </w:lvl>
    <w:lvl w:ilvl="5" w:tplc="2C2C1F1C" w:tentative="1">
      <w:start w:val="1"/>
      <w:numFmt w:val="bullet"/>
      <w:lvlText w:val=""/>
      <w:lvlJc w:val="left"/>
      <w:pPr>
        <w:ind w:left="5040" w:hanging="360"/>
      </w:pPr>
      <w:rPr>
        <w:rFonts w:ascii="Wingdings" w:hAnsi="Wingdings" w:hint="default"/>
      </w:rPr>
    </w:lvl>
    <w:lvl w:ilvl="6" w:tplc="F678228C" w:tentative="1">
      <w:start w:val="1"/>
      <w:numFmt w:val="bullet"/>
      <w:lvlText w:val=""/>
      <w:lvlJc w:val="left"/>
      <w:pPr>
        <w:ind w:left="5760" w:hanging="360"/>
      </w:pPr>
      <w:rPr>
        <w:rFonts w:ascii="Symbol" w:hAnsi="Symbol" w:hint="default"/>
      </w:rPr>
    </w:lvl>
    <w:lvl w:ilvl="7" w:tplc="9C8E97A4" w:tentative="1">
      <w:start w:val="1"/>
      <w:numFmt w:val="bullet"/>
      <w:lvlText w:val="o"/>
      <w:lvlJc w:val="left"/>
      <w:pPr>
        <w:ind w:left="6480" w:hanging="360"/>
      </w:pPr>
      <w:rPr>
        <w:rFonts w:ascii="Courier New" w:hAnsi="Courier New" w:cs="Courier New" w:hint="default"/>
      </w:rPr>
    </w:lvl>
    <w:lvl w:ilvl="8" w:tplc="13C248F8" w:tentative="1">
      <w:start w:val="1"/>
      <w:numFmt w:val="bullet"/>
      <w:lvlText w:val=""/>
      <w:lvlJc w:val="left"/>
      <w:pPr>
        <w:ind w:left="7200" w:hanging="360"/>
      </w:pPr>
      <w:rPr>
        <w:rFonts w:ascii="Wingdings" w:hAnsi="Wingdings" w:hint="default"/>
      </w:rPr>
    </w:lvl>
  </w:abstractNum>
  <w:abstractNum w:abstractNumId="31" w15:restartNumberingAfterBreak="0">
    <w:nsid w:val="4DAD2094"/>
    <w:multiLevelType w:val="hybridMultilevel"/>
    <w:tmpl w:val="2380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7620B"/>
    <w:multiLevelType w:val="multilevel"/>
    <w:tmpl w:val="2EDAB45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6345308"/>
    <w:multiLevelType w:val="hybridMultilevel"/>
    <w:tmpl w:val="86CA7044"/>
    <w:lvl w:ilvl="0" w:tplc="250A7568">
      <w:start w:val="1"/>
      <w:numFmt w:val="lowerLetter"/>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642B14C" w:tentative="1">
      <w:start w:val="1"/>
      <w:numFmt w:val="lowerLetter"/>
      <w:lvlText w:val="%2."/>
      <w:lvlJc w:val="left"/>
      <w:pPr>
        <w:tabs>
          <w:tab w:val="num" w:pos="1440"/>
        </w:tabs>
        <w:ind w:left="1440" w:hanging="360"/>
      </w:pPr>
    </w:lvl>
    <w:lvl w:ilvl="2" w:tplc="2654E986" w:tentative="1">
      <w:start w:val="1"/>
      <w:numFmt w:val="lowerRoman"/>
      <w:lvlText w:val="%3."/>
      <w:lvlJc w:val="right"/>
      <w:pPr>
        <w:tabs>
          <w:tab w:val="num" w:pos="2160"/>
        </w:tabs>
        <w:ind w:left="2160" w:hanging="180"/>
      </w:pPr>
    </w:lvl>
    <w:lvl w:ilvl="3" w:tplc="40F0AF38" w:tentative="1">
      <w:start w:val="1"/>
      <w:numFmt w:val="decimal"/>
      <w:lvlText w:val="%4."/>
      <w:lvlJc w:val="left"/>
      <w:pPr>
        <w:tabs>
          <w:tab w:val="num" w:pos="2880"/>
        </w:tabs>
        <w:ind w:left="2880" w:hanging="360"/>
      </w:pPr>
    </w:lvl>
    <w:lvl w:ilvl="4" w:tplc="8C9E0FDA" w:tentative="1">
      <w:start w:val="1"/>
      <w:numFmt w:val="lowerLetter"/>
      <w:lvlText w:val="%5."/>
      <w:lvlJc w:val="left"/>
      <w:pPr>
        <w:tabs>
          <w:tab w:val="num" w:pos="3600"/>
        </w:tabs>
        <w:ind w:left="3600" w:hanging="360"/>
      </w:pPr>
    </w:lvl>
    <w:lvl w:ilvl="5" w:tplc="82BCD294" w:tentative="1">
      <w:start w:val="1"/>
      <w:numFmt w:val="lowerRoman"/>
      <w:lvlText w:val="%6."/>
      <w:lvlJc w:val="right"/>
      <w:pPr>
        <w:tabs>
          <w:tab w:val="num" w:pos="4320"/>
        </w:tabs>
        <w:ind w:left="4320" w:hanging="180"/>
      </w:pPr>
    </w:lvl>
    <w:lvl w:ilvl="6" w:tplc="30800636" w:tentative="1">
      <w:start w:val="1"/>
      <w:numFmt w:val="decimal"/>
      <w:lvlText w:val="%7."/>
      <w:lvlJc w:val="left"/>
      <w:pPr>
        <w:tabs>
          <w:tab w:val="num" w:pos="5040"/>
        </w:tabs>
        <w:ind w:left="5040" w:hanging="360"/>
      </w:pPr>
    </w:lvl>
    <w:lvl w:ilvl="7" w:tplc="A2646662" w:tentative="1">
      <w:start w:val="1"/>
      <w:numFmt w:val="lowerLetter"/>
      <w:lvlText w:val="%8."/>
      <w:lvlJc w:val="left"/>
      <w:pPr>
        <w:tabs>
          <w:tab w:val="num" w:pos="5760"/>
        </w:tabs>
        <w:ind w:left="5760" w:hanging="360"/>
      </w:pPr>
    </w:lvl>
    <w:lvl w:ilvl="8" w:tplc="434AF4B4" w:tentative="1">
      <w:start w:val="1"/>
      <w:numFmt w:val="lowerRoman"/>
      <w:lvlText w:val="%9."/>
      <w:lvlJc w:val="right"/>
      <w:pPr>
        <w:tabs>
          <w:tab w:val="num" w:pos="6480"/>
        </w:tabs>
        <w:ind w:left="6480" w:hanging="180"/>
      </w:pPr>
    </w:lvl>
  </w:abstractNum>
  <w:abstractNum w:abstractNumId="34" w15:restartNumberingAfterBreak="0">
    <w:nsid w:val="56942421"/>
    <w:multiLevelType w:val="hybridMultilevel"/>
    <w:tmpl w:val="8B6632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AAB1D7B"/>
    <w:multiLevelType w:val="hybridMultilevel"/>
    <w:tmpl w:val="40F448C0"/>
    <w:lvl w:ilvl="0" w:tplc="D14E40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BD071A0"/>
    <w:multiLevelType w:val="hybridMultilevel"/>
    <w:tmpl w:val="8B6632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DF3F40"/>
    <w:multiLevelType w:val="hybridMultilevel"/>
    <w:tmpl w:val="61DC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3052F7"/>
    <w:multiLevelType w:val="hybridMultilevel"/>
    <w:tmpl w:val="302C85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D817EE"/>
    <w:multiLevelType w:val="multilevel"/>
    <w:tmpl w:val="064876E8"/>
    <w:numStyleLink w:val="StyleNumbered"/>
  </w:abstractNum>
  <w:abstractNum w:abstractNumId="40" w15:restartNumberingAfterBreak="0">
    <w:nsid w:val="65B22A4A"/>
    <w:multiLevelType w:val="hybridMultilevel"/>
    <w:tmpl w:val="06487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76F69BA"/>
    <w:multiLevelType w:val="hybridMultilevel"/>
    <w:tmpl w:val="8BD00F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635BCA"/>
    <w:multiLevelType w:val="hybridMultilevel"/>
    <w:tmpl w:val="37422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930531"/>
    <w:multiLevelType w:val="hybridMultilevel"/>
    <w:tmpl w:val="4490A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3D16E63"/>
    <w:multiLevelType w:val="hybridMultilevel"/>
    <w:tmpl w:val="CA2EDC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52426E1"/>
    <w:multiLevelType w:val="hybridMultilevel"/>
    <w:tmpl w:val="976C8666"/>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6" w15:restartNumberingAfterBreak="0">
    <w:nsid w:val="7A3F1368"/>
    <w:multiLevelType w:val="hybridMultilevel"/>
    <w:tmpl w:val="55C0FF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9A41C7"/>
    <w:multiLevelType w:val="hybridMultilevel"/>
    <w:tmpl w:val="4FDE674E"/>
    <w:lvl w:ilvl="0" w:tplc="6C00D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A82F24"/>
    <w:multiLevelType w:val="hybridMultilevel"/>
    <w:tmpl w:val="575CF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0"/>
  </w:num>
  <w:num w:numId="3">
    <w:abstractNumId w:val="19"/>
  </w:num>
  <w:num w:numId="4">
    <w:abstractNumId w:val="26"/>
  </w:num>
  <w:num w:numId="5">
    <w:abstractNumId w:val="39"/>
  </w:num>
  <w:num w:numId="6">
    <w:abstractNumId w:val="12"/>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2"/>
  </w:num>
  <w:num w:numId="19">
    <w:abstractNumId w:val="24"/>
  </w:num>
  <w:num w:numId="20">
    <w:abstractNumId w:val="14"/>
  </w:num>
  <w:num w:numId="21">
    <w:abstractNumId w:val="15"/>
  </w:num>
  <w:num w:numId="22">
    <w:abstractNumId w:val="17"/>
  </w:num>
  <w:num w:numId="23">
    <w:abstractNumId w:val="36"/>
  </w:num>
  <w:num w:numId="24">
    <w:abstractNumId w:val="34"/>
  </w:num>
  <w:num w:numId="25">
    <w:abstractNumId w:val="27"/>
  </w:num>
  <w:num w:numId="26">
    <w:abstractNumId w:val="38"/>
  </w:num>
  <w:num w:numId="27">
    <w:abstractNumId w:val="48"/>
  </w:num>
  <w:num w:numId="28">
    <w:abstractNumId w:val="13"/>
  </w:num>
  <w:num w:numId="29">
    <w:abstractNumId w:val="45"/>
  </w:num>
  <w:num w:numId="30">
    <w:abstractNumId w:val="21"/>
  </w:num>
  <w:num w:numId="31">
    <w:abstractNumId w:val="28"/>
  </w:num>
  <w:num w:numId="32">
    <w:abstractNumId w:val="11"/>
  </w:num>
  <w:num w:numId="33">
    <w:abstractNumId w:val="10"/>
  </w:num>
  <w:num w:numId="34">
    <w:abstractNumId w:val="20"/>
  </w:num>
  <w:num w:numId="35">
    <w:abstractNumId w:val="44"/>
  </w:num>
  <w:num w:numId="36">
    <w:abstractNumId w:val="35"/>
  </w:num>
  <w:num w:numId="37">
    <w:abstractNumId w:val="31"/>
  </w:num>
  <w:num w:numId="38">
    <w:abstractNumId w:val="37"/>
  </w:num>
  <w:num w:numId="39">
    <w:abstractNumId w:val="42"/>
  </w:num>
  <w:num w:numId="40">
    <w:abstractNumId w:val="33"/>
  </w:num>
  <w:num w:numId="41">
    <w:abstractNumId w:val="18"/>
  </w:num>
  <w:num w:numId="42">
    <w:abstractNumId w:val="47"/>
  </w:num>
  <w:num w:numId="43">
    <w:abstractNumId w:val="29"/>
  </w:num>
  <w:num w:numId="44">
    <w:abstractNumId w:val="46"/>
  </w:num>
  <w:num w:numId="45">
    <w:abstractNumId w:val="22"/>
  </w:num>
  <w:num w:numId="46">
    <w:abstractNumId w:val="41"/>
  </w:num>
  <w:num w:numId="47">
    <w:abstractNumId w:val="25"/>
  </w:num>
  <w:num w:numId="48">
    <w:abstractNumId w:val="43"/>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47"/>
    <w:rsid w:val="00015419"/>
    <w:rsid w:val="0001782F"/>
    <w:rsid w:val="00024C3C"/>
    <w:rsid w:val="00032605"/>
    <w:rsid w:val="00034B47"/>
    <w:rsid w:val="00067A30"/>
    <w:rsid w:val="00071E78"/>
    <w:rsid w:val="00075171"/>
    <w:rsid w:val="00083F76"/>
    <w:rsid w:val="000A149E"/>
    <w:rsid w:val="000A2A09"/>
    <w:rsid w:val="000B0BF6"/>
    <w:rsid w:val="000B2A95"/>
    <w:rsid w:val="000B2CBB"/>
    <w:rsid w:val="000B603D"/>
    <w:rsid w:val="000C5166"/>
    <w:rsid w:val="000D6E26"/>
    <w:rsid w:val="001017DF"/>
    <w:rsid w:val="00111CAB"/>
    <w:rsid w:val="0012749B"/>
    <w:rsid w:val="001360D5"/>
    <w:rsid w:val="0015367B"/>
    <w:rsid w:val="00180863"/>
    <w:rsid w:val="00192FA9"/>
    <w:rsid w:val="00197060"/>
    <w:rsid w:val="001A5223"/>
    <w:rsid w:val="001A6212"/>
    <w:rsid w:val="001D43F8"/>
    <w:rsid w:val="00200692"/>
    <w:rsid w:val="00220236"/>
    <w:rsid w:val="00250D5D"/>
    <w:rsid w:val="0025159A"/>
    <w:rsid w:val="0027107C"/>
    <w:rsid w:val="00275298"/>
    <w:rsid w:val="00284832"/>
    <w:rsid w:val="00284ADE"/>
    <w:rsid w:val="00290515"/>
    <w:rsid w:val="00294CE8"/>
    <w:rsid w:val="0029600C"/>
    <w:rsid w:val="002B1151"/>
    <w:rsid w:val="002B4E2E"/>
    <w:rsid w:val="002C3265"/>
    <w:rsid w:val="002C38A9"/>
    <w:rsid w:val="002E2A24"/>
    <w:rsid w:val="002F37F5"/>
    <w:rsid w:val="003205E9"/>
    <w:rsid w:val="00356029"/>
    <w:rsid w:val="003710F3"/>
    <w:rsid w:val="003843D2"/>
    <w:rsid w:val="00390E9D"/>
    <w:rsid w:val="003928DB"/>
    <w:rsid w:val="003A7DE0"/>
    <w:rsid w:val="003B0DD6"/>
    <w:rsid w:val="003B7146"/>
    <w:rsid w:val="003B7E08"/>
    <w:rsid w:val="003C0A8E"/>
    <w:rsid w:val="003C1447"/>
    <w:rsid w:val="003C2822"/>
    <w:rsid w:val="003D5010"/>
    <w:rsid w:val="003E7A17"/>
    <w:rsid w:val="003F652A"/>
    <w:rsid w:val="00401EAD"/>
    <w:rsid w:val="00421D1B"/>
    <w:rsid w:val="00421FD8"/>
    <w:rsid w:val="0042557F"/>
    <w:rsid w:val="00430E9F"/>
    <w:rsid w:val="0043307E"/>
    <w:rsid w:val="00435003"/>
    <w:rsid w:val="0044004F"/>
    <w:rsid w:val="00441BEF"/>
    <w:rsid w:val="00491DE2"/>
    <w:rsid w:val="004F3C12"/>
    <w:rsid w:val="004F3F27"/>
    <w:rsid w:val="004F4C44"/>
    <w:rsid w:val="00563F40"/>
    <w:rsid w:val="00573C1D"/>
    <w:rsid w:val="0057595D"/>
    <w:rsid w:val="00586B01"/>
    <w:rsid w:val="005874B0"/>
    <w:rsid w:val="005B2F3E"/>
    <w:rsid w:val="005B3929"/>
    <w:rsid w:val="005B5198"/>
    <w:rsid w:val="005C4B5A"/>
    <w:rsid w:val="00600454"/>
    <w:rsid w:val="006211F6"/>
    <w:rsid w:val="00623231"/>
    <w:rsid w:val="00637E65"/>
    <w:rsid w:val="00663BBF"/>
    <w:rsid w:val="00674B45"/>
    <w:rsid w:val="00676151"/>
    <w:rsid w:val="00686BCB"/>
    <w:rsid w:val="006A4443"/>
    <w:rsid w:val="006A4D58"/>
    <w:rsid w:val="006C0C3E"/>
    <w:rsid w:val="006C6307"/>
    <w:rsid w:val="006C665F"/>
    <w:rsid w:val="006C6D90"/>
    <w:rsid w:val="006E4380"/>
    <w:rsid w:val="00710C8C"/>
    <w:rsid w:val="00712530"/>
    <w:rsid w:val="0071449F"/>
    <w:rsid w:val="00743F26"/>
    <w:rsid w:val="007668FB"/>
    <w:rsid w:val="00766E11"/>
    <w:rsid w:val="007909CE"/>
    <w:rsid w:val="007927C1"/>
    <w:rsid w:val="00797746"/>
    <w:rsid w:val="007A764D"/>
    <w:rsid w:val="007C576C"/>
    <w:rsid w:val="007D38BE"/>
    <w:rsid w:val="00824C40"/>
    <w:rsid w:val="00834E99"/>
    <w:rsid w:val="00837E30"/>
    <w:rsid w:val="00853C92"/>
    <w:rsid w:val="00856F87"/>
    <w:rsid w:val="00866167"/>
    <w:rsid w:val="00887177"/>
    <w:rsid w:val="008A3B22"/>
    <w:rsid w:val="008C364C"/>
    <w:rsid w:val="008D5109"/>
    <w:rsid w:val="008F1588"/>
    <w:rsid w:val="009158CF"/>
    <w:rsid w:val="00922E82"/>
    <w:rsid w:val="009457EB"/>
    <w:rsid w:val="00964665"/>
    <w:rsid w:val="00964880"/>
    <w:rsid w:val="00973428"/>
    <w:rsid w:val="009946F1"/>
    <w:rsid w:val="009B114A"/>
    <w:rsid w:val="009B22D3"/>
    <w:rsid w:val="009D0FCF"/>
    <w:rsid w:val="009E5A82"/>
    <w:rsid w:val="009F5767"/>
    <w:rsid w:val="00A02AE8"/>
    <w:rsid w:val="00A20A56"/>
    <w:rsid w:val="00A36D66"/>
    <w:rsid w:val="00A51C63"/>
    <w:rsid w:val="00A652FB"/>
    <w:rsid w:val="00A72604"/>
    <w:rsid w:val="00A936FA"/>
    <w:rsid w:val="00A96DBE"/>
    <w:rsid w:val="00AA0DAB"/>
    <w:rsid w:val="00AB5F54"/>
    <w:rsid w:val="00AC15B0"/>
    <w:rsid w:val="00AC4DFF"/>
    <w:rsid w:val="00AF332B"/>
    <w:rsid w:val="00B11BD8"/>
    <w:rsid w:val="00B57D40"/>
    <w:rsid w:val="00B6498B"/>
    <w:rsid w:val="00B868BE"/>
    <w:rsid w:val="00B92CCA"/>
    <w:rsid w:val="00B9581B"/>
    <w:rsid w:val="00BA5855"/>
    <w:rsid w:val="00BB5EC6"/>
    <w:rsid w:val="00BD1831"/>
    <w:rsid w:val="00BF698D"/>
    <w:rsid w:val="00BF7B23"/>
    <w:rsid w:val="00C040C2"/>
    <w:rsid w:val="00C13DEE"/>
    <w:rsid w:val="00C15E34"/>
    <w:rsid w:val="00C36849"/>
    <w:rsid w:val="00C9549B"/>
    <w:rsid w:val="00C95A94"/>
    <w:rsid w:val="00CA5DC0"/>
    <w:rsid w:val="00CB3972"/>
    <w:rsid w:val="00CC35FE"/>
    <w:rsid w:val="00CD55F2"/>
    <w:rsid w:val="00D23D22"/>
    <w:rsid w:val="00D30B47"/>
    <w:rsid w:val="00D36D13"/>
    <w:rsid w:val="00D44AD0"/>
    <w:rsid w:val="00D56776"/>
    <w:rsid w:val="00D57B0C"/>
    <w:rsid w:val="00D71A2E"/>
    <w:rsid w:val="00D72887"/>
    <w:rsid w:val="00D8614D"/>
    <w:rsid w:val="00D9084C"/>
    <w:rsid w:val="00D9337E"/>
    <w:rsid w:val="00DA6821"/>
    <w:rsid w:val="00DF7C47"/>
    <w:rsid w:val="00E13CDE"/>
    <w:rsid w:val="00E20870"/>
    <w:rsid w:val="00E27EE2"/>
    <w:rsid w:val="00E40417"/>
    <w:rsid w:val="00E5267F"/>
    <w:rsid w:val="00E549B3"/>
    <w:rsid w:val="00E54F4E"/>
    <w:rsid w:val="00E57BF6"/>
    <w:rsid w:val="00E67F5B"/>
    <w:rsid w:val="00E71D4C"/>
    <w:rsid w:val="00E85D86"/>
    <w:rsid w:val="00EC0333"/>
    <w:rsid w:val="00EC3DBA"/>
    <w:rsid w:val="00EE6E1A"/>
    <w:rsid w:val="00F067F1"/>
    <w:rsid w:val="00F13D84"/>
    <w:rsid w:val="00F15E0A"/>
    <w:rsid w:val="00F32FCE"/>
    <w:rsid w:val="00F35174"/>
    <w:rsid w:val="00F40CD0"/>
    <w:rsid w:val="00F72F15"/>
    <w:rsid w:val="00F73619"/>
    <w:rsid w:val="00F754BE"/>
    <w:rsid w:val="00F8441A"/>
    <w:rsid w:val="00F92875"/>
    <w:rsid w:val="00FA42EF"/>
    <w:rsid w:val="00FC2288"/>
    <w:rsid w:val="00FD0AC2"/>
    <w:rsid w:val="00FD68FF"/>
    <w:rsid w:val="00FE1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321357FC"/>
  <w15:chartTrackingRefBased/>
  <w15:docId w15:val="{FCC5E897-68E3-4C35-AE08-CC0004A4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7F1"/>
    <w:rPr>
      <w:rFonts w:ascii="Arial" w:hAnsi="Arial"/>
      <w:sz w:val="22"/>
      <w:szCs w:val="24"/>
    </w:rPr>
  </w:style>
  <w:style w:type="paragraph" w:styleId="Heading1">
    <w:name w:val="heading 1"/>
    <w:basedOn w:val="Normal"/>
    <w:next w:val="BodyText"/>
    <w:link w:val="Heading1Char"/>
    <w:qFormat/>
    <w:rsid w:val="00C9549B"/>
    <w:pPr>
      <w:numPr>
        <w:numId w:val="18"/>
      </w:numPr>
      <w:spacing w:before="240" w:after="60"/>
      <w:outlineLvl w:val="0"/>
    </w:pPr>
    <w:rPr>
      <w:rFonts w:eastAsia="Arial Unicode MS"/>
      <w:b/>
      <w:bCs/>
      <w:color w:val="000000"/>
      <w:sz w:val="24"/>
    </w:rPr>
  </w:style>
  <w:style w:type="paragraph" w:styleId="Heading2">
    <w:name w:val="heading 2"/>
    <w:basedOn w:val="Normal"/>
    <w:next w:val="BodyText2"/>
    <w:link w:val="Heading2Char"/>
    <w:qFormat/>
    <w:rsid w:val="00BD1831"/>
    <w:pPr>
      <w:keepNext/>
      <w:numPr>
        <w:ilvl w:val="1"/>
        <w:numId w:val="18"/>
      </w:numPr>
      <w:spacing w:before="120" w:after="60"/>
      <w:outlineLvl w:val="1"/>
    </w:pPr>
    <w:rPr>
      <w:rFonts w:eastAsia="Arial Unicode MS"/>
      <w:b/>
      <w:bCs/>
      <w:szCs w:val="29"/>
    </w:rPr>
  </w:style>
  <w:style w:type="paragraph" w:styleId="Heading3">
    <w:name w:val="heading 3"/>
    <w:basedOn w:val="Normal"/>
    <w:next w:val="BodyText3"/>
    <w:qFormat/>
    <w:rsid w:val="00F13D84"/>
    <w:pPr>
      <w:keepNext/>
      <w:numPr>
        <w:ilvl w:val="2"/>
        <w:numId w:val="18"/>
      </w:numPr>
      <w:tabs>
        <w:tab w:val="left" w:pos="1260"/>
      </w:tabs>
      <w:spacing w:before="240" w:after="60"/>
      <w:outlineLvl w:val="2"/>
    </w:pPr>
    <w:rPr>
      <w:rFonts w:eastAsia="Arial Unicode MS" w:cs="Arial"/>
      <w:b/>
      <w:bCs/>
      <w:sz w:val="20"/>
      <w:szCs w:val="26"/>
    </w:rPr>
  </w:style>
  <w:style w:type="paragraph" w:styleId="Heading4">
    <w:name w:val="heading 4"/>
    <w:basedOn w:val="Heading3"/>
    <w:next w:val="Normal"/>
    <w:qFormat/>
    <w:rsid w:val="00DF7C47"/>
    <w:pPr>
      <w:numPr>
        <w:ilvl w:val="3"/>
        <w:numId w:val="1"/>
      </w:numPr>
      <w:tabs>
        <w:tab w:val="clear" w:pos="1260"/>
        <w:tab w:val="clear" w:pos="2707"/>
        <w:tab w:val="left" w:pos="1800"/>
      </w:tabs>
      <w:ind w:left="720" w:firstLine="0"/>
      <w:outlineLvl w:val="3"/>
    </w:pPr>
    <w:rPr>
      <w:b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7C47"/>
    <w:pPr>
      <w:autoSpaceDE w:val="0"/>
      <w:autoSpaceDN w:val="0"/>
      <w:adjustRightInd w:val="0"/>
      <w:spacing w:before="120" w:after="120"/>
    </w:pPr>
    <w:rPr>
      <w:iCs/>
      <w:szCs w:val="22"/>
    </w:rPr>
  </w:style>
  <w:style w:type="paragraph" w:customStyle="1" w:styleId="TableHeading">
    <w:name w:val="Table Heading"/>
    <w:basedOn w:val="BodyText"/>
    <w:rsid w:val="00DF7C47"/>
    <w:pPr>
      <w:autoSpaceDE/>
      <w:autoSpaceDN/>
      <w:adjustRightInd/>
      <w:spacing w:before="60" w:after="60"/>
    </w:pPr>
    <w:rPr>
      <w:b/>
      <w:iCs w:val="0"/>
      <w:sz w:val="20"/>
      <w:szCs w:val="24"/>
    </w:rPr>
  </w:style>
  <w:style w:type="character" w:customStyle="1" w:styleId="BodyTextChar">
    <w:name w:val="Body Text Char"/>
    <w:link w:val="BodyText"/>
    <w:rsid w:val="00DF7C47"/>
    <w:rPr>
      <w:iCs/>
      <w:sz w:val="22"/>
      <w:szCs w:val="22"/>
      <w:lang w:val="en-US" w:eastAsia="en-US" w:bidi="ar-SA"/>
    </w:rPr>
  </w:style>
  <w:style w:type="paragraph" w:styleId="BodyText2">
    <w:name w:val="Body Text 2"/>
    <w:basedOn w:val="Normal"/>
    <w:rsid w:val="00DF7C47"/>
    <w:pPr>
      <w:spacing w:after="120" w:line="480" w:lineRule="auto"/>
    </w:pPr>
  </w:style>
  <w:style w:type="paragraph" w:styleId="BodyText3">
    <w:name w:val="Body Text 3"/>
    <w:basedOn w:val="Normal"/>
    <w:rsid w:val="00DF7C47"/>
    <w:pPr>
      <w:spacing w:after="120"/>
    </w:pPr>
    <w:rPr>
      <w:sz w:val="16"/>
      <w:szCs w:val="16"/>
    </w:rPr>
  </w:style>
  <w:style w:type="paragraph" w:customStyle="1" w:styleId="version">
    <w:name w:val="version"/>
    <w:basedOn w:val="Normal"/>
    <w:rsid w:val="002B4E2E"/>
    <w:pPr>
      <w:spacing w:before="480"/>
      <w:jc w:val="center"/>
    </w:pPr>
    <w:rPr>
      <w:b/>
      <w:sz w:val="32"/>
      <w:szCs w:val="20"/>
    </w:rPr>
  </w:style>
  <w:style w:type="paragraph" w:styleId="BalloonText">
    <w:name w:val="Balloon Text"/>
    <w:basedOn w:val="Normal"/>
    <w:semiHidden/>
    <w:rsid w:val="00491DE2"/>
    <w:rPr>
      <w:rFonts w:ascii="Tahoma" w:hAnsi="Tahoma" w:cs="Tahoma"/>
      <w:sz w:val="16"/>
      <w:szCs w:val="16"/>
    </w:rPr>
  </w:style>
  <w:style w:type="character" w:styleId="Hyperlink">
    <w:name w:val="Hyperlink"/>
    <w:uiPriority w:val="99"/>
    <w:rsid w:val="007927C1"/>
    <w:rPr>
      <w:color w:val="0000FF"/>
      <w:u w:val="single"/>
    </w:rPr>
  </w:style>
  <w:style w:type="numbering" w:customStyle="1" w:styleId="StyleNumbered">
    <w:name w:val="Style Numbered"/>
    <w:basedOn w:val="NoList"/>
    <w:rsid w:val="00824C40"/>
    <w:pPr>
      <w:numPr>
        <w:numId w:val="4"/>
      </w:numPr>
    </w:pPr>
  </w:style>
  <w:style w:type="paragraph" w:customStyle="1" w:styleId="SCREEN">
    <w:name w:val="SCREEN"/>
    <w:basedOn w:val="Normal"/>
    <w:link w:val="SCREENChar"/>
    <w:rsid w:val="00CD55F2"/>
    <w:pPr>
      <w:pBdr>
        <w:top w:val="double" w:sz="6" w:space="1" w:color="auto"/>
        <w:left w:val="double" w:sz="6" w:space="1" w:color="auto"/>
        <w:bottom w:val="double" w:sz="6" w:space="1" w:color="auto"/>
        <w:right w:val="double" w:sz="6" w:space="1" w:color="auto"/>
      </w:pBdr>
    </w:pPr>
    <w:rPr>
      <w:rFonts w:ascii="Courier New" w:hAnsi="Courier New"/>
      <w:sz w:val="18"/>
      <w:szCs w:val="20"/>
    </w:rPr>
  </w:style>
  <w:style w:type="character" w:customStyle="1" w:styleId="SCREENChar">
    <w:name w:val="SCREEN Char"/>
    <w:link w:val="SCREEN"/>
    <w:rsid w:val="00CD55F2"/>
    <w:rPr>
      <w:rFonts w:ascii="Courier New" w:hAnsi="Courier New"/>
      <w:sz w:val="18"/>
      <w:lang w:val="en-US" w:eastAsia="en-US" w:bidi="ar-SA"/>
    </w:rPr>
  </w:style>
  <w:style w:type="paragraph" w:styleId="Header">
    <w:name w:val="header"/>
    <w:basedOn w:val="Normal"/>
    <w:rsid w:val="005B2F3E"/>
    <w:pPr>
      <w:tabs>
        <w:tab w:val="center" w:pos="4320"/>
        <w:tab w:val="right" w:pos="8640"/>
      </w:tabs>
      <w:jc w:val="center"/>
    </w:pPr>
    <w:rPr>
      <w:b/>
      <w:sz w:val="28"/>
    </w:rPr>
  </w:style>
  <w:style w:type="table" w:styleId="TableGrid">
    <w:name w:val="Table Grid"/>
    <w:basedOn w:val="TableNormal"/>
    <w:rsid w:val="005B2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9549B"/>
  </w:style>
  <w:style w:type="character" w:customStyle="1" w:styleId="Heading1Char">
    <w:name w:val="Heading 1 Char"/>
    <w:link w:val="Heading1"/>
    <w:rsid w:val="00C9549B"/>
    <w:rPr>
      <w:rFonts w:ascii="Arial" w:eastAsia="Arial Unicode MS" w:hAnsi="Arial"/>
      <w:b/>
      <w:bCs/>
      <w:color w:val="000000"/>
      <w:sz w:val="24"/>
      <w:szCs w:val="24"/>
    </w:rPr>
  </w:style>
  <w:style w:type="character" w:customStyle="1" w:styleId="Heading2Char">
    <w:name w:val="Heading 2 Char"/>
    <w:link w:val="Heading2"/>
    <w:rsid w:val="00BD1831"/>
    <w:rPr>
      <w:rFonts w:ascii="Arial" w:eastAsia="Arial Unicode MS" w:hAnsi="Arial"/>
      <w:b/>
      <w:bCs/>
      <w:sz w:val="22"/>
      <w:szCs w:val="29"/>
    </w:rPr>
  </w:style>
  <w:style w:type="paragraph" w:styleId="TOC2">
    <w:name w:val="toc 2"/>
    <w:basedOn w:val="Normal"/>
    <w:next w:val="Normal"/>
    <w:autoRedefine/>
    <w:uiPriority w:val="39"/>
    <w:rsid w:val="003C0A8E"/>
    <w:pPr>
      <w:ind w:left="220"/>
    </w:pPr>
  </w:style>
  <w:style w:type="paragraph" w:styleId="TOC3">
    <w:name w:val="toc 3"/>
    <w:basedOn w:val="Normal"/>
    <w:next w:val="Normal"/>
    <w:autoRedefine/>
    <w:uiPriority w:val="39"/>
    <w:rsid w:val="003C0A8E"/>
    <w:pPr>
      <w:ind w:left="440"/>
    </w:pPr>
  </w:style>
  <w:style w:type="paragraph" w:styleId="Footer">
    <w:name w:val="footer"/>
    <w:basedOn w:val="Normal"/>
    <w:link w:val="FooterChar"/>
    <w:uiPriority w:val="99"/>
    <w:rsid w:val="00AF332B"/>
    <w:pPr>
      <w:tabs>
        <w:tab w:val="center" w:pos="4320"/>
        <w:tab w:val="right" w:pos="8640"/>
      </w:tabs>
    </w:pPr>
    <w:rPr>
      <w:sz w:val="20"/>
    </w:rPr>
  </w:style>
  <w:style w:type="character" w:styleId="PageNumber">
    <w:name w:val="page number"/>
    <w:basedOn w:val="DefaultParagraphFont"/>
    <w:rsid w:val="00AF332B"/>
  </w:style>
  <w:style w:type="paragraph" w:customStyle="1" w:styleId="Title2">
    <w:name w:val="Title 2"/>
    <w:basedOn w:val="Title"/>
    <w:rsid w:val="009D0FCF"/>
    <w:pPr>
      <w:autoSpaceDE w:val="0"/>
      <w:autoSpaceDN w:val="0"/>
      <w:adjustRightInd w:val="0"/>
      <w:spacing w:before="120" w:after="120"/>
      <w:outlineLvl w:val="9"/>
    </w:pPr>
    <w:rPr>
      <w:rFonts w:ascii="Arial" w:hAnsi="Arial" w:cs="Arial"/>
      <w:kern w:val="0"/>
      <w:sz w:val="28"/>
    </w:rPr>
  </w:style>
  <w:style w:type="paragraph" w:styleId="Title">
    <w:name w:val="Title"/>
    <w:basedOn w:val="Normal"/>
    <w:next w:val="Normal"/>
    <w:link w:val="TitleChar"/>
    <w:qFormat/>
    <w:rsid w:val="009D0FCF"/>
    <w:pPr>
      <w:spacing w:before="240" w:after="60"/>
      <w:jc w:val="center"/>
      <w:outlineLvl w:val="0"/>
    </w:pPr>
    <w:rPr>
      <w:rFonts w:ascii="Cambria" w:hAnsi="Cambria"/>
      <w:b/>
      <w:bCs/>
      <w:kern w:val="28"/>
      <w:sz w:val="32"/>
      <w:szCs w:val="32"/>
    </w:rPr>
  </w:style>
  <w:style w:type="character" w:customStyle="1" w:styleId="TitleChar">
    <w:name w:val="Title Char"/>
    <w:link w:val="Title"/>
    <w:rsid w:val="009D0FCF"/>
    <w:rPr>
      <w:rFonts w:ascii="Cambria" w:eastAsia="Times New Roman" w:hAnsi="Cambria" w:cs="Times New Roman"/>
      <w:b/>
      <w:bCs/>
      <w:kern w:val="28"/>
      <w:sz w:val="32"/>
      <w:szCs w:val="32"/>
    </w:rPr>
  </w:style>
  <w:style w:type="paragraph" w:styleId="ListParagraph">
    <w:name w:val="List Paragraph"/>
    <w:basedOn w:val="Normal"/>
    <w:uiPriority w:val="34"/>
    <w:qFormat/>
    <w:rsid w:val="00284832"/>
    <w:pPr>
      <w:ind w:left="720"/>
    </w:pPr>
  </w:style>
  <w:style w:type="character" w:customStyle="1" w:styleId="FooterChar">
    <w:name w:val="Footer Char"/>
    <w:link w:val="Footer"/>
    <w:uiPriority w:val="99"/>
    <w:rsid w:val="00AC4DFF"/>
    <w:rPr>
      <w:rFonts w:ascii="Arial" w:hAnsi="Arial"/>
      <w:szCs w:val="24"/>
    </w:rPr>
  </w:style>
  <w:style w:type="paragraph" w:customStyle="1" w:styleId="StyleInformal1Left">
    <w:name w:val="Style Informal1 + Left"/>
    <w:basedOn w:val="Normal"/>
    <w:autoRedefine/>
    <w:rsid w:val="004F3C12"/>
    <w:pPr>
      <w:spacing w:before="40" w:after="40"/>
    </w:pPr>
    <w:rPr>
      <w:rFonts w:ascii="Times New Roman" w:hAnsi="Times New Roman"/>
      <w:szCs w:val="20"/>
    </w:rPr>
  </w:style>
  <w:style w:type="paragraph" w:customStyle="1" w:styleId="StyleHeading312ptNotBold">
    <w:name w:val="Style Heading 3 + 12 pt Not Bold"/>
    <w:basedOn w:val="Heading4"/>
    <w:rsid w:val="00D9084C"/>
    <w:pPr>
      <w:keepNext w:val="0"/>
      <w:numPr>
        <w:ilvl w:val="0"/>
        <w:numId w:val="0"/>
      </w:numPr>
      <w:tabs>
        <w:tab w:val="clear" w:pos="1800"/>
      </w:tabs>
      <w:spacing w:before="0" w:after="120"/>
    </w:pPr>
    <w:rPr>
      <w:rFonts w:eastAsia="Times New Roman"/>
      <w:b w:val="0"/>
      <w:bCs/>
      <w:iCs/>
      <w:kern w:val="3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97361">
      <w:bodyDiv w:val="1"/>
      <w:marLeft w:val="0"/>
      <w:marRight w:val="0"/>
      <w:marTop w:val="0"/>
      <w:marBottom w:val="0"/>
      <w:divBdr>
        <w:top w:val="none" w:sz="0" w:space="0" w:color="auto"/>
        <w:left w:val="none" w:sz="0" w:space="0" w:color="auto"/>
        <w:bottom w:val="none" w:sz="0" w:space="0" w:color="auto"/>
        <w:right w:val="none" w:sz="0" w:space="0" w:color="auto"/>
      </w:divBdr>
    </w:div>
    <w:div w:id="287783474">
      <w:bodyDiv w:val="1"/>
      <w:marLeft w:val="0"/>
      <w:marRight w:val="0"/>
      <w:marTop w:val="0"/>
      <w:marBottom w:val="0"/>
      <w:divBdr>
        <w:top w:val="none" w:sz="0" w:space="0" w:color="auto"/>
        <w:left w:val="none" w:sz="0" w:space="0" w:color="auto"/>
        <w:bottom w:val="none" w:sz="0" w:space="0" w:color="auto"/>
        <w:right w:val="none" w:sz="0" w:space="0" w:color="auto"/>
      </w:divBdr>
    </w:div>
    <w:div w:id="316036833">
      <w:bodyDiv w:val="1"/>
      <w:marLeft w:val="0"/>
      <w:marRight w:val="0"/>
      <w:marTop w:val="0"/>
      <w:marBottom w:val="0"/>
      <w:divBdr>
        <w:top w:val="none" w:sz="0" w:space="0" w:color="auto"/>
        <w:left w:val="none" w:sz="0" w:space="0" w:color="auto"/>
        <w:bottom w:val="none" w:sz="0" w:space="0" w:color="auto"/>
        <w:right w:val="none" w:sz="0" w:space="0" w:color="auto"/>
      </w:divBdr>
      <w:divsChild>
        <w:div w:id="476188013">
          <w:marLeft w:val="0"/>
          <w:marRight w:val="0"/>
          <w:marTop w:val="0"/>
          <w:marBottom w:val="0"/>
          <w:divBdr>
            <w:top w:val="none" w:sz="0" w:space="0" w:color="auto"/>
            <w:left w:val="none" w:sz="0" w:space="0" w:color="auto"/>
            <w:bottom w:val="none" w:sz="0" w:space="0" w:color="auto"/>
            <w:right w:val="none" w:sz="0" w:space="0" w:color="auto"/>
          </w:divBdr>
        </w:div>
      </w:divsChild>
    </w:div>
    <w:div w:id="402139310">
      <w:bodyDiv w:val="1"/>
      <w:marLeft w:val="0"/>
      <w:marRight w:val="0"/>
      <w:marTop w:val="0"/>
      <w:marBottom w:val="0"/>
      <w:divBdr>
        <w:top w:val="none" w:sz="0" w:space="0" w:color="auto"/>
        <w:left w:val="none" w:sz="0" w:space="0" w:color="auto"/>
        <w:bottom w:val="none" w:sz="0" w:space="0" w:color="auto"/>
        <w:right w:val="none" w:sz="0" w:space="0" w:color="auto"/>
      </w:divBdr>
      <w:divsChild>
        <w:div w:id="1097866182">
          <w:marLeft w:val="0"/>
          <w:marRight w:val="0"/>
          <w:marTop w:val="0"/>
          <w:marBottom w:val="0"/>
          <w:divBdr>
            <w:top w:val="none" w:sz="0" w:space="0" w:color="auto"/>
            <w:left w:val="none" w:sz="0" w:space="0" w:color="auto"/>
            <w:bottom w:val="none" w:sz="0" w:space="0" w:color="auto"/>
            <w:right w:val="none" w:sz="0" w:space="0" w:color="auto"/>
          </w:divBdr>
        </w:div>
      </w:divsChild>
    </w:div>
    <w:div w:id="996500039">
      <w:bodyDiv w:val="1"/>
      <w:marLeft w:val="0"/>
      <w:marRight w:val="0"/>
      <w:marTop w:val="0"/>
      <w:marBottom w:val="0"/>
      <w:divBdr>
        <w:top w:val="none" w:sz="0" w:space="0" w:color="auto"/>
        <w:left w:val="none" w:sz="0" w:space="0" w:color="auto"/>
        <w:bottom w:val="none" w:sz="0" w:space="0" w:color="auto"/>
        <w:right w:val="none" w:sz="0" w:space="0" w:color="auto"/>
      </w:divBdr>
      <w:divsChild>
        <w:div w:id="1663200235">
          <w:marLeft w:val="270"/>
          <w:marRight w:val="0"/>
          <w:marTop w:val="0"/>
          <w:marBottom w:val="0"/>
          <w:divBdr>
            <w:top w:val="none" w:sz="0" w:space="0" w:color="auto"/>
            <w:left w:val="none" w:sz="0" w:space="0" w:color="auto"/>
            <w:bottom w:val="none" w:sz="0" w:space="0" w:color="auto"/>
            <w:right w:val="none" w:sz="0" w:space="0" w:color="auto"/>
          </w:divBdr>
          <w:divsChild>
            <w:div w:id="2007972353">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860119660">
      <w:bodyDiv w:val="1"/>
      <w:marLeft w:val="0"/>
      <w:marRight w:val="0"/>
      <w:marTop w:val="0"/>
      <w:marBottom w:val="0"/>
      <w:divBdr>
        <w:top w:val="none" w:sz="0" w:space="0" w:color="auto"/>
        <w:left w:val="none" w:sz="0" w:space="0" w:color="auto"/>
        <w:bottom w:val="none" w:sz="0" w:space="0" w:color="auto"/>
        <w:right w:val="none" w:sz="0" w:space="0" w:color="auto"/>
      </w:divBdr>
      <w:divsChild>
        <w:div w:id="588466321">
          <w:marLeft w:val="0"/>
          <w:marRight w:val="0"/>
          <w:marTop w:val="0"/>
          <w:marBottom w:val="0"/>
          <w:divBdr>
            <w:top w:val="none" w:sz="0" w:space="0" w:color="auto"/>
            <w:left w:val="none" w:sz="0" w:space="0" w:color="auto"/>
            <w:bottom w:val="none" w:sz="0" w:space="0" w:color="auto"/>
            <w:right w:val="none" w:sz="0" w:space="0" w:color="auto"/>
          </w:divBdr>
          <w:divsChild>
            <w:div w:id="4283863">
              <w:marLeft w:val="0"/>
              <w:marRight w:val="0"/>
              <w:marTop w:val="0"/>
              <w:marBottom w:val="0"/>
              <w:divBdr>
                <w:top w:val="none" w:sz="0" w:space="0" w:color="auto"/>
                <w:left w:val="none" w:sz="0" w:space="0" w:color="auto"/>
                <w:bottom w:val="none" w:sz="0" w:space="0" w:color="auto"/>
                <w:right w:val="none" w:sz="0" w:space="0" w:color="auto"/>
              </w:divBdr>
            </w:div>
            <w:div w:id="6251299">
              <w:marLeft w:val="0"/>
              <w:marRight w:val="0"/>
              <w:marTop w:val="0"/>
              <w:marBottom w:val="0"/>
              <w:divBdr>
                <w:top w:val="none" w:sz="0" w:space="0" w:color="auto"/>
                <w:left w:val="none" w:sz="0" w:space="0" w:color="auto"/>
                <w:bottom w:val="none" w:sz="0" w:space="0" w:color="auto"/>
                <w:right w:val="none" w:sz="0" w:space="0" w:color="auto"/>
              </w:divBdr>
            </w:div>
            <w:div w:id="22295400">
              <w:marLeft w:val="0"/>
              <w:marRight w:val="0"/>
              <w:marTop w:val="0"/>
              <w:marBottom w:val="0"/>
              <w:divBdr>
                <w:top w:val="none" w:sz="0" w:space="0" w:color="auto"/>
                <w:left w:val="none" w:sz="0" w:space="0" w:color="auto"/>
                <w:bottom w:val="none" w:sz="0" w:space="0" w:color="auto"/>
                <w:right w:val="none" w:sz="0" w:space="0" w:color="auto"/>
              </w:divBdr>
            </w:div>
            <w:div w:id="23098240">
              <w:marLeft w:val="0"/>
              <w:marRight w:val="0"/>
              <w:marTop w:val="0"/>
              <w:marBottom w:val="0"/>
              <w:divBdr>
                <w:top w:val="none" w:sz="0" w:space="0" w:color="auto"/>
                <w:left w:val="none" w:sz="0" w:space="0" w:color="auto"/>
                <w:bottom w:val="none" w:sz="0" w:space="0" w:color="auto"/>
                <w:right w:val="none" w:sz="0" w:space="0" w:color="auto"/>
              </w:divBdr>
            </w:div>
            <w:div w:id="27075062">
              <w:marLeft w:val="0"/>
              <w:marRight w:val="0"/>
              <w:marTop w:val="0"/>
              <w:marBottom w:val="0"/>
              <w:divBdr>
                <w:top w:val="none" w:sz="0" w:space="0" w:color="auto"/>
                <w:left w:val="none" w:sz="0" w:space="0" w:color="auto"/>
                <w:bottom w:val="none" w:sz="0" w:space="0" w:color="auto"/>
                <w:right w:val="none" w:sz="0" w:space="0" w:color="auto"/>
              </w:divBdr>
            </w:div>
            <w:div w:id="37515259">
              <w:marLeft w:val="0"/>
              <w:marRight w:val="0"/>
              <w:marTop w:val="0"/>
              <w:marBottom w:val="0"/>
              <w:divBdr>
                <w:top w:val="none" w:sz="0" w:space="0" w:color="auto"/>
                <w:left w:val="none" w:sz="0" w:space="0" w:color="auto"/>
                <w:bottom w:val="none" w:sz="0" w:space="0" w:color="auto"/>
                <w:right w:val="none" w:sz="0" w:space="0" w:color="auto"/>
              </w:divBdr>
            </w:div>
            <w:div w:id="40137701">
              <w:marLeft w:val="0"/>
              <w:marRight w:val="0"/>
              <w:marTop w:val="0"/>
              <w:marBottom w:val="0"/>
              <w:divBdr>
                <w:top w:val="none" w:sz="0" w:space="0" w:color="auto"/>
                <w:left w:val="none" w:sz="0" w:space="0" w:color="auto"/>
                <w:bottom w:val="none" w:sz="0" w:space="0" w:color="auto"/>
                <w:right w:val="none" w:sz="0" w:space="0" w:color="auto"/>
              </w:divBdr>
            </w:div>
            <w:div w:id="45224149">
              <w:marLeft w:val="0"/>
              <w:marRight w:val="0"/>
              <w:marTop w:val="0"/>
              <w:marBottom w:val="0"/>
              <w:divBdr>
                <w:top w:val="none" w:sz="0" w:space="0" w:color="auto"/>
                <w:left w:val="none" w:sz="0" w:space="0" w:color="auto"/>
                <w:bottom w:val="none" w:sz="0" w:space="0" w:color="auto"/>
                <w:right w:val="none" w:sz="0" w:space="0" w:color="auto"/>
              </w:divBdr>
            </w:div>
            <w:div w:id="51781838">
              <w:marLeft w:val="0"/>
              <w:marRight w:val="0"/>
              <w:marTop w:val="0"/>
              <w:marBottom w:val="0"/>
              <w:divBdr>
                <w:top w:val="none" w:sz="0" w:space="0" w:color="auto"/>
                <w:left w:val="none" w:sz="0" w:space="0" w:color="auto"/>
                <w:bottom w:val="none" w:sz="0" w:space="0" w:color="auto"/>
                <w:right w:val="none" w:sz="0" w:space="0" w:color="auto"/>
              </w:divBdr>
            </w:div>
            <w:div w:id="58482419">
              <w:marLeft w:val="0"/>
              <w:marRight w:val="0"/>
              <w:marTop w:val="0"/>
              <w:marBottom w:val="0"/>
              <w:divBdr>
                <w:top w:val="none" w:sz="0" w:space="0" w:color="auto"/>
                <w:left w:val="none" w:sz="0" w:space="0" w:color="auto"/>
                <w:bottom w:val="none" w:sz="0" w:space="0" w:color="auto"/>
                <w:right w:val="none" w:sz="0" w:space="0" w:color="auto"/>
              </w:divBdr>
            </w:div>
            <w:div w:id="66155399">
              <w:marLeft w:val="0"/>
              <w:marRight w:val="0"/>
              <w:marTop w:val="0"/>
              <w:marBottom w:val="0"/>
              <w:divBdr>
                <w:top w:val="none" w:sz="0" w:space="0" w:color="auto"/>
                <w:left w:val="none" w:sz="0" w:space="0" w:color="auto"/>
                <w:bottom w:val="none" w:sz="0" w:space="0" w:color="auto"/>
                <w:right w:val="none" w:sz="0" w:space="0" w:color="auto"/>
              </w:divBdr>
            </w:div>
            <w:div w:id="70582845">
              <w:marLeft w:val="0"/>
              <w:marRight w:val="0"/>
              <w:marTop w:val="0"/>
              <w:marBottom w:val="0"/>
              <w:divBdr>
                <w:top w:val="none" w:sz="0" w:space="0" w:color="auto"/>
                <w:left w:val="none" w:sz="0" w:space="0" w:color="auto"/>
                <w:bottom w:val="none" w:sz="0" w:space="0" w:color="auto"/>
                <w:right w:val="none" w:sz="0" w:space="0" w:color="auto"/>
              </w:divBdr>
            </w:div>
            <w:div w:id="75782817">
              <w:marLeft w:val="0"/>
              <w:marRight w:val="0"/>
              <w:marTop w:val="0"/>
              <w:marBottom w:val="0"/>
              <w:divBdr>
                <w:top w:val="none" w:sz="0" w:space="0" w:color="auto"/>
                <w:left w:val="none" w:sz="0" w:space="0" w:color="auto"/>
                <w:bottom w:val="none" w:sz="0" w:space="0" w:color="auto"/>
                <w:right w:val="none" w:sz="0" w:space="0" w:color="auto"/>
              </w:divBdr>
            </w:div>
            <w:div w:id="82459873">
              <w:marLeft w:val="0"/>
              <w:marRight w:val="0"/>
              <w:marTop w:val="0"/>
              <w:marBottom w:val="0"/>
              <w:divBdr>
                <w:top w:val="none" w:sz="0" w:space="0" w:color="auto"/>
                <w:left w:val="none" w:sz="0" w:space="0" w:color="auto"/>
                <w:bottom w:val="none" w:sz="0" w:space="0" w:color="auto"/>
                <w:right w:val="none" w:sz="0" w:space="0" w:color="auto"/>
              </w:divBdr>
            </w:div>
            <w:div w:id="85736341">
              <w:marLeft w:val="0"/>
              <w:marRight w:val="0"/>
              <w:marTop w:val="0"/>
              <w:marBottom w:val="0"/>
              <w:divBdr>
                <w:top w:val="none" w:sz="0" w:space="0" w:color="auto"/>
                <w:left w:val="none" w:sz="0" w:space="0" w:color="auto"/>
                <w:bottom w:val="none" w:sz="0" w:space="0" w:color="auto"/>
                <w:right w:val="none" w:sz="0" w:space="0" w:color="auto"/>
              </w:divBdr>
            </w:div>
            <w:div w:id="87360011">
              <w:marLeft w:val="0"/>
              <w:marRight w:val="0"/>
              <w:marTop w:val="0"/>
              <w:marBottom w:val="0"/>
              <w:divBdr>
                <w:top w:val="none" w:sz="0" w:space="0" w:color="auto"/>
                <w:left w:val="none" w:sz="0" w:space="0" w:color="auto"/>
                <w:bottom w:val="none" w:sz="0" w:space="0" w:color="auto"/>
                <w:right w:val="none" w:sz="0" w:space="0" w:color="auto"/>
              </w:divBdr>
            </w:div>
            <w:div w:id="95180631">
              <w:marLeft w:val="0"/>
              <w:marRight w:val="0"/>
              <w:marTop w:val="0"/>
              <w:marBottom w:val="0"/>
              <w:divBdr>
                <w:top w:val="none" w:sz="0" w:space="0" w:color="auto"/>
                <w:left w:val="none" w:sz="0" w:space="0" w:color="auto"/>
                <w:bottom w:val="none" w:sz="0" w:space="0" w:color="auto"/>
                <w:right w:val="none" w:sz="0" w:space="0" w:color="auto"/>
              </w:divBdr>
            </w:div>
            <w:div w:id="104542826">
              <w:marLeft w:val="0"/>
              <w:marRight w:val="0"/>
              <w:marTop w:val="0"/>
              <w:marBottom w:val="0"/>
              <w:divBdr>
                <w:top w:val="none" w:sz="0" w:space="0" w:color="auto"/>
                <w:left w:val="none" w:sz="0" w:space="0" w:color="auto"/>
                <w:bottom w:val="none" w:sz="0" w:space="0" w:color="auto"/>
                <w:right w:val="none" w:sz="0" w:space="0" w:color="auto"/>
              </w:divBdr>
            </w:div>
            <w:div w:id="126894320">
              <w:marLeft w:val="0"/>
              <w:marRight w:val="0"/>
              <w:marTop w:val="0"/>
              <w:marBottom w:val="0"/>
              <w:divBdr>
                <w:top w:val="none" w:sz="0" w:space="0" w:color="auto"/>
                <w:left w:val="none" w:sz="0" w:space="0" w:color="auto"/>
                <w:bottom w:val="none" w:sz="0" w:space="0" w:color="auto"/>
                <w:right w:val="none" w:sz="0" w:space="0" w:color="auto"/>
              </w:divBdr>
            </w:div>
            <w:div w:id="160506108">
              <w:marLeft w:val="0"/>
              <w:marRight w:val="0"/>
              <w:marTop w:val="0"/>
              <w:marBottom w:val="0"/>
              <w:divBdr>
                <w:top w:val="none" w:sz="0" w:space="0" w:color="auto"/>
                <w:left w:val="none" w:sz="0" w:space="0" w:color="auto"/>
                <w:bottom w:val="none" w:sz="0" w:space="0" w:color="auto"/>
                <w:right w:val="none" w:sz="0" w:space="0" w:color="auto"/>
              </w:divBdr>
            </w:div>
            <w:div w:id="172109687">
              <w:marLeft w:val="0"/>
              <w:marRight w:val="0"/>
              <w:marTop w:val="0"/>
              <w:marBottom w:val="0"/>
              <w:divBdr>
                <w:top w:val="none" w:sz="0" w:space="0" w:color="auto"/>
                <w:left w:val="none" w:sz="0" w:space="0" w:color="auto"/>
                <w:bottom w:val="none" w:sz="0" w:space="0" w:color="auto"/>
                <w:right w:val="none" w:sz="0" w:space="0" w:color="auto"/>
              </w:divBdr>
            </w:div>
            <w:div w:id="190344902">
              <w:marLeft w:val="0"/>
              <w:marRight w:val="0"/>
              <w:marTop w:val="0"/>
              <w:marBottom w:val="0"/>
              <w:divBdr>
                <w:top w:val="none" w:sz="0" w:space="0" w:color="auto"/>
                <w:left w:val="none" w:sz="0" w:space="0" w:color="auto"/>
                <w:bottom w:val="none" w:sz="0" w:space="0" w:color="auto"/>
                <w:right w:val="none" w:sz="0" w:space="0" w:color="auto"/>
              </w:divBdr>
            </w:div>
            <w:div w:id="194657171">
              <w:marLeft w:val="0"/>
              <w:marRight w:val="0"/>
              <w:marTop w:val="0"/>
              <w:marBottom w:val="0"/>
              <w:divBdr>
                <w:top w:val="none" w:sz="0" w:space="0" w:color="auto"/>
                <w:left w:val="none" w:sz="0" w:space="0" w:color="auto"/>
                <w:bottom w:val="none" w:sz="0" w:space="0" w:color="auto"/>
                <w:right w:val="none" w:sz="0" w:space="0" w:color="auto"/>
              </w:divBdr>
            </w:div>
            <w:div w:id="195317209">
              <w:marLeft w:val="0"/>
              <w:marRight w:val="0"/>
              <w:marTop w:val="0"/>
              <w:marBottom w:val="0"/>
              <w:divBdr>
                <w:top w:val="none" w:sz="0" w:space="0" w:color="auto"/>
                <w:left w:val="none" w:sz="0" w:space="0" w:color="auto"/>
                <w:bottom w:val="none" w:sz="0" w:space="0" w:color="auto"/>
                <w:right w:val="none" w:sz="0" w:space="0" w:color="auto"/>
              </w:divBdr>
            </w:div>
            <w:div w:id="206308401">
              <w:marLeft w:val="0"/>
              <w:marRight w:val="0"/>
              <w:marTop w:val="0"/>
              <w:marBottom w:val="0"/>
              <w:divBdr>
                <w:top w:val="none" w:sz="0" w:space="0" w:color="auto"/>
                <w:left w:val="none" w:sz="0" w:space="0" w:color="auto"/>
                <w:bottom w:val="none" w:sz="0" w:space="0" w:color="auto"/>
                <w:right w:val="none" w:sz="0" w:space="0" w:color="auto"/>
              </w:divBdr>
            </w:div>
            <w:div w:id="215238438">
              <w:marLeft w:val="0"/>
              <w:marRight w:val="0"/>
              <w:marTop w:val="0"/>
              <w:marBottom w:val="0"/>
              <w:divBdr>
                <w:top w:val="none" w:sz="0" w:space="0" w:color="auto"/>
                <w:left w:val="none" w:sz="0" w:space="0" w:color="auto"/>
                <w:bottom w:val="none" w:sz="0" w:space="0" w:color="auto"/>
                <w:right w:val="none" w:sz="0" w:space="0" w:color="auto"/>
              </w:divBdr>
            </w:div>
            <w:div w:id="228614678">
              <w:marLeft w:val="0"/>
              <w:marRight w:val="0"/>
              <w:marTop w:val="0"/>
              <w:marBottom w:val="0"/>
              <w:divBdr>
                <w:top w:val="none" w:sz="0" w:space="0" w:color="auto"/>
                <w:left w:val="none" w:sz="0" w:space="0" w:color="auto"/>
                <w:bottom w:val="none" w:sz="0" w:space="0" w:color="auto"/>
                <w:right w:val="none" w:sz="0" w:space="0" w:color="auto"/>
              </w:divBdr>
            </w:div>
            <w:div w:id="259727720">
              <w:marLeft w:val="0"/>
              <w:marRight w:val="0"/>
              <w:marTop w:val="0"/>
              <w:marBottom w:val="0"/>
              <w:divBdr>
                <w:top w:val="none" w:sz="0" w:space="0" w:color="auto"/>
                <w:left w:val="none" w:sz="0" w:space="0" w:color="auto"/>
                <w:bottom w:val="none" w:sz="0" w:space="0" w:color="auto"/>
                <w:right w:val="none" w:sz="0" w:space="0" w:color="auto"/>
              </w:divBdr>
            </w:div>
            <w:div w:id="267198939">
              <w:marLeft w:val="0"/>
              <w:marRight w:val="0"/>
              <w:marTop w:val="0"/>
              <w:marBottom w:val="0"/>
              <w:divBdr>
                <w:top w:val="none" w:sz="0" w:space="0" w:color="auto"/>
                <w:left w:val="none" w:sz="0" w:space="0" w:color="auto"/>
                <w:bottom w:val="none" w:sz="0" w:space="0" w:color="auto"/>
                <w:right w:val="none" w:sz="0" w:space="0" w:color="auto"/>
              </w:divBdr>
            </w:div>
            <w:div w:id="292755683">
              <w:marLeft w:val="0"/>
              <w:marRight w:val="0"/>
              <w:marTop w:val="0"/>
              <w:marBottom w:val="0"/>
              <w:divBdr>
                <w:top w:val="none" w:sz="0" w:space="0" w:color="auto"/>
                <w:left w:val="none" w:sz="0" w:space="0" w:color="auto"/>
                <w:bottom w:val="none" w:sz="0" w:space="0" w:color="auto"/>
                <w:right w:val="none" w:sz="0" w:space="0" w:color="auto"/>
              </w:divBdr>
            </w:div>
            <w:div w:id="298192387">
              <w:marLeft w:val="0"/>
              <w:marRight w:val="0"/>
              <w:marTop w:val="0"/>
              <w:marBottom w:val="0"/>
              <w:divBdr>
                <w:top w:val="none" w:sz="0" w:space="0" w:color="auto"/>
                <w:left w:val="none" w:sz="0" w:space="0" w:color="auto"/>
                <w:bottom w:val="none" w:sz="0" w:space="0" w:color="auto"/>
                <w:right w:val="none" w:sz="0" w:space="0" w:color="auto"/>
              </w:divBdr>
            </w:div>
            <w:div w:id="303118394">
              <w:marLeft w:val="0"/>
              <w:marRight w:val="0"/>
              <w:marTop w:val="0"/>
              <w:marBottom w:val="0"/>
              <w:divBdr>
                <w:top w:val="none" w:sz="0" w:space="0" w:color="auto"/>
                <w:left w:val="none" w:sz="0" w:space="0" w:color="auto"/>
                <w:bottom w:val="none" w:sz="0" w:space="0" w:color="auto"/>
                <w:right w:val="none" w:sz="0" w:space="0" w:color="auto"/>
              </w:divBdr>
            </w:div>
            <w:div w:id="307589063">
              <w:marLeft w:val="0"/>
              <w:marRight w:val="0"/>
              <w:marTop w:val="0"/>
              <w:marBottom w:val="0"/>
              <w:divBdr>
                <w:top w:val="none" w:sz="0" w:space="0" w:color="auto"/>
                <w:left w:val="none" w:sz="0" w:space="0" w:color="auto"/>
                <w:bottom w:val="none" w:sz="0" w:space="0" w:color="auto"/>
                <w:right w:val="none" w:sz="0" w:space="0" w:color="auto"/>
              </w:divBdr>
            </w:div>
            <w:div w:id="314652026">
              <w:marLeft w:val="0"/>
              <w:marRight w:val="0"/>
              <w:marTop w:val="0"/>
              <w:marBottom w:val="0"/>
              <w:divBdr>
                <w:top w:val="none" w:sz="0" w:space="0" w:color="auto"/>
                <w:left w:val="none" w:sz="0" w:space="0" w:color="auto"/>
                <w:bottom w:val="none" w:sz="0" w:space="0" w:color="auto"/>
                <w:right w:val="none" w:sz="0" w:space="0" w:color="auto"/>
              </w:divBdr>
            </w:div>
            <w:div w:id="315108869">
              <w:marLeft w:val="0"/>
              <w:marRight w:val="0"/>
              <w:marTop w:val="0"/>
              <w:marBottom w:val="0"/>
              <w:divBdr>
                <w:top w:val="none" w:sz="0" w:space="0" w:color="auto"/>
                <w:left w:val="none" w:sz="0" w:space="0" w:color="auto"/>
                <w:bottom w:val="none" w:sz="0" w:space="0" w:color="auto"/>
                <w:right w:val="none" w:sz="0" w:space="0" w:color="auto"/>
              </w:divBdr>
            </w:div>
            <w:div w:id="315383381">
              <w:marLeft w:val="0"/>
              <w:marRight w:val="0"/>
              <w:marTop w:val="0"/>
              <w:marBottom w:val="0"/>
              <w:divBdr>
                <w:top w:val="none" w:sz="0" w:space="0" w:color="auto"/>
                <w:left w:val="none" w:sz="0" w:space="0" w:color="auto"/>
                <w:bottom w:val="none" w:sz="0" w:space="0" w:color="auto"/>
                <w:right w:val="none" w:sz="0" w:space="0" w:color="auto"/>
              </w:divBdr>
            </w:div>
            <w:div w:id="328220578">
              <w:marLeft w:val="0"/>
              <w:marRight w:val="0"/>
              <w:marTop w:val="0"/>
              <w:marBottom w:val="0"/>
              <w:divBdr>
                <w:top w:val="none" w:sz="0" w:space="0" w:color="auto"/>
                <w:left w:val="none" w:sz="0" w:space="0" w:color="auto"/>
                <w:bottom w:val="none" w:sz="0" w:space="0" w:color="auto"/>
                <w:right w:val="none" w:sz="0" w:space="0" w:color="auto"/>
              </w:divBdr>
            </w:div>
            <w:div w:id="344673806">
              <w:marLeft w:val="0"/>
              <w:marRight w:val="0"/>
              <w:marTop w:val="0"/>
              <w:marBottom w:val="0"/>
              <w:divBdr>
                <w:top w:val="none" w:sz="0" w:space="0" w:color="auto"/>
                <w:left w:val="none" w:sz="0" w:space="0" w:color="auto"/>
                <w:bottom w:val="none" w:sz="0" w:space="0" w:color="auto"/>
                <w:right w:val="none" w:sz="0" w:space="0" w:color="auto"/>
              </w:divBdr>
            </w:div>
            <w:div w:id="346953490">
              <w:marLeft w:val="0"/>
              <w:marRight w:val="0"/>
              <w:marTop w:val="0"/>
              <w:marBottom w:val="0"/>
              <w:divBdr>
                <w:top w:val="none" w:sz="0" w:space="0" w:color="auto"/>
                <w:left w:val="none" w:sz="0" w:space="0" w:color="auto"/>
                <w:bottom w:val="none" w:sz="0" w:space="0" w:color="auto"/>
                <w:right w:val="none" w:sz="0" w:space="0" w:color="auto"/>
              </w:divBdr>
            </w:div>
            <w:div w:id="364646500">
              <w:marLeft w:val="0"/>
              <w:marRight w:val="0"/>
              <w:marTop w:val="0"/>
              <w:marBottom w:val="0"/>
              <w:divBdr>
                <w:top w:val="none" w:sz="0" w:space="0" w:color="auto"/>
                <w:left w:val="none" w:sz="0" w:space="0" w:color="auto"/>
                <w:bottom w:val="none" w:sz="0" w:space="0" w:color="auto"/>
                <w:right w:val="none" w:sz="0" w:space="0" w:color="auto"/>
              </w:divBdr>
            </w:div>
            <w:div w:id="381252709">
              <w:marLeft w:val="0"/>
              <w:marRight w:val="0"/>
              <w:marTop w:val="0"/>
              <w:marBottom w:val="0"/>
              <w:divBdr>
                <w:top w:val="none" w:sz="0" w:space="0" w:color="auto"/>
                <w:left w:val="none" w:sz="0" w:space="0" w:color="auto"/>
                <w:bottom w:val="none" w:sz="0" w:space="0" w:color="auto"/>
                <w:right w:val="none" w:sz="0" w:space="0" w:color="auto"/>
              </w:divBdr>
            </w:div>
            <w:div w:id="386955703">
              <w:marLeft w:val="0"/>
              <w:marRight w:val="0"/>
              <w:marTop w:val="0"/>
              <w:marBottom w:val="0"/>
              <w:divBdr>
                <w:top w:val="none" w:sz="0" w:space="0" w:color="auto"/>
                <w:left w:val="none" w:sz="0" w:space="0" w:color="auto"/>
                <w:bottom w:val="none" w:sz="0" w:space="0" w:color="auto"/>
                <w:right w:val="none" w:sz="0" w:space="0" w:color="auto"/>
              </w:divBdr>
            </w:div>
            <w:div w:id="389958105">
              <w:marLeft w:val="0"/>
              <w:marRight w:val="0"/>
              <w:marTop w:val="0"/>
              <w:marBottom w:val="0"/>
              <w:divBdr>
                <w:top w:val="none" w:sz="0" w:space="0" w:color="auto"/>
                <w:left w:val="none" w:sz="0" w:space="0" w:color="auto"/>
                <w:bottom w:val="none" w:sz="0" w:space="0" w:color="auto"/>
                <w:right w:val="none" w:sz="0" w:space="0" w:color="auto"/>
              </w:divBdr>
            </w:div>
            <w:div w:id="409474472">
              <w:marLeft w:val="0"/>
              <w:marRight w:val="0"/>
              <w:marTop w:val="0"/>
              <w:marBottom w:val="0"/>
              <w:divBdr>
                <w:top w:val="none" w:sz="0" w:space="0" w:color="auto"/>
                <w:left w:val="none" w:sz="0" w:space="0" w:color="auto"/>
                <w:bottom w:val="none" w:sz="0" w:space="0" w:color="auto"/>
                <w:right w:val="none" w:sz="0" w:space="0" w:color="auto"/>
              </w:divBdr>
            </w:div>
            <w:div w:id="422067344">
              <w:marLeft w:val="0"/>
              <w:marRight w:val="0"/>
              <w:marTop w:val="0"/>
              <w:marBottom w:val="0"/>
              <w:divBdr>
                <w:top w:val="none" w:sz="0" w:space="0" w:color="auto"/>
                <w:left w:val="none" w:sz="0" w:space="0" w:color="auto"/>
                <w:bottom w:val="none" w:sz="0" w:space="0" w:color="auto"/>
                <w:right w:val="none" w:sz="0" w:space="0" w:color="auto"/>
              </w:divBdr>
            </w:div>
            <w:div w:id="422384858">
              <w:marLeft w:val="0"/>
              <w:marRight w:val="0"/>
              <w:marTop w:val="0"/>
              <w:marBottom w:val="0"/>
              <w:divBdr>
                <w:top w:val="none" w:sz="0" w:space="0" w:color="auto"/>
                <w:left w:val="none" w:sz="0" w:space="0" w:color="auto"/>
                <w:bottom w:val="none" w:sz="0" w:space="0" w:color="auto"/>
                <w:right w:val="none" w:sz="0" w:space="0" w:color="auto"/>
              </w:divBdr>
            </w:div>
            <w:div w:id="425735998">
              <w:marLeft w:val="0"/>
              <w:marRight w:val="0"/>
              <w:marTop w:val="0"/>
              <w:marBottom w:val="0"/>
              <w:divBdr>
                <w:top w:val="none" w:sz="0" w:space="0" w:color="auto"/>
                <w:left w:val="none" w:sz="0" w:space="0" w:color="auto"/>
                <w:bottom w:val="none" w:sz="0" w:space="0" w:color="auto"/>
                <w:right w:val="none" w:sz="0" w:space="0" w:color="auto"/>
              </w:divBdr>
            </w:div>
            <w:div w:id="435754737">
              <w:marLeft w:val="0"/>
              <w:marRight w:val="0"/>
              <w:marTop w:val="0"/>
              <w:marBottom w:val="0"/>
              <w:divBdr>
                <w:top w:val="none" w:sz="0" w:space="0" w:color="auto"/>
                <w:left w:val="none" w:sz="0" w:space="0" w:color="auto"/>
                <w:bottom w:val="none" w:sz="0" w:space="0" w:color="auto"/>
                <w:right w:val="none" w:sz="0" w:space="0" w:color="auto"/>
              </w:divBdr>
            </w:div>
            <w:div w:id="439105224">
              <w:marLeft w:val="0"/>
              <w:marRight w:val="0"/>
              <w:marTop w:val="0"/>
              <w:marBottom w:val="0"/>
              <w:divBdr>
                <w:top w:val="none" w:sz="0" w:space="0" w:color="auto"/>
                <w:left w:val="none" w:sz="0" w:space="0" w:color="auto"/>
                <w:bottom w:val="none" w:sz="0" w:space="0" w:color="auto"/>
                <w:right w:val="none" w:sz="0" w:space="0" w:color="auto"/>
              </w:divBdr>
            </w:div>
            <w:div w:id="440880941">
              <w:marLeft w:val="0"/>
              <w:marRight w:val="0"/>
              <w:marTop w:val="0"/>
              <w:marBottom w:val="0"/>
              <w:divBdr>
                <w:top w:val="none" w:sz="0" w:space="0" w:color="auto"/>
                <w:left w:val="none" w:sz="0" w:space="0" w:color="auto"/>
                <w:bottom w:val="none" w:sz="0" w:space="0" w:color="auto"/>
                <w:right w:val="none" w:sz="0" w:space="0" w:color="auto"/>
              </w:divBdr>
            </w:div>
            <w:div w:id="441148883">
              <w:marLeft w:val="0"/>
              <w:marRight w:val="0"/>
              <w:marTop w:val="0"/>
              <w:marBottom w:val="0"/>
              <w:divBdr>
                <w:top w:val="none" w:sz="0" w:space="0" w:color="auto"/>
                <w:left w:val="none" w:sz="0" w:space="0" w:color="auto"/>
                <w:bottom w:val="none" w:sz="0" w:space="0" w:color="auto"/>
                <w:right w:val="none" w:sz="0" w:space="0" w:color="auto"/>
              </w:divBdr>
            </w:div>
            <w:div w:id="441416418">
              <w:marLeft w:val="0"/>
              <w:marRight w:val="0"/>
              <w:marTop w:val="0"/>
              <w:marBottom w:val="0"/>
              <w:divBdr>
                <w:top w:val="none" w:sz="0" w:space="0" w:color="auto"/>
                <w:left w:val="none" w:sz="0" w:space="0" w:color="auto"/>
                <w:bottom w:val="none" w:sz="0" w:space="0" w:color="auto"/>
                <w:right w:val="none" w:sz="0" w:space="0" w:color="auto"/>
              </w:divBdr>
            </w:div>
            <w:div w:id="447815730">
              <w:marLeft w:val="0"/>
              <w:marRight w:val="0"/>
              <w:marTop w:val="0"/>
              <w:marBottom w:val="0"/>
              <w:divBdr>
                <w:top w:val="none" w:sz="0" w:space="0" w:color="auto"/>
                <w:left w:val="none" w:sz="0" w:space="0" w:color="auto"/>
                <w:bottom w:val="none" w:sz="0" w:space="0" w:color="auto"/>
                <w:right w:val="none" w:sz="0" w:space="0" w:color="auto"/>
              </w:divBdr>
            </w:div>
            <w:div w:id="450437033">
              <w:marLeft w:val="0"/>
              <w:marRight w:val="0"/>
              <w:marTop w:val="0"/>
              <w:marBottom w:val="0"/>
              <w:divBdr>
                <w:top w:val="none" w:sz="0" w:space="0" w:color="auto"/>
                <w:left w:val="none" w:sz="0" w:space="0" w:color="auto"/>
                <w:bottom w:val="none" w:sz="0" w:space="0" w:color="auto"/>
                <w:right w:val="none" w:sz="0" w:space="0" w:color="auto"/>
              </w:divBdr>
            </w:div>
            <w:div w:id="477578598">
              <w:marLeft w:val="0"/>
              <w:marRight w:val="0"/>
              <w:marTop w:val="0"/>
              <w:marBottom w:val="0"/>
              <w:divBdr>
                <w:top w:val="none" w:sz="0" w:space="0" w:color="auto"/>
                <w:left w:val="none" w:sz="0" w:space="0" w:color="auto"/>
                <w:bottom w:val="none" w:sz="0" w:space="0" w:color="auto"/>
                <w:right w:val="none" w:sz="0" w:space="0" w:color="auto"/>
              </w:divBdr>
            </w:div>
            <w:div w:id="478234963">
              <w:marLeft w:val="0"/>
              <w:marRight w:val="0"/>
              <w:marTop w:val="0"/>
              <w:marBottom w:val="0"/>
              <w:divBdr>
                <w:top w:val="none" w:sz="0" w:space="0" w:color="auto"/>
                <w:left w:val="none" w:sz="0" w:space="0" w:color="auto"/>
                <w:bottom w:val="none" w:sz="0" w:space="0" w:color="auto"/>
                <w:right w:val="none" w:sz="0" w:space="0" w:color="auto"/>
              </w:divBdr>
            </w:div>
            <w:div w:id="509757061">
              <w:marLeft w:val="0"/>
              <w:marRight w:val="0"/>
              <w:marTop w:val="0"/>
              <w:marBottom w:val="0"/>
              <w:divBdr>
                <w:top w:val="none" w:sz="0" w:space="0" w:color="auto"/>
                <w:left w:val="none" w:sz="0" w:space="0" w:color="auto"/>
                <w:bottom w:val="none" w:sz="0" w:space="0" w:color="auto"/>
                <w:right w:val="none" w:sz="0" w:space="0" w:color="auto"/>
              </w:divBdr>
            </w:div>
            <w:div w:id="516694528">
              <w:marLeft w:val="0"/>
              <w:marRight w:val="0"/>
              <w:marTop w:val="0"/>
              <w:marBottom w:val="0"/>
              <w:divBdr>
                <w:top w:val="none" w:sz="0" w:space="0" w:color="auto"/>
                <w:left w:val="none" w:sz="0" w:space="0" w:color="auto"/>
                <w:bottom w:val="none" w:sz="0" w:space="0" w:color="auto"/>
                <w:right w:val="none" w:sz="0" w:space="0" w:color="auto"/>
              </w:divBdr>
            </w:div>
            <w:div w:id="526649308">
              <w:marLeft w:val="0"/>
              <w:marRight w:val="0"/>
              <w:marTop w:val="0"/>
              <w:marBottom w:val="0"/>
              <w:divBdr>
                <w:top w:val="none" w:sz="0" w:space="0" w:color="auto"/>
                <w:left w:val="none" w:sz="0" w:space="0" w:color="auto"/>
                <w:bottom w:val="none" w:sz="0" w:space="0" w:color="auto"/>
                <w:right w:val="none" w:sz="0" w:space="0" w:color="auto"/>
              </w:divBdr>
            </w:div>
            <w:div w:id="536547763">
              <w:marLeft w:val="0"/>
              <w:marRight w:val="0"/>
              <w:marTop w:val="0"/>
              <w:marBottom w:val="0"/>
              <w:divBdr>
                <w:top w:val="none" w:sz="0" w:space="0" w:color="auto"/>
                <w:left w:val="none" w:sz="0" w:space="0" w:color="auto"/>
                <w:bottom w:val="none" w:sz="0" w:space="0" w:color="auto"/>
                <w:right w:val="none" w:sz="0" w:space="0" w:color="auto"/>
              </w:divBdr>
            </w:div>
            <w:div w:id="540477276">
              <w:marLeft w:val="0"/>
              <w:marRight w:val="0"/>
              <w:marTop w:val="0"/>
              <w:marBottom w:val="0"/>
              <w:divBdr>
                <w:top w:val="none" w:sz="0" w:space="0" w:color="auto"/>
                <w:left w:val="none" w:sz="0" w:space="0" w:color="auto"/>
                <w:bottom w:val="none" w:sz="0" w:space="0" w:color="auto"/>
                <w:right w:val="none" w:sz="0" w:space="0" w:color="auto"/>
              </w:divBdr>
            </w:div>
            <w:div w:id="548610956">
              <w:marLeft w:val="0"/>
              <w:marRight w:val="0"/>
              <w:marTop w:val="0"/>
              <w:marBottom w:val="0"/>
              <w:divBdr>
                <w:top w:val="none" w:sz="0" w:space="0" w:color="auto"/>
                <w:left w:val="none" w:sz="0" w:space="0" w:color="auto"/>
                <w:bottom w:val="none" w:sz="0" w:space="0" w:color="auto"/>
                <w:right w:val="none" w:sz="0" w:space="0" w:color="auto"/>
              </w:divBdr>
            </w:div>
            <w:div w:id="550314407">
              <w:marLeft w:val="0"/>
              <w:marRight w:val="0"/>
              <w:marTop w:val="0"/>
              <w:marBottom w:val="0"/>
              <w:divBdr>
                <w:top w:val="none" w:sz="0" w:space="0" w:color="auto"/>
                <w:left w:val="none" w:sz="0" w:space="0" w:color="auto"/>
                <w:bottom w:val="none" w:sz="0" w:space="0" w:color="auto"/>
                <w:right w:val="none" w:sz="0" w:space="0" w:color="auto"/>
              </w:divBdr>
            </w:div>
            <w:div w:id="561674184">
              <w:marLeft w:val="0"/>
              <w:marRight w:val="0"/>
              <w:marTop w:val="0"/>
              <w:marBottom w:val="0"/>
              <w:divBdr>
                <w:top w:val="none" w:sz="0" w:space="0" w:color="auto"/>
                <w:left w:val="none" w:sz="0" w:space="0" w:color="auto"/>
                <w:bottom w:val="none" w:sz="0" w:space="0" w:color="auto"/>
                <w:right w:val="none" w:sz="0" w:space="0" w:color="auto"/>
              </w:divBdr>
            </w:div>
            <w:div w:id="575164420">
              <w:marLeft w:val="0"/>
              <w:marRight w:val="0"/>
              <w:marTop w:val="0"/>
              <w:marBottom w:val="0"/>
              <w:divBdr>
                <w:top w:val="none" w:sz="0" w:space="0" w:color="auto"/>
                <w:left w:val="none" w:sz="0" w:space="0" w:color="auto"/>
                <w:bottom w:val="none" w:sz="0" w:space="0" w:color="auto"/>
                <w:right w:val="none" w:sz="0" w:space="0" w:color="auto"/>
              </w:divBdr>
            </w:div>
            <w:div w:id="577863557">
              <w:marLeft w:val="0"/>
              <w:marRight w:val="0"/>
              <w:marTop w:val="0"/>
              <w:marBottom w:val="0"/>
              <w:divBdr>
                <w:top w:val="none" w:sz="0" w:space="0" w:color="auto"/>
                <w:left w:val="none" w:sz="0" w:space="0" w:color="auto"/>
                <w:bottom w:val="none" w:sz="0" w:space="0" w:color="auto"/>
                <w:right w:val="none" w:sz="0" w:space="0" w:color="auto"/>
              </w:divBdr>
            </w:div>
            <w:div w:id="579682732">
              <w:marLeft w:val="0"/>
              <w:marRight w:val="0"/>
              <w:marTop w:val="0"/>
              <w:marBottom w:val="0"/>
              <w:divBdr>
                <w:top w:val="none" w:sz="0" w:space="0" w:color="auto"/>
                <w:left w:val="none" w:sz="0" w:space="0" w:color="auto"/>
                <w:bottom w:val="none" w:sz="0" w:space="0" w:color="auto"/>
                <w:right w:val="none" w:sz="0" w:space="0" w:color="auto"/>
              </w:divBdr>
            </w:div>
            <w:div w:id="586768708">
              <w:marLeft w:val="0"/>
              <w:marRight w:val="0"/>
              <w:marTop w:val="0"/>
              <w:marBottom w:val="0"/>
              <w:divBdr>
                <w:top w:val="none" w:sz="0" w:space="0" w:color="auto"/>
                <w:left w:val="none" w:sz="0" w:space="0" w:color="auto"/>
                <w:bottom w:val="none" w:sz="0" w:space="0" w:color="auto"/>
                <w:right w:val="none" w:sz="0" w:space="0" w:color="auto"/>
              </w:divBdr>
            </w:div>
            <w:div w:id="599065896">
              <w:marLeft w:val="0"/>
              <w:marRight w:val="0"/>
              <w:marTop w:val="0"/>
              <w:marBottom w:val="0"/>
              <w:divBdr>
                <w:top w:val="none" w:sz="0" w:space="0" w:color="auto"/>
                <w:left w:val="none" w:sz="0" w:space="0" w:color="auto"/>
                <w:bottom w:val="none" w:sz="0" w:space="0" w:color="auto"/>
                <w:right w:val="none" w:sz="0" w:space="0" w:color="auto"/>
              </w:divBdr>
            </w:div>
            <w:div w:id="604002027">
              <w:marLeft w:val="0"/>
              <w:marRight w:val="0"/>
              <w:marTop w:val="0"/>
              <w:marBottom w:val="0"/>
              <w:divBdr>
                <w:top w:val="none" w:sz="0" w:space="0" w:color="auto"/>
                <w:left w:val="none" w:sz="0" w:space="0" w:color="auto"/>
                <w:bottom w:val="none" w:sz="0" w:space="0" w:color="auto"/>
                <w:right w:val="none" w:sz="0" w:space="0" w:color="auto"/>
              </w:divBdr>
            </w:div>
            <w:div w:id="608512733">
              <w:marLeft w:val="0"/>
              <w:marRight w:val="0"/>
              <w:marTop w:val="0"/>
              <w:marBottom w:val="0"/>
              <w:divBdr>
                <w:top w:val="none" w:sz="0" w:space="0" w:color="auto"/>
                <w:left w:val="none" w:sz="0" w:space="0" w:color="auto"/>
                <w:bottom w:val="none" w:sz="0" w:space="0" w:color="auto"/>
                <w:right w:val="none" w:sz="0" w:space="0" w:color="auto"/>
              </w:divBdr>
            </w:div>
            <w:div w:id="609363359">
              <w:marLeft w:val="0"/>
              <w:marRight w:val="0"/>
              <w:marTop w:val="0"/>
              <w:marBottom w:val="0"/>
              <w:divBdr>
                <w:top w:val="none" w:sz="0" w:space="0" w:color="auto"/>
                <w:left w:val="none" w:sz="0" w:space="0" w:color="auto"/>
                <w:bottom w:val="none" w:sz="0" w:space="0" w:color="auto"/>
                <w:right w:val="none" w:sz="0" w:space="0" w:color="auto"/>
              </w:divBdr>
            </w:div>
            <w:div w:id="616528644">
              <w:marLeft w:val="0"/>
              <w:marRight w:val="0"/>
              <w:marTop w:val="0"/>
              <w:marBottom w:val="0"/>
              <w:divBdr>
                <w:top w:val="none" w:sz="0" w:space="0" w:color="auto"/>
                <w:left w:val="none" w:sz="0" w:space="0" w:color="auto"/>
                <w:bottom w:val="none" w:sz="0" w:space="0" w:color="auto"/>
                <w:right w:val="none" w:sz="0" w:space="0" w:color="auto"/>
              </w:divBdr>
            </w:div>
            <w:div w:id="652180179">
              <w:marLeft w:val="0"/>
              <w:marRight w:val="0"/>
              <w:marTop w:val="0"/>
              <w:marBottom w:val="0"/>
              <w:divBdr>
                <w:top w:val="none" w:sz="0" w:space="0" w:color="auto"/>
                <w:left w:val="none" w:sz="0" w:space="0" w:color="auto"/>
                <w:bottom w:val="none" w:sz="0" w:space="0" w:color="auto"/>
                <w:right w:val="none" w:sz="0" w:space="0" w:color="auto"/>
              </w:divBdr>
            </w:div>
            <w:div w:id="654648944">
              <w:marLeft w:val="0"/>
              <w:marRight w:val="0"/>
              <w:marTop w:val="0"/>
              <w:marBottom w:val="0"/>
              <w:divBdr>
                <w:top w:val="none" w:sz="0" w:space="0" w:color="auto"/>
                <w:left w:val="none" w:sz="0" w:space="0" w:color="auto"/>
                <w:bottom w:val="none" w:sz="0" w:space="0" w:color="auto"/>
                <w:right w:val="none" w:sz="0" w:space="0" w:color="auto"/>
              </w:divBdr>
            </w:div>
            <w:div w:id="682978803">
              <w:marLeft w:val="0"/>
              <w:marRight w:val="0"/>
              <w:marTop w:val="0"/>
              <w:marBottom w:val="0"/>
              <w:divBdr>
                <w:top w:val="none" w:sz="0" w:space="0" w:color="auto"/>
                <w:left w:val="none" w:sz="0" w:space="0" w:color="auto"/>
                <w:bottom w:val="none" w:sz="0" w:space="0" w:color="auto"/>
                <w:right w:val="none" w:sz="0" w:space="0" w:color="auto"/>
              </w:divBdr>
            </w:div>
            <w:div w:id="706487348">
              <w:marLeft w:val="0"/>
              <w:marRight w:val="0"/>
              <w:marTop w:val="0"/>
              <w:marBottom w:val="0"/>
              <w:divBdr>
                <w:top w:val="none" w:sz="0" w:space="0" w:color="auto"/>
                <w:left w:val="none" w:sz="0" w:space="0" w:color="auto"/>
                <w:bottom w:val="none" w:sz="0" w:space="0" w:color="auto"/>
                <w:right w:val="none" w:sz="0" w:space="0" w:color="auto"/>
              </w:divBdr>
            </w:div>
            <w:div w:id="734199876">
              <w:marLeft w:val="0"/>
              <w:marRight w:val="0"/>
              <w:marTop w:val="0"/>
              <w:marBottom w:val="0"/>
              <w:divBdr>
                <w:top w:val="none" w:sz="0" w:space="0" w:color="auto"/>
                <w:left w:val="none" w:sz="0" w:space="0" w:color="auto"/>
                <w:bottom w:val="none" w:sz="0" w:space="0" w:color="auto"/>
                <w:right w:val="none" w:sz="0" w:space="0" w:color="auto"/>
              </w:divBdr>
            </w:div>
            <w:div w:id="739517337">
              <w:marLeft w:val="0"/>
              <w:marRight w:val="0"/>
              <w:marTop w:val="0"/>
              <w:marBottom w:val="0"/>
              <w:divBdr>
                <w:top w:val="none" w:sz="0" w:space="0" w:color="auto"/>
                <w:left w:val="none" w:sz="0" w:space="0" w:color="auto"/>
                <w:bottom w:val="none" w:sz="0" w:space="0" w:color="auto"/>
                <w:right w:val="none" w:sz="0" w:space="0" w:color="auto"/>
              </w:divBdr>
            </w:div>
            <w:div w:id="739787636">
              <w:marLeft w:val="0"/>
              <w:marRight w:val="0"/>
              <w:marTop w:val="0"/>
              <w:marBottom w:val="0"/>
              <w:divBdr>
                <w:top w:val="none" w:sz="0" w:space="0" w:color="auto"/>
                <w:left w:val="none" w:sz="0" w:space="0" w:color="auto"/>
                <w:bottom w:val="none" w:sz="0" w:space="0" w:color="auto"/>
                <w:right w:val="none" w:sz="0" w:space="0" w:color="auto"/>
              </w:divBdr>
            </w:div>
            <w:div w:id="748189975">
              <w:marLeft w:val="0"/>
              <w:marRight w:val="0"/>
              <w:marTop w:val="0"/>
              <w:marBottom w:val="0"/>
              <w:divBdr>
                <w:top w:val="none" w:sz="0" w:space="0" w:color="auto"/>
                <w:left w:val="none" w:sz="0" w:space="0" w:color="auto"/>
                <w:bottom w:val="none" w:sz="0" w:space="0" w:color="auto"/>
                <w:right w:val="none" w:sz="0" w:space="0" w:color="auto"/>
              </w:divBdr>
            </w:div>
            <w:div w:id="757865159">
              <w:marLeft w:val="0"/>
              <w:marRight w:val="0"/>
              <w:marTop w:val="0"/>
              <w:marBottom w:val="0"/>
              <w:divBdr>
                <w:top w:val="none" w:sz="0" w:space="0" w:color="auto"/>
                <w:left w:val="none" w:sz="0" w:space="0" w:color="auto"/>
                <w:bottom w:val="none" w:sz="0" w:space="0" w:color="auto"/>
                <w:right w:val="none" w:sz="0" w:space="0" w:color="auto"/>
              </w:divBdr>
            </w:div>
            <w:div w:id="772477222">
              <w:marLeft w:val="0"/>
              <w:marRight w:val="0"/>
              <w:marTop w:val="0"/>
              <w:marBottom w:val="0"/>
              <w:divBdr>
                <w:top w:val="none" w:sz="0" w:space="0" w:color="auto"/>
                <w:left w:val="none" w:sz="0" w:space="0" w:color="auto"/>
                <w:bottom w:val="none" w:sz="0" w:space="0" w:color="auto"/>
                <w:right w:val="none" w:sz="0" w:space="0" w:color="auto"/>
              </w:divBdr>
            </w:div>
            <w:div w:id="780806782">
              <w:marLeft w:val="0"/>
              <w:marRight w:val="0"/>
              <w:marTop w:val="0"/>
              <w:marBottom w:val="0"/>
              <w:divBdr>
                <w:top w:val="none" w:sz="0" w:space="0" w:color="auto"/>
                <w:left w:val="none" w:sz="0" w:space="0" w:color="auto"/>
                <w:bottom w:val="none" w:sz="0" w:space="0" w:color="auto"/>
                <w:right w:val="none" w:sz="0" w:space="0" w:color="auto"/>
              </w:divBdr>
            </w:div>
            <w:div w:id="784347160">
              <w:marLeft w:val="0"/>
              <w:marRight w:val="0"/>
              <w:marTop w:val="0"/>
              <w:marBottom w:val="0"/>
              <w:divBdr>
                <w:top w:val="none" w:sz="0" w:space="0" w:color="auto"/>
                <w:left w:val="none" w:sz="0" w:space="0" w:color="auto"/>
                <w:bottom w:val="none" w:sz="0" w:space="0" w:color="auto"/>
                <w:right w:val="none" w:sz="0" w:space="0" w:color="auto"/>
              </w:divBdr>
            </w:div>
            <w:div w:id="791485383">
              <w:marLeft w:val="0"/>
              <w:marRight w:val="0"/>
              <w:marTop w:val="0"/>
              <w:marBottom w:val="0"/>
              <w:divBdr>
                <w:top w:val="none" w:sz="0" w:space="0" w:color="auto"/>
                <w:left w:val="none" w:sz="0" w:space="0" w:color="auto"/>
                <w:bottom w:val="none" w:sz="0" w:space="0" w:color="auto"/>
                <w:right w:val="none" w:sz="0" w:space="0" w:color="auto"/>
              </w:divBdr>
            </w:div>
            <w:div w:id="792601569">
              <w:marLeft w:val="0"/>
              <w:marRight w:val="0"/>
              <w:marTop w:val="0"/>
              <w:marBottom w:val="0"/>
              <w:divBdr>
                <w:top w:val="none" w:sz="0" w:space="0" w:color="auto"/>
                <w:left w:val="none" w:sz="0" w:space="0" w:color="auto"/>
                <w:bottom w:val="none" w:sz="0" w:space="0" w:color="auto"/>
                <w:right w:val="none" w:sz="0" w:space="0" w:color="auto"/>
              </w:divBdr>
            </w:div>
            <w:div w:id="792677609">
              <w:marLeft w:val="0"/>
              <w:marRight w:val="0"/>
              <w:marTop w:val="0"/>
              <w:marBottom w:val="0"/>
              <w:divBdr>
                <w:top w:val="none" w:sz="0" w:space="0" w:color="auto"/>
                <w:left w:val="none" w:sz="0" w:space="0" w:color="auto"/>
                <w:bottom w:val="none" w:sz="0" w:space="0" w:color="auto"/>
                <w:right w:val="none" w:sz="0" w:space="0" w:color="auto"/>
              </w:divBdr>
            </w:div>
            <w:div w:id="796533313">
              <w:marLeft w:val="0"/>
              <w:marRight w:val="0"/>
              <w:marTop w:val="0"/>
              <w:marBottom w:val="0"/>
              <w:divBdr>
                <w:top w:val="none" w:sz="0" w:space="0" w:color="auto"/>
                <w:left w:val="none" w:sz="0" w:space="0" w:color="auto"/>
                <w:bottom w:val="none" w:sz="0" w:space="0" w:color="auto"/>
                <w:right w:val="none" w:sz="0" w:space="0" w:color="auto"/>
              </w:divBdr>
            </w:div>
            <w:div w:id="823276001">
              <w:marLeft w:val="0"/>
              <w:marRight w:val="0"/>
              <w:marTop w:val="0"/>
              <w:marBottom w:val="0"/>
              <w:divBdr>
                <w:top w:val="none" w:sz="0" w:space="0" w:color="auto"/>
                <w:left w:val="none" w:sz="0" w:space="0" w:color="auto"/>
                <w:bottom w:val="none" w:sz="0" w:space="0" w:color="auto"/>
                <w:right w:val="none" w:sz="0" w:space="0" w:color="auto"/>
              </w:divBdr>
            </w:div>
            <w:div w:id="824317024">
              <w:marLeft w:val="0"/>
              <w:marRight w:val="0"/>
              <w:marTop w:val="0"/>
              <w:marBottom w:val="0"/>
              <w:divBdr>
                <w:top w:val="none" w:sz="0" w:space="0" w:color="auto"/>
                <w:left w:val="none" w:sz="0" w:space="0" w:color="auto"/>
                <w:bottom w:val="none" w:sz="0" w:space="0" w:color="auto"/>
                <w:right w:val="none" w:sz="0" w:space="0" w:color="auto"/>
              </w:divBdr>
            </w:div>
            <w:div w:id="832723732">
              <w:marLeft w:val="0"/>
              <w:marRight w:val="0"/>
              <w:marTop w:val="0"/>
              <w:marBottom w:val="0"/>
              <w:divBdr>
                <w:top w:val="none" w:sz="0" w:space="0" w:color="auto"/>
                <w:left w:val="none" w:sz="0" w:space="0" w:color="auto"/>
                <w:bottom w:val="none" w:sz="0" w:space="0" w:color="auto"/>
                <w:right w:val="none" w:sz="0" w:space="0" w:color="auto"/>
              </w:divBdr>
            </w:div>
            <w:div w:id="834884445">
              <w:marLeft w:val="0"/>
              <w:marRight w:val="0"/>
              <w:marTop w:val="0"/>
              <w:marBottom w:val="0"/>
              <w:divBdr>
                <w:top w:val="none" w:sz="0" w:space="0" w:color="auto"/>
                <w:left w:val="none" w:sz="0" w:space="0" w:color="auto"/>
                <w:bottom w:val="none" w:sz="0" w:space="0" w:color="auto"/>
                <w:right w:val="none" w:sz="0" w:space="0" w:color="auto"/>
              </w:divBdr>
            </w:div>
            <w:div w:id="838349386">
              <w:marLeft w:val="0"/>
              <w:marRight w:val="0"/>
              <w:marTop w:val="0"/>
              <w:marBottom w:val="0"/>
              <w:divBdr>
                <w:top w:val="none" w:sz="0" w:space="0" w:color="auto"/>
                <w:left w:val="none" w:sz="0" w:space="0" w:color="auto"/>
                <w:bottom w:val="none" w:sz="0" w:space="0" w:color="auto"/>
                <w:right w:val="none" w:sz="0" w:space="0" w:color="auto"/>
              </w:divBdr>
            </w:div>
            <w:div w:id="840852916">
              <w:marLeft w:val="0"/>
              <w:marRight w:val="0"/>
              <w:marTop w:val="0"/>
              <w:marBottom w:val="0"/>
              <w:divBdr>
                <w:top w:val="none" w:sz="0" w:space="0" w:color="auto"/>
                <w:left w:val="none" w:sz="0" w:space="0" w:color="auto"/>
                <w:bottom w:val="none" w:sz="0" w:space="0" w:color="auto"/>
                <w:right w:val="none" w:sz="0" w:space="0" w:color="auto"/>
              </w:divBdr>
            </w:div>
            <w:div w:id="845753217">
              <w:marLeft w:val="0"/>
              <w:marRight w:val="0"/>
              <w:marTop w:val="0"/>
              <w:marBottom w:val="0"/>
              <w:divBdr>
                <w:top w:val="none" w:sz="0" w:space="0" w:color="auto"/>
                <w:left w:val="none" w:sz="0" w:space="0" w:color="auto"/>
                <w:bottom w:val="none" w:sz="0" w:space="0" w:color="auto"/>
                <w:right w:val="none" w:sz="0" w:space="0" w:color="auto"/>
              </w:divBdr>
            </w:div>
            <w:div w:id="859203646">
              <w:marLeft w:val="0"/>
              <w:marRight w:val="0"/>
              <w:marTop w:val="0"/>
              <w:marBottom w:val="0"/>
              <w:divBdr>
                <w:top w:val="none" w:sz="0" w:space="0" w:color="auto"/>
                <w:left w:val="none" w:sz="0" w:space="0" w:color="auto"/>
                <w:bottom w:val="none" w:sz="0" w:space="0" w:color="auto"/>
                <w:right w:val="none" w:sz="0" w:space="0" w:color="auto"/>
              </w:divBdr>
            </w:div>
            <w:div w:id="863133605">
              <w:marLeft w:val="0"/>
              <w:marRight w:val="0"/>
              <w:marTop w:val="0"/>
              <w:marBottom w:val="0"/>
              <w:divBdr>
                <w:top w:val="none" w:sz="0" w:space="0" w:color="auto"/>
                <w:left w:val="none" w:sz="0" w:space="0" w:color="auto"/>
                <w:bottom w:val="none" w:sz="0" w:space="0" w:color="auto"/>
                <w:right w:val="none" w:sz="0" w:space="0" w:color="auto"/>
              </w:divBdr>
            </w:div>
            <w:div w:id="866329903">
              <w:marLeft w:val="0"/>
              <w:marRight w:val="0"/>
              <w:marTop w:val="0"/>
              <w:marBottom w:val="0"/>
              <w:divBdr>
                <w:top w:val="none" w:sz="0" w:space="0" w:color="auto"/>
                <w:left w:val="none" w:sz="0" w:space="0" w:color="auto"/>
                <w:bottom w:val="none" w:sz="0" w:space="0" w:color="auto"/>
                <w:right w:val="none" w:sz="0" w:space="0" w:color="auto"/>
              </w:divBdr>
            </w:div>
            <w:div w:id="869294387">
              <w:marLeft w:val="0"/>
              <w:marRight w:val="0"/>
              <w:marTop w:val="0"/>
              <w:marBottom w:val="0"/>
              <w:divBdr>
                <w:top w:val="none" w:sz="0" w:space="0" w:color="auto"/>
                <w:left w:val="none" w:sz="0" w:space="0" w:color="auto"/>
                <w:bottom w:val="none" w:sz="0" w:space="0" w:color="auto"/>
                <w:right w:val="none" w:sz="0" w:space="0" w:color="auto"/>
              </w:divBdr>
            </w:div>
            <w:div w:id="875657806">
              <w:marLeft w:val="0"/>
              <w:marRight w:val="0"/>
              <w:marTop w:val="0"/>
              <w:marBottom w:val="0"/>
              <w:divBdr>
                <w:top w:val="none" w:sz="0" w:space="0" w:color="auto"/>
                <w:left w:val="none" w:sz="0" w:space="0" w:color="auto"/>
                <w:bottom w:val="none" w:sz="0" w:space="0" w:color="auto"/>
                <w:right w:val="none" w:sz="0" w:space="0" w:color="auto"/>
              </w:divBdr>
            </w:div>
            <w:div w:id="883640386">
              <w:marLeft w:val="0"/>
              <w:marRight w:val="0"/>
              <w:marTop w:val="0"/>
              <w:marBottom w:val="0"/>
              <w:divBdr>
                <w:top w:val="none" w:sz="0" w:space="0" w:color="auto"/>
                <w:left w:val="none" w:sz="0" w:space="0" w:color="auto"/>
                <w:bottom w:val="none" w:sz="0" w:space="0" w:color="auto"/>
                <w:right w:val="none" w:sz="0" w:space="0" w:color="auto"/>
              </w:divBdr>
            </w:div>
            <w:div w:id="891500889">
              <w:marLeft w:val="0"/>
              <w:marRight w:val="0"/>
              <w:marTop w:val="0"/>
              <w:marBottom w:val="0"/>
              <w:divBdr>
                <w:top w:val="none" w:sz="0" w:space="0" w:color="auto"/>
                <w:left w:val="none" w:sz="0" w:space="0" w:color="auto"/>
                <w:bottom w:val="none" w:sz="0" w:space="0" w:color="auto"/>
                <w:right w:val="none" w:sz="0" w:space="0" w:color="auto"/>
              </w:divBdr>
            </w:div>
            <w:div w:id="897089451">
              <w:marLeft w:val="0"/>
              <w:marRight w:val="0"/>
              <w:marTop w:val="0"/>
              <w:marBottom w:val="0"/>
              <w:divBdr>
                <w:top w:val="none" w:sz="0" w:space="0" w:color="auto"/>
                <w:left w:val="none" w:sz="0" w:space="0" w:color="auto"/>
                <w:bottom w:val="none" w:sz="0" w:space="0" w:color="auto"/>
                <w:right w:val="none" w:sz="0" w:space="0" w:color="auto"/>
              </w:divBdr>
            </w:div>
            <w:div w:id="899053259">
              <w:marLeft w:val="0"/>
              <w:marRight w:val="0"/>
              <w:marTop w:val="0"/>
              <w:marBottom w:val="0"/>
              <w:divBdr>
                <w:top w:val="none" w:sz="0" w:space="0" w:color="auto"/>
                <w:left w:val="none" w:sz="0" w:space="0" w:color="auto"/>
                <w:bottom w:val="none" w:sz="0" w:space="0" w:color="auto"/>
                <w:right w:val="none" w:sz="0" w:space="0" w:color="auto"/>
              </w:divBdr>
            </w:div>
            <w:div w:id="915818034">
              <w:marLeft w:val="0"/>
              <w:marRight w:val="0"/>
              <w:marTop w:val="0"/>
              <w:marBottom w:val="0"/>
              <w:divBdr>
                <w:top w:val="none" w:sz="0" w:space="0" w:color="auto"/>
                <w:left w:val="none" w:sz="0" w:space="0" w:color="auto"/>
                <w:bottom w:val="none" w:sz="0" w:space="0" w:color="auto"/>
                <w:right w:val="none" w:sz="0" w:space="0" w:color="auto"/>
              </w:divBdr>
            </w:div>
            <w:div w:id="923687686">
              <w:marLeft w:val="0"/>
              <w:marRight w:val="0"/>
              <w:marTop w:val="0"/>
              <w:marBottom w:val="0"/>
              <w:divBdr>
                <w:top w:val="none" w:sz="0" w:space="0" w:color="auto"/>
                <w:left w:val="none" w:sz="0" w:space="0" w:color="auto"/>
                <w:bottom w:val="none" w:sz="0" w:space="0" w:color="auto"/>
                <w:right w:val="none" w:sz="0" w:space="0" w:color="auto"/>
              </w:divBdr>
            </w:div>
            <w:div w:id="927542897">
              <w:marLeft w:val="0"/>
              <w:marRight w:val="0"/>
              <w:marTop w:val="0"/>
              <w:marBottom w:val="0"/>
              <w:divBdr>
                <w:top w:val="none" w:sz="0" w:space="0" w:color="auto"/>
                <w:left w:val="none" w:sz="0" w:space="0" w:color="auto"/>
                <w:bottom w:val="none" w:sz="0" w:space="0" w:color="auto"/>
                <w:right w:val="none" w:sz="0" w:space="0" w:color="auto"/>
              </w:divBdr>
            </w:div>
            <w:div w:id="937635273">
              <w:marLeft w:val="0"/>
              <w:marRight w:val="0"/>
              <w:marTop w:val="0"/>
              <w:marBottom w:val="0"/>
              <w:divBdr>
                <w:top w:val="none" w:sz="0" w:space="0" w:color="auto"/>
                <w:left w:val="none" w:sz="0" w:space="0" w:color="auto"/>
                <w:bottom w:val="none" w:sz="0" w:space="0" w:color="auto"/>
                <w:right w:val="none" w:sz="0" w:space="0" w:color="auto"/>
              </w:divBdr>
            </w:div>
            <w:div w:id="950816105">
              <w:marLeft w:val="0"/>
              <w:marRight w:val="0"/>
              <w:marTop w:val="0"/>
              <w:marBottom w:val="0"/>
              <w:divBdr>
                <w:top w:val="none" w:sz="0" w:space="0" w:color="auto"/>
                <w:left w:val="none" w:sz="0" w:space="0" w:color="auto"/>
                <w:bottom w:val="none" w:sz="0" w:space="0" w:color="auto"/>
                <w:right w:val="none" w:sz="0" w:space="0" w:color="auto"/>
              </w:divBdr>
            </w:div>
            <w:div w:id="959918319">
              <w:marLeft w:val="0"/>
              <w:marRight w:val="0"/>
              <w:marTop w:val="0"/>
              <w:marBottom w:val="0"/>
              <w:divBdr>
                <w:top w:val="none" w:sz="0" w:space="0" w:color="auto"/>
                <w:left w:val="none" w:sz="0" w:space="0" w:color="auto"/>
                <w:bottom w:val="none" w:sz="0" w:space="0" w:color="auto"/>
                <w:right w:val="none" w:sz="0" w:space="0" w:color="auto"/>
              </w:divBdr>
            </w:div>
            <w:div w:id="964694505">
              <w:marLeft w:val="0"/>
              <w:marRight w:val="0"/>
              <w:marTop w:val="0"/>
              <w:marBottom w:val="0"/>
              <w:divBdr>
                <w:top w:val="none" w:sz="0" w:space="0" w:color="auto"/>
                <w:left w:val="none" w:sz="0" w:space="0" w:color="auto"/>
                <w:bottom w:val="none" w:sz="0" w:space="0" w:color="auto"/>
                <w:right w:val="none" w:sz="0" w:space="0" w:color="auto"/>
              </w:divBdr>
            </w:div>
            <w:div w:id="995761048">
              <w:marLeft w:val="0"/>
              <w:marRight w:val="0"/>
              <w:marTop w:val="0"/>
              <w:marBottom w:val="0"/>
              <w:divBdr>
                <w:top w:val="none" w:sz="0" w:space="0" w:color="auto"/>
                <w:left w:val="none" w:sz="0" w:space="0" w:color="auto"/>
                <w:bottom w:val="none" w:sz="0" w:space="0" w:color="auto"/>
                <w:right w:val="none" w:sz="0" w:space="0" w:color="auto"/>
              </w:divBdr>
            </w:div>
            <w:div w:id="1038354070">
              <w:marLeft w:val="0"/>
              <w:marRight w:val="0"/>
              <w:marTop w:val="0"/>
              <w:marBottom w:val="0"/>
              <w:divBdr>
                <w:top w:val="none" w:sz="0" w:space="0" w:color="auto"/>
                <w:left w:val="none" w:sz="0" w:space="0" w:color="auto"/>
                <w:bottom w:val="none" w:sz="0" w:space="0" w:color="auto"/>
                <w:right w:val="none" w:sz="0" w:space="0" w:color="auto"/>
              </w:divBdr>
            </w:div>
            <w:div w:id="1048528267">
              <w:marLeft w:val="0"/>
              <w:marRight w:val="0"/>
              <w:marTop w:val="0"/>
              <w:marBottom w:val="0"/>
              <w:divBdr>
                <w:top w:val="none" w:sz="0" w:space="0" w:color="auto"/>
                <w:left w:val="none" w:sz="0" w:space="0" w:color="auto"/>
                <w:bottom w:val="none" w:sz="0" w:space="0" w:color="auto"/>
                <w:right w:val="none" w:sz="0" w:space="0" w:color="auto"/>
              </w:divBdr>
            </w:div>
            <w:div w:id="1062406831">
              <w:marLeft w:val="0"/>
              <w:marRight w:val="0"/>
              <w:marTop w:val="0"/>
              <w:marBottom w:val="0"/>
              <w:divBdr>
                <w:top w:val="none" w:sz="0" w:space="0" w:color="auto"/>
                <w:left w:val="none" w:sz="0" w:space="0" w:color="auto"/>
                <w:bottom w:val="none" w:sz="0" w:space="0" w:color="auto"/>
                <w:right w:val="none" w:sz="0" w:space="0" w:color="auto"/>
              </w:divBdr>
            </w:div>
            <w:div w:id="1076126768">
              <w:marLeft w:val="0"/>
              <w:marRight w:val="0"/>
              <w:marTop w:val="0"/>
              <w:marBottom w:val="0"/>
              <w:divBdr>
                <w:top w:val="none" w:sz="0" w:space="0" w:color="auto"/>
                <w:left w:val="none" w:sz="0" w:space="0" w:color="auto"/>
                <w:bottom w:val="none" w:sz="0" w:space="0" w:color="auto"/>
                <w:right w:val="none" w:sz="0" w:space="0" w:color="auto"/>
              </w:divBdr>
            </w:div>
            <w:div w:id="1085104877">
              <w:marLeft w:val="0"/>
              <w:marRight w:val="0"/>
              <w:marTop w:val="0"/>
              <w:marBottom w:val="0"/>
              <w:divBdr>
                <w:top w:val="none" w:sz="0" w:space="0" w:color="auto"/>
                <w:left w:val="none" w:sz="0" w:space="0" w:color="auto"/>
                <w:bottom w:val="none" w:sz="0" w:space="0" w:color="auto"/>
                <w:right w:val="none" w:sz="0" w:space="0" w:color="auto"/>
              </w:divBdr>
            </w:div>
            <w:div w:id="1086152565">
              <w:marLeft w:val="0"/>
              <w:marRight w:val="0"/>
              <w:marTop w:val="0"/>
              <w:marBottom w:val="0"/>
              <w:divBdr>
                <w:top w:val="none" w:sz="0" w:space="0" w:color="auto"/>
                <w:left w:val="none" w:sz="0" w:space="0" w:color="auto"/>
                <w:bottom w:val="none" w:sz="0" w:space="0" w:color="auto"/>
                <w:right w:val="none" w:sz="0" w:space="0" w:color="auto"/>
              </w:divBdr>
            </w:div>
            <w:div w:id="1086726287">
              <w:marLeft w:val="0"/>
              <w:marRight w:val="0"/>
              <w:marTop w:val="0"/>
              <w:marBottom w:val="0"/>
              <w:divBdr>
                <w:top w:val="none" w:sz="0" w:space="0" w:color="auto"/>
                <w:left w:val="none" w:sz="0" w:space="0" w:color="auto"/>
                <w:bottom w:val="none" w:sz="0" w:space="0" w:color="auto"/>
                <w:right w:val="none" w:sz="0" w:space="0" w:color="auto"/>
              </w:divBdr>
            </w:div>
            <w:div w:id="1104574836">
              <w:marLeft w:val="0"/>
              <w:marRight w:val="0"/>
              <w:marTop w:val="0"/>
              <w:marBottom w:val="0"/>
              <w:divBdr>
                <w:top w:val="none" w:sz="0" w:space="0" w:color="auto"/>
                <w:left w:val="none" w:sz="0" w:space="0" w:color="auto"/>
                <w:bottom w:val="none" w:sz="0" w:space="0" w:color="auto"/>
                <w:right w:val="none" w:sz="0" w:space="0" w:color="auto"/>
              </w:divBdr>
            </w:div>
            <w:div w:id="1109274062">
              <w:marLeft w:val="0"/>
              <w:marRight w:val="0"/>
              <w:marTop w:val="0"/>
              <w:marBottom w:val="0"/>
              <w:divBdr>
                <w:top w:val="none" w:sz="0" w:space="0" w:color="auto"/>
                <w:left w:val="none" w:sz="0" w:space="0" w:color="auto"/>
                <w:bottom w:val="none" w:sz="0" w:space="0" w:color="auto"/>
                <w:right w:val="none" w:sz="0" w:space="0" w:color="auto"/>
              </w:divBdr>
            </w:div>
            <w:div w:id="1127120822">
              <w:marLeft w:val="0"/>
              <w:marRight w:val="0"/>
              <w:marTop w:val="0"/>
              <w:marBottom w:val="0"/>
              <w:divBdr>
                <w:top w:val="none" w:sz="0" w:space="0" w:color="auto"/>
                <w:left w:val="none" w:sz="0" w:space="0" w:color="auto"/>
                <w:bottom w:val="none" w:sz="0" w:space="0" w:color="auto"/>
                <w:right w:val="none" w:sz="0" w:space="0" w:color="auto"/>
              </w:divBdr>
            </w:div>
            <w:div w:id="1130317974">
              <w:marLeft w:val="0"/>
              <w:marRight w:val="0"/>
              <w:marTop w:val="0"/>
              <w:marBottom w:val="0"/>
              <w:divBdr>
                <w:top w:val="none" w:sz="0" w:space="0" w:color="auto"/>
                <w:left w:val="none" w:sz="0" w:space="0" w:color="auto"/>
                <w:bottom w:val="none" w:sz="0" w:space="0" w:color="auto"/>
                <w:right w:val="none" w:sz="0" w:space="0" w:color="auto"/>
              </w:divBdr>
            </w:div>
            <w:div w:id="1142115120">
              <w:marLeft w:val="0"/>
              <w:marRight w:val="0"/>
              <w:marTop w:val="0"/>
              <w:marBottom w:val="0"/>
              <w:divBdr>
                <w:top w:val="none" w:sz="0" w:space="0" w:color="auto"/>
                <w:left w:val="none" w:sz="0" w:space="0" w:color="auto"/>
                <w:bottom w:val="none" w:sz="0" w:space="0" w:color="auto"/>
                <w:right w:val="none" w:sz="0" w:space="0" w:color="auto"/>
              </w:divBdr>
            </w:div>
            <w:div w:id="1160733455">
              <w:marLeft w:val="0"/>
              <w:marRight w:val="0"/>
              <w:marTop w:val="0"/>
              <w:marBottom w:val="0"/>
              <w:divBdr>
                <w:top w:val="none" w:sz="0" w:space="0" w:color="auto"/>
                <w:left w:val="none" w:sz="0" w:space="0" w:color="auto"/>
                <w:bottom w:val="none" w:sz="0" w:space="0" w:color="auto"/>
                <w:right w:val="none" w:sz="0" w:space="0" w:color="auto"/>
              </w:divBdr>
            </w:div>
            <w:div w:id="1160973179">
              <w:marLeft w:val="0"/>
              <w:marRight w:val="0"/>
              <w:marTop w:val="0"/>
              <w:marBottom w:val="0"/>
              <w:divBdr>
                <w:top w:val="none" w:sz="0" w:space="0" w:color="auto"/>
                <w:left w:val="none" w:sz="0" w:space="0" w:color="auto"/>
                <w:bottom w:val="none" w:sz="0" w:space="0" w:color="auto"/>
                <w:right w:val="none" w:sz="0" w:space="0" w:color="auto"/>
              </w:divBdr>
            </w:div>
            <w:div w:id="1173256737">
              <w:marLeft w:val="0"/>
              <w:marRight w:val="0"/>
              <w:marTop w:val="0"/>
              <w:marBottom w:val="0"/>
              <w:divBdr>
                <w:top w:val="none" w:sz="0" w:space="0" w:color="auto"/>
                <w:left w:val="none" w:sz="0" w:space="0" w:color="auto"/>
                <w:bottom w:val="none" w:sz="0" w:space="0" w:color="auto"/>
                <w:right w:val="none" w:sz="0" w:space="0" w:color="auto"/>
              </w:divBdr>
            </w:div>
            <w:div w:id="1179780760">
              <w:marLeft w:val="0"/>
              <w:marRight w:val="0"/>
              <w:marTop w:val="0"/>
              <w:marBottom w:val="0"/>
              <w:divBdr>
                <w:top w:val="none" w:sz="0" w:space="0" w:color="auto"/>
                <w:left w:val="none" w:sz="0" w:space="0" w:color="auto"/>
                <w:bottom w:val="none" w:sz="0" w:space="0" w:color="auto"/>
                <w:right w:val="none" w:sz="0" w:space="0" w:color="auto"/>
              </w:divBdr>
            </w:div>
            <w:div w:id="1181166307">
              <w:marLeft w:val="0"/>
              <w:marRight w:val="0"/>
              <w:marTop w:val="0"/>
              <w:marBottom w:val="0"/>
              <w:divBdr>
                <w:top w:val="none" w:sz="0" w:space="0" w:color="auto"/>
                <w:left w:val="none" w:sz="0" w:space="0" w:color="auto"/>
                <w:bottom w:val="none" w:sz="0" w:space="0" w:color="auto"/>
                <w:right w:val="none" w:sz="0" w:space="0" w:color="auto"/>
              </w:divBdr>
            </w:div>
            <w:div w:id="1189682121">
              <w:marLeft w:val="0"/>
              <w:marRight w:val="0"/>
              <w:marTop w:val="0"/>
              <w:marBottom w:val="0"/>
              <w:divBdr>
                <w:top w:val="none" w:sz="0" w:space="0" w:color="auto"/>
                <w:left w:val="none" w:sz="0" w:space="0" w:color="auto"/>
                <w:bottom w:val="none" w:sz="0" w:space="0" w:color="auto"/>
                <w:right w:val="none" w:sz="0" w:space="0" w:color="auto"/>
              </w:divBdr>
            </w:div>
            <w:div w:id="1197080637">
              <w:marLeft w:val="0"/>
              <w:marRight w:val="0"/>
              <w:marTop w:val="0"/>
              <w:marBottom w:val="0"/>
              <w:divBdr>
                <w:top w:val="none" w:sz="0" w:space="0" w:color="auto"/>
                <w:left w:val="none" w:sz="0" w:space="0" w:color="auto"/>
                <w:bottom w:val="none" w:sz="0" w:space="0" w:color="auto"/>
                <w:right w:val="none" w:sz="0" w:space="0" w:color="auto"/>
              </w:divBdr>
            </w:div>
            <w:div w:id="1197813897">
              <w:marLeft w:val="0"/>
              <w:marRight w:val="0"/>
              <w:marTop w:val="0"/>
              <w:marBottom w:val="0"/>
              <w:divBdr>
                <w:top w:val="none" w:sz="0" w:space="0" w:color="auto"/>
                <w:left w:val="none" w:sz="0" w:space="0" w:color="auto"/>
                <w:bottom w:val="none" w:sz="0" w:space="0" w:color="auto"/>
                <w:right w:val="none" w:sz="0" w:space="0" w:color="auto"/>
              </w:divBdr>
            </w:div>
            <w:div w:id="1215890624">
              <w:marLeft w:val="0"/>
              <w:marRight w:val="0"/>
              <w:marTop w:val="0"/>
              <w:marBottom w:val="0"/>
              <w:divBdr>
                <w:top w:val="none" w:sz="0" w:space="0" w:color="auto"/>
                <w:left w:val="none" w:sz="0" w:space="0" w:color="auto"/>
                <w:bottom w:val="none" w:sz="0" w:space="0" w:color="auto"/>
                <w:right w:val="none" w:sz="0" w:space="0" w:color="auto"/>
              </w:divBdr>
            </w:div>
            <w:div w:id="1248688737">
              <w:marLeft w:val="0"/>
              <w:marRight w:val="0"/>
              <w:marTop w:val="0"/>
              <w:marBottom w:val="0"/>
              <w:divBdr>
                <w:top w:val="none" w:sz="0" w:space="0" w:color="auto"/>
                <w:left w:val="none" w:sz="0" w:space="0" w:color="auto"/>
                <w:bottom w:val="none" w:sz="0" w:space="0" w:color="auto"/>
                <w:right w:val="none" w:sz="0" w:space="0" w:color="auto"/>
              </w:divBdr>
            </w:div>
            <w:div w:id="1249272551">
              <w:marLeft w:val="0"/>
              <w:marRight w:val="0"/>
              <w:marTop w:val="0"/>
              <w:marBottom w:val="0"/>
              <w:divBdr>
                <w:top w:val="none" w:sz="0" w:space="0" w:color="auto"/>
                <w:left w:val="none" w:sz="0" w:space="0" w:color="auto"/>
                <w:bottom w:val="none" w:sz="0" w:space="0" w:color="auto"/>
                <w:right w:val="none" w:sz="0" w:space="0" w:color="auto"/>
              </w:divBdr>
            </w:div>
            <w:div w:id="1270624853">
              <w:marLeft w:val="0"/>
              <w:marRight w:val="0"/>
              <w:marTop w:val="0"/>
              <w:marBottom w:val="0"/>
              <w:divBdr>
                <w:top w:val="none" w:sz="0" w:space="0" w:color="auto"/>
                <w:left w:val="none" w:sz="0" w:space="0" w:color="auto"/>
                <w:bottom w:val="none" w:sz="0" w:space="0" w:color="auto"/>
                <w:right w:val="none" w:sz="0" w:space="0" w:color="auto"/>
              </w:divBdr>
            </w:div>
            <w:div w:id="1312714166">
              <w:marLeft w:val="0"/>
              <w:marRight w:val="0"/>
              <w:marTop w:val="0"/>
              <w:marBottom w:val="0"/>
              <w:divBdr>
                <w:top w:val="none" w:sz="0" w:space="0" w:color="auto"/>
                <w:left w:val="none" w:sz="0" w:space="0" w:color="auto"/>
                <w:bottom w:val="none" w:sz="0" w:space="0" w:color="auto"/>
                <w:right w:val="none" w:sz="0" w:space="0" w:color="auto"/>
              </w:divBdr>
            </w:div>
            <w:div w:id="1312757412">
              <w:marLeft w:val="0"/>
              <w:marRight w:val="0"/>
              <w:marTop w:val="0"/>
              <w:marBottom w:val="0"/>
              <w:divBdr>
                <w:top w:val="none" w:sz="0" w:space="0" w:color="auto"/>
                <w:left w:val="none" w:sz="0" w:space="0" w:color="auto"/>
                <w:bottom w:val="none" w:sz="0" w:space="0" w:color="auto"/>
                <w:right w:val="none" w:sz="0" w:space="0" w:color="auto"/>
              </w:divBdr>
            </w:div>
            <w:div w:id="1317146378">
              <w:marLeft w:val="0"/>
              <w:marRight w:val="0"/>
              <w:marTop w:val="0"/>
              <w:marBottom w:val="0"/>
              <w:divBdr>
                <w:top w:val="none" w:sz="0" w:space="0" w:color="auto"/>
                <w:left w:val="none" w:sz="0" w:space="0" w:color="auto"/>
                <w:bottom w:val="none" w:sz="0" w:space="0" w:color="auto"/>
                <w:right w:val="none" w:sz="0" w:space="0" w:color="auto"/>
              </w:divBdr>
            </w:div>
            <w:div w:id="1320160194">
              <w:marLeft w:val="0"/>
              <w:marRight w:val="0"/>
              <w:marTop w:val="0"/>
              <w:marBottom w:val="0"/>
              <w:divBdr>
                <w:top w:val="none" w:sz="0" w:space="0" w:color="auto"/>
                <w:left w:val="none" w:sz="0" w:space="0" w:color="auto"/>
                <w:bottom w:val="none" w:sz="0" w:space="0" w:color="auto"/>
                <w:right w:val="none" w:sz="0" w:space="0" w:color="auto"/>
              </w:divBdr>
            </w:div>
            <w:div w:id="1321303356">
              <w:marLeft w:val="0"/>
              <w:marRight w:val="0"/>
              <w:marTop w:val="0"/>
              <w:marBottom w:val="0"/>
              <w:divBdr>
                <w:top w:val="none" w:sz="0" w:space="0" w:color="auto"/>
                <w:left w:val="none" w:sz="0" w:space="0" w:color="auto"/>
                <w:bottom w:val="none" w:sz="0" w:space="0" w:color="auto"/>
                <w:right w:val="none" w:sz="0" w:space="0" w:color="auto"/>
              </w:divBdr>
            </w:div>
            <w:div w:id="1325283460">
              <w:marLeft w:val="0"/>
              <w:marRight w:val="0"/>
              <w:marTop w:val="0"/>
              <w:marBottom w:val="0"/>
              <w:divBdr>
                <w:top w:val="none" w:sz="0" w:space="0" w:color="auto"/>
                <w:left w:val="none" w:sz="0" w:space="0" w:color="auto"/>
                <w:bottom w:val="none" w:sz="0" w:space="0" w:color="auto"/>
                <w:right w:val="none" w:sz="0" w:space="0" w:color="auto"/>
              </w:divBdr>
            </w:div>
            <w:div w:id="1332561386">
              <w:marLeft w:val="0"/>
              <w:marRight w:val="0"/>
              <w:marTop w:val="0"/>
              <w:marBottom w:val="0"/>
              <w:divBdr>
                <w:top w:val="none" w:sz="0" w:space="0" w:color="auto"/>
                <w:left w:val="none" w:sz="0" w:space="0" w:color="auto"/>
                <w:bottom w:val="none" w:sz="0" w:space="0" w:color="auto"/>
                <w:right w:val="none" w:sz="0" w:space="0" w:color="auto"/>
              </w:divBdr>
            </w:div>
            <w:div w:id="1334185934">
              <w:marLeft w:val="0"/>
              <w:marRight w:val="0"/>
              <w:marTop w:val="0"/>
              <w:marBottom w:val="0"/>
              <w:divBdr>
                <w:top w:val="none" w:sz="0" w:space="0" w:color="auto"/>
                <w:left w:val="none" w:sz="0" w:space="0" w:color="auto"/>
                <w:bottom w:val="none" w:sz="0" w:space="0" w:color="auto"/>
                <w:right w:val="none" w:sz="0" w:space="0" w:color="auto"/>
              </w:divBdr>
            </w:div>
            <w:div w:id="1338460063">
              <w:marLeft w:val="0"/>
              <w:marRight w:val="0"/>
              <w:marTop w:val="0"/>
              <w:marBottom w:val="0"/>
              <w:divBdr>
                <w:top w:val="none" w:sz="0" w:space="0" w:color="auto"/>
                <w:left w:val="none" w:sz="0" w:space="0" w:color="auto"/>
                <w:bottom w:val="none" w:sz="0" w:space="0" w:color="auto"/>
                <w:right w:val="none" w:sz="0" w:space="0" w:color="auto"/>
              </w:divBdr>
            </w:div>
            <w:div w:id="1356421793">
              <w:marLeft w:val="0"/>
              <w:marRight w:val="0"/>
              <w:marTop w:val="0"/>
              <w:marBottom w:val="0"/>
              <w:divBdr>
                <w:top w:val="none" w:sz="0" w:space="0" w:color="auto"/>
                <w:left w:val="none" w:sz="0" w:space="0" w:color="auto"/>
                <w:bottom w:val="none" w:sz="0" w:space="0" w:color="auto"/>
                <w:right w:val="none" w:sz="0" w:space="0" w:color="auto"/>
              </w:divBdr>
            </w:div>
            <w:div w:id="1373388351">
              <w:marLeft w:val="0"/>
              <w:marRight w:val="0"/>
              <w:marTop w:val="0"/>
              <w:marBottom w:val="0"/>
              <w:divBdr>
                <w:top w:val="none" w:sz="0" w:space="0" w:color="auto"/>
                <w:left w:val="none" w:sz="0" w:space="0" w:color="auto"/>
                <w:bottom w:val="none" w:sz="0" w:space="0" w:color="auto"/>
                <w:right w:val="none" w:sz="0" w:space="0" w:color="auto"/>
              </w:divBdr>
            </w:div>
            <w:div w:id="1416900387">
              <w:marLeft w:val="0"/>
              <w:marRight w:val="0"/>
              <w:marTop w:val="0"/>
              <w:marBottom w:val="0"/>
              <w:divBdr>
                <w:top w:val="none" w:sz="0" w:space="0" w:color="auto"/>
                <w:left w:val="none" w:sz="0" w:space="0" w:color="auto"/>
                <w:bottom w:val="none" w:sz="0" w:space="0" w:color="auto"/>
                <w:right w:val="none" w:sz="0" w:space="0" w:color="auto"/>
              </w:divBdr>
            </w:div>
            <w:div w:id="1421558324">
              <w:marLeft w:val="0"/>
              <w:marRight w:val="0"/>
              <w:marTop w:val="0"/>
              <w:marBottom w:val="0"/>
              <w:divBdr>
                <w:top w:val="none" w:sz="0" w:space="0" w:color="auto"/>
                <w:left w:val="none" w:sz="0" w:space="0" w:color="auto"/>
                <w:bottom w:val="none" w:sz="0" w:space="0" w:color="auto"/>
                <w:right w:val="none" w:sz="0" w:space="0" w:color="auto"/>
              </w:divBdr>
            </w:div>
            <w:div w:id="1431513126">
              <w:marLeft w:val="0"/>
              <w:marRight w:val="0"/>
              <w:marTop w:val="0"/>
              <w:marBottom w:val="0"/>
              <w:divBdr>
                <w:top w:val="none" w:sz="0" w:space="0" w:color="auto"/>
                <w:left w:val="none" w:sz="0" w:space="0" w:color="auto"/>
                <w:bottom w:val="none" w:sz="0" w:space="0" w:color="auto"/>
                <w:right w:val="none" w:sz="0" w:space="0" w:color="auto"/>
              </w:divBdr>
            </w:div>
            <w:div w:id="1436092697">
              <w:marLeft w:val="0"/>
              <w:marRight w:val="0"/>
              <w:marTop w:val="0"/>
              <w:marBottom w:val="0"/>
              <w:divBdr>
                <w:top w:val="none" w:sz="0" w:space="0" w:color="auto"/>
                <w:left w:val="none" w:sz="0" w:space="0" w:color="auto"/>
                <w:bottom w:val="none" w:sz="0" w:space="0" w:color="auto"/>
                <w:right w:val="none" w:sz="0" w:space="0" w:color="auto"/>
              </w:divBdr>
            </w:div>
            <w:div w:id="1447769135">
              <w:marLeft w:val="0"/>
              <w:marRight w:val="0"/>
              <w:marTop w:val="0"/>
              <w:marBottom w:val="0"/>
              <w:divBdr>
                <w:top w:val="none" w:sz="0" w:space="0" w:color="auto"/>
                <w:left w:val="none" w:sz="0" w:space="0" w:color="auto"/>
                <w:bottom w:val="none" w:sz="0" w:space="0" w:color="auto"/>
                <w:right w:val="none" w:sz="0" w:space="0" w:color="auto"/>
              </w:divBdr>
            </w:div>
            <w:div w:id="1469278460">
              <w:marLeft w:val="0"/>
              <w:marRight w:val="0"/>
              <w:marTop w:val="0"/>
              <w:marBottom w:val="0"/>
              <w:divBdr>
                <w:top w:val="none" w:sz="0" w:space="0" w:color="auto"/>
                <w:left w:val="none" w:sz="0" w:space="0" w:color="auto"/>
                <w:bottom w:val="none" w:sz="0" w:space="0" w:color="auto"/>
                <w:right w:val="none" w:sz="0" w:space="0" w:color="auto"/>
              </w:divBdr>
            </w:div>
            <w:div w:id="1477261164">
              <w:marLeft w:val="0"/>
              <w:marRight w:val="0"/>
              <w:marTop w:val="0"/>
              <w:marBottom w:val="0"/>
              <w:divBdr>
                <w:top w:val="none" w:sz="0" w:space="0" w:color="auto"/>
                <w:left w:val="none" w:sz="0" w:space="0" w:color="auto"/>
                <w:bottom w:val="none" w:sz="0" w:space="0" w:color="auto"/>
                <w:right w:val="none" w:sz="0" w:space="0" w:color="auto"/>
              </w:divBdr>
            </w:div>
            <w:div w:id="1482233530">
              <w:marLeft w:val="0"/>
              <w:marRight w:val="0"/>
              <w:marTop w:val="0"/>
              <w:marBottom w:val="0"/>
              <w:divBdr>
                <w:top w:val="none" w:sz="0" w:space="0" w:color="auto"/>
                <w:left w:val="none" w:sz="0" w:space="0" w:color="auto"/>
                <w:bottom w:val="none" w:sz="0" w:space="0" w:color="auto"/>
                <w:right w:val="none" w:sz="0" w:space="0" w:color="auto"/>
              </w:divBdr>
            </w:div>
            <w:div w:id="1485851785">
              <w:marLeft w:val="0"/>
              <w:marRight w:val="0"/>
              <w:marTop w:val="0"/>
              <w:marBottom w:val="0"/>
              <w:divBdr>
                <w:top w:val="none" w:sz="0" w:space="0" w:color="auto"/>
                <w:left w:val="none" w:sz="0" w:space="0" w:color="auto"/>
                <w:bottom w:val="none" w:sz="0" w:space="0" w:color="auto"/>
                <w:right w:val="none" w:sz="0" w:space="0" w:color="auto"/>
              </w:divBdr>
            </w:div>
            <w:div w:id="1491368173">
              <w:marLeft w:val="0"/>
              <w:marRight w:val="0"/>
              <w:marTop w:val="0"/>
              <w:marBottom w:val="0"/>
              <w:divBdr>
                <w:top w:val="none" w:sz="0" w:space="0" w:color="auto"/>
                <w:left w:val="none" w:sz="0" w:space="0" w:color="auto"/>
                <w:bottom w:val="none" w:sz="0" w:space="0" w:color="auto"/>
                <w:right w:val="none" w:sz="0" w:space="0" w:color="auto"/>
              </w:divBdr>
            </w:div>
            <w:div w:id="1504708496">
              <w:marLeft w:val="0"/>
              <w:marRight w:val="0"/>
              <w:marTop w:val="0"/>
              <w:marBottom w:val="0"/>
              <w:divBdr>
                <w:top w:val="none" w:sz="0" w:space="0" w:color="auto"/>
                <w:left w:val="none" w:sz="0" w:space="0" w:color="auto"/>
                <w:bottom w:val="none" w:sz="0" w:space="0" w:color="auto"/>
                <w:right w:val="none" w:sz="0" w:space="0" w:color="auto"/>
              </w:divBdr>
            </w:div>
            <w:div w:id="1507481827">
              <w:marLeft w:val="0"/>
              <w:marRight w:val="0"/>
              <w:marTop w:val="0"/>
              <w:marBottom w:val="0"/>
              <w:divBdr>
                <w:top w:val="none" w:sz="0" w:space="0" w:color="auto"/>
                <w:left w:val="none" w:sz="0" w:space="0" w:color="auto"/>
                <w:bottom w:val="none" w:sz="0" w:space="0" w:color="auto"/>
                <w:right w:val="none" w:sz="0" w:space="0" w:color="auto"/>
              </w:divBdr>
            </w:div>
            <w:div w:id="1510634939">
              <w:marLeft w:val="0"/>
              <w:marRight w:val="0"/>
              <w:marTop w:val="0"/>
              <w:marBottom w:val="0"/>
              <w:divBdr>
                <w:top w:val="none" w:sz="0" w:space="0" w:color="auto"/>
                <w:left w:val="none" w:sz="0" w:space="0" w:color="auto"/>
                <w:bottom w:val="none" w:sz="0" w:space="0" w:color="auto"/>
                <w:right w:val="none" w:sz="0" w:space="0" w:color="auto"/>
              </w:divBdr>
            </w:div>
            <w:div w:id="1517580071">
              <w:marLeft w:val="0"/>
              <w:marRight w:val="0"/>
              <w:marTop w:val="0"/>
              <w:marBottom w:val="0"/>
              <w:divBdr>
                <w:top w:val="none" w:sz="0" w:space="0" w:color="auto"/>
                <w:left w:val="none" w:sz="0" w:space="0" w:color="auto"/>
                <w:bottom w:val="none" w:sz="0" w:space="0" w:color="auto"/>
                <w:right w:val="none" w:sz="0" w:space="0" w:color="auto"/>
              </w:divBdr>
            </w:div>
            <w:div w:id="1561556807">
              <w:marLeft w:val="0"/>
              <w:marRight w:val="0"/>
              <w:marTop w:val="0"/>
              <w:marBottom w:val="0"/>
              <w:divBdr>
                <w:top w:val="none" w:sz="0" w:space="0" w:color="auto"/>
                <w:left w:val="none" w:sz="0" w:space="0" w:color="auto"/>
                <w:bottom w:val="none" w:sz="0" w:space="0" w:color="auto"/>
                <w:right w:val="none" w:sz="0" w:space="0" w:color="auto"/>
              </w:divBdr>
            </w:div>
            <w:div w:id="1579906206">
              <w:marLeft w:val="0"/>
              <w:marRight w:val="0"/>
              <w:marTop w:val="0"/>
              <w:marBottom w:val="0"/>
              <w:divBdr>
                <w:top w:val="none" w:sz="0" w:space="0" w:color="auto"/>
                <w:left w:val="none" w:sz="0" w:space="0" w:color="auto"/>
                <w:bottom w:val="none" w:sz="0" w:space="0" w:color="auto"/>
                <w:right w:val="none" w:sz="0" w:space="0" w:color="auto"/>
              </w:divBdr>
            </w:div>
            <w:div w:id="1593783375">
              <w:marLeft w:val="0"/>
              <w:marRight w:val="0"/>
              <w:marTop w:val="0"/>
              <w:marBottom w:val="0"/>
              <w:divBdr>
                <w:top w:val="none" w:sz="0" w:space="0" w:color="auto"/>
                <w:left w:val="none" w:sz="0" w:space="0" w:color="auto"/>
                <w:bottom w:val="none" w:sz="0" w:space="0" w:color="auto"/>
                <w:right w:val="none" w:sz="0" w:space="0" w:color="auto"/>
              </w:divBdr>
            </w:div>
            <w:div w:id="1627464502">
              <w:marLeft w:val="0"/>
              <w:marRight w:val="0"/>
              <w:marTop w:val="0"/>
              <w:marBottom w:val="0"/>
              <w:divBdr>
                <w:top w:val="none" w:sz="0" w:space="0" w:color="auto"/>
                <w:left w:val="none" w:sz="0" w:space="0" w:color="auto"/>
                <w:bottom w:val="none" w:sz="0" w:space="0" w:color="auto"/>
                <w:right w:val="none" w:sz="0" w:space="0" w:color="auto"/>
              </w:divBdr>
            </w:div>
            <w:div w:id="1629824534">
              <w:marLeft w:val="0"/>
              <w:marRight w:val="0"/>
              <w:marTop w:val="0"/>
              <w:marBottom w:val="0"/>
              <w:divBdr>
                <w:top w:val="none" w:sz="0" w:space="0" w:color="auto"/>
                <w:left w:val="none" w:sz="0" w:space="0" w:color="auto"/>
                <w:bottom w:val="none" w:sz="0" w:space="0" w:color="auto"/>
                <w:right w:val="none" w:sz="0" w:space="0" w:color="auto"/>
              </w:divBdr>
            </w:div>
            <w:div w:id="1632832220">
              <w:marLeft w:val="0"/>
              <w:marRight w:val="0"/>
              <w:marTop w:val="0"/>
              <w:marBottom w:val="0"/>
              <w:divBdr>
                <w:top w:val="none" w:sz="0" w:space="0" w:color="auto"/>
                <w:left w:val="none" w:sz="0" w:space="0" w:color="auto"/>
                <w:bottom w:val="none" w:sz="0" w:space="0" w:color="auto"/>
                <w:right w:val="none" w:sz="0" w:space="0" w:color="auto"/>
              </w:divBdr>
            </w:div>
            <w:div w:id="1633098358">
              <w:marLeft w:val="0"/>
              <w:marRight w:val="0"/>
              <w:marTop w:val="0"/>
              <w:marBottom w:val="0"/>
              <w:divBdr>
                <w:top w:val="none" w:sz="0" w:space="0" w:color="auto"/>
                <w:left w:val="none" w:sz="0" w:space="0" w:color="auto"/>
                <w:bottom w:val="none" w:sz="0" w:space="0" w:color="auto"/>
                <w:right w:val="none" w:sz="0" w:space="0" w:color="auto"/>
              </w:divBdr>
            </w:div>
            <w:div w:id="1643651559">
              <w:marLeft w:val="0"/>
              <w:marRight w:val="0"/>
              <w:marTop w:val="0"/>
              <w:marBottom w:val="0"/>
              <w:divBdr>
                <w:top w:val="none" w:sz="0" w:space="0" w:color="auto"/>
                <w:left w:val="none" w:sz="0" w:space="0" w:color="auto"/>
                <w:bottom w:val="none" w:sz="0" w:space="0" w:color="auto"/>
                <w:right w:val="none" w:sz="0" w:space="0" w:color="auto"/>
              </w:divBdr>
            </w:div>
            <w:div w:id="1644774053">
              <w:marLeft w:val="0"/>
              <w:marRight w:val="0"/>
              <w:marTop w:val="0"/>
              <w:marBottom w:val="0"/>
              <w:divBdr>
                <w:top w:val="none" w:sz="0" w:space="0" w:color="auto"/>
                <w:left w:val="none" w:sz="0" w:space="0" w:color="auto"/>
                <w:bottom w:val="none" w:sz="0" w:space="0" w:color="auto"/>
                <w:right w:val="none" w:sz="0" w:space="0" w:color="auto"/>
              </w:divBdr>
            </w:div>
            <w:div w:id="1647971860">
              <w:marLeft w:val="0"/>
              <w:marRight w:val="0"/>
              <w:marTop w:val="0"/>
              <w:marBottom w:val="0"/>
              <w:divBdr>
                <w:top w:val="none" w:sz="0" w:space="0" w:color="auto"/>
                <w:left w:val="none" w:sz="0" w:space="0" w:color="auto"/>
                <w:bottom w:val="none" w:sz="0" w:space="0" w:color="auto"/>
                <w:right w:val="none" w:sz="0" w:space="0" w:color="auto"/>
              </w:divBdr>
            </w:div>
            <w:div w:id="1653636559">
              <w:marLeft w:val="0"/>
              <w:marRight w:val="0"/>
              <w:marTop w:val="0"/>
              <w:marBottom w:val="0"/>
              <w:divBdr>
                <w:top w:val="none" w:sz="0" w:space="0" w:color="auto"/>
                <w:left w:val="none" w:sz="0" w:space="0" w:color="auto"/>
                <w:bottom w:val="none" w:sz="0" w:space="0" w:color="auto"/>
                <w:right w:val="none" w:sz="0" w:space="0" w:color="auto"/>
              </w:divBdr>
            </w:div>
            <w:div w:id="1664624702">
              <w:marLeft w:val="0"/>
              <w:marRight w:val="0"/>
              <w:marTop w:val="0"/>
              <w:marBottom w:val="0"/>
              <w:divBdr>
                <w:top w:val="none" w:sz="0" w:space="0" w:color="auto"/>
                <w:left w:val="none" w:sz="0" w:space="0" w:color="auto"/>
                <w:bottom w:val="none" w:sz="0" w:space="0" w:color="auto"/>
                <w:right w:val="none" w:sz="0" w:space="0" w:color="auto"/>
              </w:divBdr>
            </w:div>
            <w:div w:id="1664968424">
              <w:marLeft w:val="0"/>
              <w:marRight w:val="0"/>
              <w:marTop w:val="0"/>
              <w:marBottom w:val="0"/>
              <w:divBdr>
                <w:top w:val="none" w:sz="0" w:space="0" w:color="auto"/>
                <w:left w:val="none" w:sz="0" w:space="0" w:color="auto"/>
                <w:bottom w:val="none" w:sz="0" w:space="0" w:color="auto"/>
                <w:right w:val="none" w:sz="0" w:space="0" w:color="auto"/>
              </w:divBdr>
            </w:div>
            <w:div w:id="1670400361">
              <w:marLeft w:val="0"/>
              <w:marRight w:val="0"/>
              <w:marTop w:val="0"/>
              <w:marBottom w:val="0"/>
              <w:divBdr>
                <w:top w:val="none" w:sz="0" w:space="0" w:color="auto"/>
                <w:left w:val="none" w:sz="0" w:space="0" w:color="auto"/>
                <w:bottom w:val="none" w:sz="0" w:space="0" w:color="auto"/>
                <w:right w:val="none" w:sz="0" w:space="0" w:color="auto"/>
              </w:divBdr>
            </w:div>
            <w:div w:id="1681738137">
              <w:marLeft w:val="0"/>
              <w:marRight w:val="0"/>
              <w:marTop w:val="0"/>
              <w:marBottom w:val="0"/>
              <w:divBdr>
                <w:top w:val="none" w:sz="0" w:space="0" w:color="auto"/>
                <w:left w:val="none" w:sz="0" w:space="0" w:color="auto"/>
                <w:bottom w:val="none" w:sz="0" w:space="0" w:color="auto"/>
                <w:right w:val="none" w:sz="0" w:space="0" w:color="auto"/>
              </w:divBdr>
            </w:div>
            <w:div w:id="1694764096">
              <w:marLeft w:val="0"/>
              <w:marRight w:val="0"/>
              <w:marTop w:val="0"/>
              <w:marBottom w:val="0"/>
              <w:divBdr>
                <w:top w:val="none" w:sz="0" w:space="0" w:color="auto"/>
                <w:left w:val="none" w:sz="0" w:space="0" w:color="auto"/>
                <w:bottom w:val="none" w:sz="0" w:space="0" w:color="auto"/>
                <w:right w:val="none" w:sz="0" w:space="0" w:color="auto"/>
              </w:divBdr>
            </w:div>
            <w:div w:id="1705247171">
              <w:marLeft w:val="0"/>
              <w:marRight w:val="0"/>
              <w:marTop w:val="0"/>
              <w:marBottom w:val="0"/>
              <w:divBdr>
                <w:top w:val="none" w:sz="0" w:space="0" w:color="auto"/>
                <w:left w:val="none" w:sz="0" w:space="0" w:color="auto"/>
                <w:bottom w:val="none" w:sz="0" w:space="0" w:color="auto"/>
                <w:right w:val="none" w:sz="0" w:space="0" w:color="auto"/>
              </w:divBdr>
            </w:div>
            <w:div w:id="1710493812">
              <w:marLeft w:val="0"/>
              <w:marRight w:val="0"/>
              <w:marTop w:val="0"/>
              <w:marBottom w:val="0"/>
              <w:divBdr>
                <w:top w:val="none" w:sz="0" w:space="0" w:color="auto"/>
                <w:left w:val="none" w:sz="0" w:space="0" w:color="auto"/>
                <w:bottom w:val="none" w:sz="0" w:space="0" w:color="auto"/>
                <w:right w:val="none" w:sz="0" w:space="0" w:color="auto"/>
              </w:divBdr>
            </w:div>
            <w:div w:id="1713263473">
              <w:marLeft w:val="0"/>
              <w:marRight w:val="0"/>
              <w:marTop w:val="0"/>
              <w:marBottom w:val="0"/>
              <w:divBdr>
                <w:top w:val="none" w:sz="0" w:space="0" w:color="auto"/>
                <w:left w:val="none" w:sz="0" w:space="0" w:color="auto"/>
                <w:bottom w:val="none" w:sz="0" w:space="0" w:color="auto"/>
                <w:right w:val="none" w:sz="0" w:space="0" w:color="auto"/>
              </w:divBdr>
            </w:div>
            <w:div w:id="1734810273">
              <w:marLeft w:val="0"/>
              <w:marRight w:val="0"/>
              <w:marTop w:val="0"/>
              <w:marBottom w:val="0"/>
              <w:divBdr>
                <w:top w:val="none" w:sz="0" w:space="0" w:color="auto"/>
                <w:left w:val="none" w:sz="0" w:space="0" w:color="auto"/>
                <w:bottom w:val="none" w:sz="0" w:space="0" w:color="auto"/>
                <w:right w:val="none" w:sz="0" w:space="0" w:color="auto"/>
              </w:divBdr>
            </w:div>
            <w:div w:id="1752850086">
              <w:marLeft w:val="0"/>
              <w:marRight w:val="0"/>
              <w:marTop w:val="0"/>
              <w:marBottom w:val="0"/>
              <w:divBdr>
                <w:top w:val="none" w:sz="0" w:space="0" w:color="auto"/>
                <w:left w:val="none" w:sz="0" w:space="0" w:color="auto"/>
                <w:bottom w:val="none" w:sz="0" w:space="0" w:color="auto"/>
                <w:right w:val="none" w:sz="0" w:space="0" w:color="auto"/>
              </w:divBdr>
            </w:div>
            <w:div w:id="1772698740">
              <w:marLeft w:val="0"/>
              <w:marRight w:val="0"/>
              <w:marTop w:val="0"/>
              <w:marBottom w:val="0"/>
              <w:divBdr>
                <w:top w:val="none" w:sz="0" w:space="0" w:color="auto"/>
                <w:left w:val="none" w:sz="0" w:space="0" w:color="auto"/>
                <w:bottom w:val="none" w:sz="0" w:space="0" w:color="auto"/>
                <w:right w:val="none" w:sz="0" w:space="0" w:color="auto"/>
              </w:divBdr>
            </w:div>
            <w:div w:id="1797024815">
              <w:marLeft w:val="0"/>
              <w:marRight w:val="0"/>
              <w:marTop w:val="0"/>
              <w:marBottom w:val="0"/>
              <w:divBdr>
                <w:top w:val="none" w:sz="0" w:space="0" w:color="auto"/>
                <w:left w:val="none" w:sz="0" w:space="0" w:color="auto"/>
                <w:bottom w:val="none" w:sz="0" w:space="0" w:color="auto"/>
                <w:right w:val="none" w:sz="0" w:space="0" w:color="auto"/>
              </w:divBdr>
            </w:div>
            <w:div w:id="1809937060">
              <w:marLeft w:val="0"/>
              <w:marRight w:val="0"/>
              <w:marTop w:val="0"/>
              <w:marBottom w:val="0"/>
              <w:divBdr>
                <w:top w:val="none" w:sz="0" w:space="0" w:color="auto"/>
                <w:left w:val="none" w:sz="0" w:space="0" w:color="auto"/>
                <w:bottom w:val="none" w:sz="0" w:space="0" w:color="auto"/>
                <w:right w:val="none" w:sz="0" w:space="0" w:color="auto"/>
              </w:divBdr>
            </w:div>
            <w:div w:id="1813062260">
              <w:marLeft w:val="0"/>
              <w:marRight w:val="0"/>
              <w:marTop w:val="0"/>
              <w:marBottom w:val="0"/>
              <w:divBdr>
                <w:top w:val="none" w:sz="0" w:space="0" w:color="auto"/>
                <w:left w:val="none" w:sz="0" w:space="0" w:color="auto"/>
                <w:bottom w:val="none" w:sz="0" w:space="0" w:color="auto"/>
                <w:right w:val="none" w:sz="0" w:space="0" w:color="auto"/>
              </w:divBdr>
            </w:div>
            <w:div w:id="1833107582">
              <w:marLeft w:val="0"/>
              <w:marRight w:val="0"/>
              <w:marTop w:val="0"/>
              <w:marBottom w:val="0"/>
              <w:divBdr>
                <w:top w:val="none" w:sz="0" w:space="0" w:color="auto"/>
                <w:left w:val="none" w:sz="0" w:space="0" w:color="auto"/>
                <w:bottom w:val="none" w:sz="0" w:space="0" w:color="auto"/>
                <w:right w:val="none" w:sz="0" w:space="0" w:color="auto"/>
              </w:divBdr>
            </w:div>
            <w:div w:id="1833452799">
              <w:marLeft w:val="0"/>
              <w:marRight w:val="0"/>
              <w:marTop w:val="0"/>
              <w:marBottom w:val="0"/>
              <w:divBdr>
                <w:top w:val="none" w:sz="0" w:space="0" w:color="auto"/>
                <w:left w:val="none" w:sz="0" w:space="0" w:color="auto"/>
                <w:bottom w:val="none" w:sz="0" w:space="0" w:color="auto"/>
                <w:right w:val="none" w:sz="0" w:space="0" w:color="auto"/>
              </w:divBdr>
            </w:div>
            <w:div w:id="1843544902">
              <w:marLeft w:val="0"/>
              <w:marRight w:val="0"/>
              <w:marTop w:val="0"/>
              <w:marBottom w:val="0"/>
              <w:divBdr>
                <w:top w:val="none" w:sz="0" w:space="0" w:color="auto"/>
                <w:left w:val="none" w:sz="0" w:space="0" w:color="auto"/>
                <w:bottom w:val="none" w:sz="0" w:space="0" w:color="auto"/>
                <w:right w:val="none" w:sz="0" w:space="0" w:color="auto"/>
              </w:divBdr>
            </w:div>
            <w:div w:id="1868174012">
              <w:marLeft w:val="0"/>
              <w:marRight w:val="0"/>
              <w:marTop w:val="0"/>
              <w:marBottom w:val="0"/>
              <w:divBdr>
                <w:top w:val="none" w:sz="0" w:space="0" w:color="auto"/>
                <w:left w:val="none" w:sz="0" w:space="0" w:color="auto"/>
                <w:bottom w:val="none" w:sz="0" w:space="0" w:color="auto"/>
                <w:right w:val="none" w:sz="0" w:space="0" w:color="auto"/>
              </w:divBdr>
            </w:div>
            <w:div w:id="1872449371">
              <w:marLeft w:val="0"/>
              <w:marRight w:val="0"/>
              <w:marTop w:val="0"/>
              <w:marBottom w:val="0"/>
              <w:divBdr>
                <w:top w:val="none" w:sz="0" w:space="0" w:color="auto"/>
                <w:left w:val="none" w:sz="0" w:space="0" w:color="auto"/>
                <w:bottom w:val="none" w:sz="0" w:space="0" w:color="auto"/>
                <w:right w:val="none" w:sz="0" w:space="0" w:color="auto"/>
              </w:divBdr>
            </w:div>
            <w:div w:id="1879396883">
              <w:marLeft w:val="0"/>
              <w:marRight w:val="0"/>
              <w:marTop w:val="0"/>
              <w:marBottom w:val="0"/>
              <w:divBdr>
                <w:top w:val="none" w:sz="0" w:space="0" w:color="auto"/>
                <w:left w:val="none" w:sz="0" w:space="0" w:color="auto"/>
                <w:bottom w:val="none" w:sz="0" w:space="0" w:color="auto"/>
                <w:right w:val="none" w:sz="0" w:space="0" w:color="auto"/>
              </w:divBdr>
            </w:div>
            <w:div w:id="1880896349">
              <w:marLeft w:val="0"/>
              <w:marRight w:val="0"/>
              <w:marTop w:val="0"/>
              <w:marBottom w:val="0"/>
              <w:divBdr>
                <w:top w:val="none" w:sz="0" w:space="0" w:color="auto"/>
                <w:left w:val="none" w:sz="0" w:space="0" w:color="auto"/>
                <w:bottom w:val="none" w:sz="0" w:space="0" w:color="auto"/>
                <w:right w:val="none" w:sz="0" w:space="0" w:color="auto"/>
              </w:divBdr>
            </w:div>
            <w:div w:id="1881281660">
              <w:marLeft w:val="0"/>
              <w:marRight w:val="0"/>
              <w:marTop w:val="0"/>
              <w:marBottom w:val="0"/>
              <w:divBdr>
                <w:top w:val="none" w:sz="0" w:space="0" w:color="auto"/>
                <w:left w:val="none" w:sz="0" w:space="0" w:color="auto"/>
                <w:bottom w:val="none" w:sz="0" w:space="0" w:color="auto"/>
                <w:right w:val="none" w:sz="0" w:space="0" w:color="auto"/>
              </w:divBdr>
            </w:div>
            <w:div w:id="1884516932">
              <w:marLeft w:val="0"/>
              <w:marRight w:val="0"/>
              <w:marTop w:val="0"/>
              <w:marBottom w:val="0"/>
              <w:divBdr>
                <w:top w:val="none" w:sz="0" w:space="0" w:color="auto"/>
                <w:left w:val="none" w:sz="0" w:space="0" w:color="auto"/>
                <w:bottom w:val="none" w:sz="0" w:space="0" w:color="auto"/>
                <w:right w:val="none" w:sz="0" w:space="0" w:color="auto"/>
              </w:divBdr>
            </w:div>
            <w:div w:id="1904294249">
              <w:marLeft w:val="0"/>
              <w:marRight w:val="0"/>
              <w:marTop w:val="0"/>
              <w:marBottom w:val="0"/>
              <w:divBdr>
                <w:top w:val="none" w:sz="0" w:space="0" w:color="auto"/>
                <w:left w:val="none" w:sz="0" w:space="0" w:color="auto"/>
                <w:bottom w:val="none" w:sz="0" w:space="0" w:color="auto"/>
                <w:right w:val="none" w:sz="0" w:space="0" w:color="auto"/>
              </w:divBdr>
            </w:div>
            <w:div w:id="1913269467">
              <w:marLeft w:val="0"/>
              <w:marRight w:val="0"/>
              <w:marTop w:val="0"/>
              <w:marBottom w:val="0"/>
              <w:divBdr>
                <w:top w:val="none" w:sz="0" w:space="0" w:color="auto"/>
                <w:left w:val="none" w:sz="0" w:space="0" w:color="auto"/>
                <w:bottom w:val="none" w:sz="0" w:space="0" w:color="auto"/>
                <w:right w:val="none" w:sz="0" w:space="0" w:color="auto"/>
              </w:divBdr>
            </w:div>
            <w:div w:id="1962954562">
              <w:marLeft w:val="0"/>
              <w:marRight w:val="0"/>
              <w:marTop w:val="0"/>
              <w:marBottom w:val="0"/>
              <w:divBdr>
                <w:top w:val="none" w:sz="0" w:space="0" w:color="auto"/>
                <w:left w:val="none" w:sz="0" w:space="0" w:color="auto"/>
                <w:bottom w:val="none" w:sz="0" w:space="0" w:color="auto"/>
                <w:right w:val="none" w:sz="0" w:space="0" w:color="auto"/>
              </w:divBdr>
            </w:div>
            <w:div w:id="1968703364">
              <w:marLeft w:val="0"/>
              <w:marRight w:val="0"/>
              <w:marTop w:val="0"/>
              <w:marBottom w:val="0"/>
              <w:divBdr>
                <w:top w:val="none" w:sz="0" w:space="0" w:color="auto"/>
                <w:left w:val="none" w:sz="0" w:space="0" w:color="auto"/>
                <w:bottom w:val="none" w:sz="0" w:space="0" w:color="auto"/>
                <w:right w:val="none" w:sz="0" w:space="0" w:color="auto"/>
              </w:divBdr>
            </w:div>
            <w:div w:id="1980258397">
              <w:marLeft w:val="0"/>
              <w:marRight w:val="0"/>
              <w:marTop w:val="0"/>
              <w:marBottom w:val="0"/>
              <w:divBdr>
                <w:top w:val="none" w:sz="0" w:space="0" w:color="auto"/>
                <w:left w:val="none" w:sz="0" w:space="0" w:color="auto"/>
                <w:bottom w:val="none" w:sz="0" w:space="0" w:color="auto"/>
                <w:right w:val="none" w:sz="0" w:space="0" w:color="auto"/>
              </w:divBdr>
            </w:div>
            <w:div w:id="1981499917">
              <w:marLeft w:val="0"/>
              <w:marRight w:val="0"/>
              <w:marTop w:val="0"/>
              <w:marBottom w:val="0"/>
              <w:divBdr>
                <w:top w:val="none" w:sz="0" w:space="0" w:color="auto"/>
                <w:left w:val="none" w:sz="0" w:space="0" w:color="auto"/>
                <w:bottom w:val="none" w:sz="0" w:space="0" w:color="auto"/>
                <w:right w:val="none" w:sz="0" w:space="0" w:color="auto"/>
              </w:divBdr>
            </w:div>
            <w:div w:id="1983532446">
              <w:marLeft w:val="0"/>
              <w:marRight w:val="0"/>
              <w:marTop w:val="0"/>
              <w:marBottom w:val="0"/>
              <w:divBdr>
                <w:top w:val="none" w:sz="0" w:space="0" w:color="auto"/>
                <w:left w:val="none" w:sz="0" w:space="0" w:color="auto"/>
                <w:bottom w:val="none" w:sz="0" w:space="0" w:color="auto"/>
                <w:right w:val="none" w:sz="0" w:space="0" w:color="auto"/>
              </w:divBdr>
            </w:div>
            <w:div w:id="1993561642">
              <w:marLeft w:val="0"/>
              <w:marRight w:val="0"/>
              <w:marTop w:val="0"/>
              <w:marBottom w:val="0"/>
              <w:divBdr>
                <w:top w:val="none" w:sz="0" w:space="0" w:color="auto"/>
                <w:left w:val="none" w:sz="0" w:space="0" w:color="auto"/>
                <w:bottom w:val="none" w:sz="0" w:space="0" w:color="auto"/>
                <w:right w:val="none" w:sz="0" w:space="0" w:color="auto"/>
              </w:divBdr>
            </w:div>
            <w:div w:id="1997343529">
              <w:marLeft w:val="0"/>
              <w:marRight w:val="0"/>
              <w:marTop w:val="0"/>
              <w:marBottom w:val="0"/>
              <w:divBdr>
                <w:top w:val="none" w:sz="0" w:space="0" w:color="auto"/>
                <w:left w:val="none" w:sz="0" w:space="0" w:color="auto"/>
                <w:bottom w:val="none" w:sz="0" w:space="0" w:color="auto"/>
                <w:right w:val="none" w:sz="0" w:space="0" w:color="auto"/>
              </w:divBdr>
            </w:div>
            <w:div w:id="2002810166">
              <w:marLeft w:val="0"/>
              <w:marRight w:val="0"/>
              <w:marTop w:val="0"/>
              <w:marBottom w:val="0"/>
              <w:divBdr>
                <w:top w:val="none" w:sz="0" w:space="0" w:color="auto"/>
                <w:left w:val="none" w:sz="0" w:space="0" w:color="auto"/>
                <w:bottom w:val="none" w:sz="0" w:space="0" w:color="auto"/>
                <w:right w:val="none" w:sz="0" w:space="0" w:color="auto"/>
              </w:divBdr>
            </w:div>
            <w:div w:id="2013292394">
              <w:marLeft w:val="0"/>
              <w:marRight w:val="0"/>
              <w:marTop w:val="0"/>
              <w:marBottom w:val="0"/>
              <w:divBdr>
                <w:top w:val="none" w:sz="0" w:space="0" w:color="auto"/>
                <w:left w:val="none" w:sz="0" w:space="0" w:color="auto"/>
                <w:bottom w:val="none" w:sz="0" w:space="0" w:color="auto"/>
                <w:right w:val="none" w:sz="0" w:space="0" w:color="auto"/>
              </w:divBdr>
            </w:div>
            <w:div w:id="2014527676">
              <w:marLeft w:val="0"/>
              <w:marRight w:val="0"/>
              <w:marTop w:val="0"/>
              <w:marBottom w:val="0"/>
              <w:divBdr>
                <w:top w:val="none" w:sz="0" w:space="0" w:color="auto"/>
                <w:left w:val="none" w:sz="0" w:space="0" w:color="auto"/>
                <w:bottom w:val="none" w:sz="0" w:space="0" w:color="auto"/>
                <w:right w:val="none" w:sz="0" w:space="0" w:color="auto"/>
              </w:divBdr>
            </w:div>
            <w:div w:id="2024742959">
              <w:marLeft w:val="0"/>
              <w:marRight w:val="0"/>
              <w:marTop w:val="0"/>
              <w:marBottom w:val="0"/>
              <w:divBdr>
                <w:top w:val="none" w:sz="0" w:space="0" w:color="auto"/>
                <w:left w:val="none" w:sz="0" w:space="0" w:color="auto"/>
                <w:bottom w:val="none" w:sz="0" w:space="0" w:color="auto"/>
                <w:right w:val="none" w:sz="0" w:space="0" w:color="auto"/>
              </w:divBdr>
            </w:div>
            <w:div w:id="2055499429">
              <w:marLeft w:val="0"/>
              <w:marRight w:val="0"/>
              <w:marTop w:val="0"/>
              <w:marBottom w:val="0"/>
              <w:divBdr>
                <w:top w:val="none" w:sz="0" w:space="0" w:color="auto"/>
                <w:left w:val="none" w:sz="0" w:space="0" w:color="auto"/>
                <w:bottom w:val="none" w:sz="0" w:space="0" w:color="auto"/>
                <w:right w:val="none" w:sz="0" w:space="0" w:color="auto"/>
              </w:divBdr>
            </w:div>
            <w:div w:id="2063482751">
              <w:marLeft w:val="0"/>
              <w:marRight w:val="0"/>
              <w:marTop w:val="0"/>
              <w:marBottom w:val="0"/>
              <w:divBdr>
                <w:top w:val="none" w:sz="0" w:space="0" w:color="auto"/>
                <w:left w:val="none" w:sz="0" w:space="0" w:color="auto"/>
                <w:bottom w:val="none" w:sz="0" w:space="0" w:color="auto"/>
                <w:right w:val="none" w:sz="0" w:space="0" w:color="auto"/>
              </w:divBdr>
            </w:div>
            <w:div w:id="2063674749">
              <w:marLeft w:val="0"/>
              <w:marRight w:val="0"/>
              <w:marTop w:val="0"/>
              <w:marBottom w:val="0"/>
              <w:divBdr>
                <w:top w:val="none" w:sz="0" w:space="0" w:color="auto"/>
                <w:left w:val="none" w:sz="0" w:space="0" w:color="auto"/>
                <w:bottom w:val="none" w:sz="0" w:space="0" w:color="auto"/>
                <w:right w:val="none" w:sz="0" w:space="0" w:color="auto"/>
              </w:divBdr>
            </w:div>
            <w:div w:id="2069759894">
              <w:marLeft w:val="0"/>
              <w:marRight w:val="0"/>
              <w:marTop w:val="0"/>
              <w:marBottom w:val="0"/>
              <w:divBdr>
                <w:top w:val="none" w:sz="0" w:space="0" w:color="auto"/>
                <w:left w:val="none" w:sz="0" w:space="0" w:color="auto"/>
                <w:bottom w:val="none" w:sz="0" w:space="0" w:color="auto"/>
                <w:right w:val="none" w:sz="0" w:space="0" w:color="auto"/>
              </w:divBdr>
            </w:div>
            <w:div w:id="2069956905">
              <w:marLeft w:val="0"/>
              <w:marRight w:val="0"/>
              <w:marTop w:val="0"/>
              <w:marBottom w:val="0"/>
              <w:divBdr>
                <w:top w:val="none" w:sz="0" w:space="0" w:color="auto"/>
                <w:left w:val="none" w:sz="0" w:space="0" w:color="auto"/>
                <w:bottom w:val="none" w:sz="0" w:space="0" w:color="auto"/>
                <w:right w:val="none" w:sz="0" w:space="0" w:color="auto"/>
              </w:divBdr>
            </w:div>
            <w:div w:id="2077052198">
              <w:marLeft w:val="0"/>
              <w:marRight w:val="0"/>
              <w:marTop w:val="0"/>
              <w:marBottom w:val="0"/>
              <w:divBdr>
                <w:top w:val="none" w:sz="0" w:space="0" w:color="auto"/>
                <w:left w:val="none" w:sz="0" w:space="0" w:color="auto"/>
                <w:bottom w:val="none" w:sz="0" w:space="0" w:color="auto"/>
                <w:right w:val="none" w:sz="0" w:space="0" w:color="auto"/>
              </w:divBdr>
            </w:div>
            <w:div w:id="2078480088">
              <w:marLeft w:val="0"/>
              <w:marRight w:val="0"/>
              <w:marTop w:val="0"/>
              <w:marBottom w:val="0"/>
              <w:divBdr>
                <w:top w:val="none" w:sz="0" w:space="0" w:color="auto"/>
                <w:left w:val="none" w:sz="0" w:space="0" w:color="auto"/>
                <w:bottom w:val="none" w:sz="0" w:space="0" w:color="auto"/>
                <w:right w:val="none" w:sz="0" w:space="0" w:color="auto"/>
              </w:divBdr>
            </w:div>
            <w:div w:id="2078939355">
              <w:marLeft w:val="0"/>
              <w:marRight w:val="0"/>
              <w:marTop w:val="0"/>
              <w:marBottom w:val="0"/>
              <w:divBdr>
                <w:top w:val="none" w:sz="0" w:space="0" w:color="auto"/>
                <w:left w:val="none" w:sz="0" w:space="0" w:color="auto"/>
                <w:bottom w:val="none" w:sz="0" w:space="0" w:color="auto"/>
                <w:right w:val="none" w:sz="0" w:space="0" w:color="auto"/>
              </w:divBdr>
            </w:div>
            <w:div w:id="2085183488">
              <w:marLeft w:val="0"/>
              <w:marRight w:val="0"/>
              <w:marTop w:val="0"/>
              <w:marBottom w:val="0"/>
              <w:divBdr>
                <w:top w:val="none" w:sz="0" w:space="0" w:color="auto"/>
                <w:left w:val="none" w:sz="0" w:space="0" w:color="auto"/>
                <w:bottom w:val="none" w:sz="0" w:space="0" w:color="auto"/>
                <w:right w:val="none" w:sz="0" w:space="0" w:color="auto"/>
              </w:divBdr>
            </w:div>
            <w:div w:id="2089838963">
              <w:marLeft w:val="0"/>
              <w:marRight w:val="0"/>
              <w:marTop w:val="0"/>
              <w:marBottom w:val="0"/>
              <w:divBdr>
                <w:top w:val="none" w:sz="0" w:space="0" w:color="auto"/>
                <w:left w:val="none" w:sz="0" w:space="0" w:color="auto"/>
                <w:bottom w:val="none" w:sz="0" w:space="0" w:color="auto"/>
                <w:right w:val="none" w:sz="0" w:space="0" w:color="auto"/>
              </w:divBdr>
            </w:div>
            <w:div w:id="2090761870">
              <w:marLeft w:val="0"/>
              <w:marRight w:val="0"/>
              <w:marTop w:val="0"/>
              <w:marBottom w:val="0"/>
              <w:divBdr>
                <w:top w:val="none" w:sz="0" w:space="0" w:color="auto"/>
                <w:left w:val="none" w:sz="0" w:space="0" w:color="auto"/>
                <w:bottom w:val="none" w:sz="0" w:space="0" w:color="auto"/>
                <w:right w:val="none" w:sz="0" w:space="0" w:color="auto"/>
              </w:divBdr>
            </w:div>
            <w:div w:id="2099935402">
              <w:marLeft w:val="0"/>
              <w:marRight w:val="0"/>
              <w:marTop w:val="0"/>
              <w:marBottom w:val="0"/>
              <w:divBdr>
                <w:top w:val="none" w:sz="0" w:space="0" w:color="auto"/>
                <w:left w:val="none" w:sz="0" w:space="0" w:color="auto"/>
                <w:bottom w:val="none" w:sz="0" w:space="0" w:color="auto"/>
                <w:right w:val="none" w:sz="0" w:space="0" w:color="auto"/>
              </w:divBdr>
            </w:div>
            <w:div w:id="2121413087">
              <w:marLeft w:val="0"/>
              <w:marRight w:val="0"/>
              <w:marTop w:val="0"/>
              <w:marBottom w:val="0"/>
              <w:divBdr>
                <w:top w:val="none" w:sz="0" w:space="0" w:color="auto"/>
                <w:left w:val="none" w:sz="0" w:space="0" w:color="auto"/>
                <w:bottom w:val="none" w:sz="0" w:space="0" w:color="auto"/>
                <w:right w:val="none" w:sz="0" w:space="0" w:color="auto"/>
              </w:divBdr>
            </w:div>
            <w:div w:id="2131126803">
              <w:marLeft w:val="0"/>
              <w:marRight w:val="0"/>
              <w:marTop w:val="0"/>
              <w:marBottom w:val="0"/>
              <w:divBdr>
                <w:top w:val="none" w:sz="0" w:space="0" w:color="auto"/>
                <w:left w:val="none" w:sz="0" w:space="0" w:color="auto"/>
                <w:bottom w:val="none" w:sz="0" w:space="0" w:color="auto"/>
                <w:right w:val="none" w:sz="0" w:space="0" w:color="auto"/>
              </w:divBdr>
            </w:div>
            <w:div w:id="2132555875">
              <w:marLeft w:val="0"/>
              <w:marRight w:val="0"/>
              <w:marTop w:val="0"/>
              <w:marBottom w:val="0"/>
              <w:divBdr>
                <w:top w:val="none" w:sz="0" w:space="0" w:color="auto"/>
                <w:left w:val="none" w:sz="0" w:space="0" w:color="auto"/>
                <w:bottom w:val="none" w:sz="0" w:space="0" w:color="auto"/>
                <w:right w:val="none" w:sz="0" w:space="0" w:color="auto"/>
              </w:divBdr>
            </w:div>
            <w:div w:id="21345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E3BF8-BD5C-4040-9091-6E4E418B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Release Notification Template</vt:lpstr>
    </vt:vector>
  </TitlesOfParts>
  <Company>Office of Enterprise Development</Company>
  <LinksUpToDate>false</LinksUpToDate>
  <CharactersWithSpaces>10267</CharactersWithSpaces>
  <SharedDoc>false</SharedDoc>
  <HLinks>
    <vt:vector size="72" baseType="variant">
      <vt:variant>
        <vt:i4>1441848</vt:i4>
      </vt:variant>
      <vt:variant>
        <vt:i4>68</vt:i4>
      </vt:variant>
      <vt:variant>
        <vt:i4>0</vt:i4>
      </vt:variant>
      <vt:variant>
        <vt:i4>5</vt:i4>
      </vt:variant>
      <vt:variant>
        <vt:lpwstr/>
      </vt:variant>
      <vt:variant>
        <vt:lpwstr>_Toc281388324</vt:lpwstr>
      </vt:variant>
      <vt:variant>
        <vt:i4>1441848</vt:i4>
      </vt:variant>
      <vt:variant>
        <vt:i4>62</vt:i4>
      </vt:variant>
      <vt:variant>
        <vt:i4>0</vt:i4>
      </vt:variant>
      <vt:variant>
        <vt:i4>5</vt:i4>
      </vt:variant>
      <vt:variant>
        <vt:lpwstr/>
      </vt:variant>
      <vt:variant>
        <vt:lpwstr>_Toc281388323</vt:lpwstr>
      </vt:variant>
      <vt:variant>
        <vt:i4>1441848</vt:i4>
      </vt:variant>
      <vt:variant>
        <vt:i4>56</vt:i4>
      </vt:variant>
      <vt:variant>
        <vt:i4>0</vt:i4>
      </vt:variant>
      <vt:variant>
        <vt:i4>5</vt:i4>
      </vt:variant>
      <vt:variant>
        <vt:lpwstr/>
      </vt:variant>
      <vt:variant>
        <vt:lpwstr>_Toc281388322</vt:lpwstr>
      </vt:variant>
      <vt:variant>
        <vt:i4>1441848</vt:i4>
      </vt:variant>
      <vt:variant>
        <vt:i4>50</vt:i4>
      </vt:variant>
      <vt:variant>
        <vt:i4>0</vt:i4>
      </vt:variant>
      <vt:variant>
        <vt:i4>5</vt:i4>
      </vt:variant>
      <vt:variant>
        <vt:lpwstr/>
      </vt:variant>
      <vt:variant>
        <vt:lpwstr>_Toc281388321</vt:lpwstr>
      </vt:variant>
      <vt:variant>
        <vt:i4>1441848</vt:i4>
      </vt:variant>
      <vt:variant>
        <vt:i4>44</vt:i4>
      </vt:variant>
      <vt:variant>
        <vt:i4>0</vt:i4>
      </vt:variant>
      <vt:variant>
        <vt:i4>5</vt:i4>
      </vt:variant>
      <vt:variant>
        <vt:lpwstr/>
      </vt:variant>
      <vt:variant>
        <vt:lpwstr>_Toc281388320</vt:lpwstr>
      </vt:variant>
      <vt:variant>
        <vt:i4>1376312</vt:i4>
      </vt:variant>
      <vt:variant>
        <vt:i4>38</vt:i4>
      </vt:variant>
      <vt:variant>
        <vt:i4>0</vt:i4>
      </vt:variant>
      <vt:variant>
        <vt:i4>5</vt:i4>
      </vt:variant>
      <vt:variant>
        <vt:lpwstr/>
      </vt:variant>
      <vt:variant>
        <vt:lpwstr>_Toc281388319</vt:lpwstr>
      </vt:variant>
      <vt:variant>
        <vt:i4>1376312</vt:i4>
      </vt:variant>
      <vt:variant>
        <vt:i4>32</vt:i4>
      </vt:variant>
      <vt:variant>
        <vt:i4>0</vt:i4>
      </vt:variant>
      <vt:variant>
        <vt:i4>5</vt:i4>
      </vt:variant>
      <vt:variant>
        <vt:lpwstr/>
      </vt:variant>
      <vt:variant>
        <vt:lpwstr>_Toc281388318</vt:lpwstr>
      </vt:variant>
      <vt:variant>
        <vt:i4>1376312</vt:i4>
      </vt:variant>
      <vt:variant>
        <vt:i4>26</vt:i4>
      </vt:variant>
      <vt:variant>
        <vt:i4>0</vt:i4>
      </vt:variant>
      <vt:variant>
        <vt:i4>5</vt:i4>
      </vt:variant>
      <vt:variant>
        <vt:lpwstr/>
      </vt:variant>
      <vt:variant>
        <vt:lpwstr>_Toc281388317</vt:lpwstr>
      </vt:variant>
      <vt:variant>
        <vt:i4>1376312</vt:i4>
      </vt:variant>
      <vt:variant>
        <vt:i4>20</vt:i4>
      </vt:variant>
      <vt:variant>
        <vt:i4>0</vt:i4>
      </vt:variant>
      <vt:variant>
        <vt:i4>5</vt:i4>
      </vt:variant>
      <vt:variant>
        <vt:lpwstr/>
      </vt:variant>
      <vt:variant>
        <vt:lpwstr>_Toc281388316</vt:lpwstr>
      </vt:variant>
      <vt:variant>
        <vt:i4>1376312</vt:i4>
      </vt:variant>
      <vt:variant>
        <vt:i4>14</vt:i4>
      </vt:variant>
      <vt:variant>
        <vt:i4>0</vt:i4>
      </vt:variant>
      <vt:variant>
        <vt:i4>5</vt:i4>
      </vt:variant>
      <vt:variant>
        <vt:lpwstr/>
      </vt:variant>
      <vt:variant>
        <vt:lpwstr>_Toc281388315</vt:lpwstr>
      </vt:variant>
      <vt:variant>
        <vt:i4>1376312</vt:i4>
      </vt:variant>
      <vt:variant>
        <vt:i4>8</vt:i4>
      </vt:variant>
      <vt:variant>
        <vt:i4>0</vt:i4>
      </vt:variant>
      <vt:variant>
        <vt:i4>5</vt:i4>
      </vt:variant>
      <vt:variant>
        <vt:lpwstr/>
      </vt:variant>
      <vt:variant>
        <vt:lpwstr>_Toc281388314</vt:lpwstr>
      </vt:variant>
      <vt:variant>
        <vt:i4>1376312</vt:i4>
      </vt:variant>
      <vt:variant>
        <vt:i4>2</vt:i4>
      </vt:variant>
      <vt:variant>
        <vt:i4>0</vt:i4>
      </vt:variant>
      <vt:variant>
        <vt:i4>5</vt:i4>
      </vt:variant>
      <vt:variant>
        <vt:lpwstr/>
      </vt:variant>
      <vt:variant>
        <vt:lpwstr>_Toc281388313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Notification Template</dc:title>
  <dc:subject/>
  <dc:creator/>
  <cp:keywords/>
  <dc:description/>
  <cp:lastModifiedBy>Dept of Veterans Affairs</cp:lastModifiedBy>
  <cp:revision>5</cp:revision>
  <cp:lastPrinted>2021-02-24T20:29:00Z</cp:lastPrinted>
  <dcterms:created xsi:type="dcterms:W3CDTF">2021-02-24T20:29:00Z</dcterms:created>
  <dcterms:modified xsi:type="dcterms:W3CDTF">2021-05-30T19:20:00Z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6</vt:lpwstr>
  </property>
  <property fmtid="{D5CDD505-2E9C-101B-9397-08002B2CF9AE}" pid="3" name="Scope">
    <vt:lpwstr>1</vt:lpwstr>
  </property>
  <property fmtid="{D5CDD505-2E9C-101B-9397-08002B2CF9AE}" pid="4" name="Order">
    <vt:lpwstr>4600.00000000000</vt:lpwstr>
  </property>
  <property fmtid="{D5CDD505-2E9C-101B-9397-08002B2CF9AE}" pid="5" name="ContentType">
    <vt:lpwstr>Document</vt:lpwstr>
  </property>
  <property fmtid="{D5CDD505-2E9C-101B-9397-08002B2CF9AE}" pid="6" name="TemplateUrl">
    <vt:lpwstr/>
  </property>
  <property fmtid="{D5CDD505-2E9C-101B-9397-08002B2CF9AE}" pid="7" name="Activity ID">
    <vt:lpwstr/>
  </property>
  <property fmtid="{D5CDD505-2E9C-101B-9397-08002B2CF9AE}" pid="8" name="Process ID">
    <vt:lpwstr/>
  </property>
  <property fmtid="{D5CDD505-2E9C-101B-9397-08002B2CF9AE}" pid="9" name="Public Storage Location">
    <vt:lpwstr/>
  </property>
  <property fmtid="{D5CDD505-2E9C-101B-9397-08002B2CF9AE}" pid="10" name="Responsible Role">
    <vt:lpwstr/>
  </property>
  <property fmtid="{D5CDD505-2E9C-101B-9397-08002B2CF9AE}" pid="11" name="xd_ProgID">
    <vt:lpwstr/>
  </property>
  <property fmtid="{D5CDD505-2E9C-101B-9397-08002B2CF9AE}" pid="12" name="Artifact Owner">
    <vt:lpwstr/>
  </property>
  <property fmtid="{D5CDD505-2E9C-101B-9397-08002B2CF9AE}" pid="13" name="Version Control Storage Location">
    <vt:lpwstr/>
  </property>
  <property fmtid="{D5CDD505-2E9C-101B-9397-08002B2CF9AE}" pid="14" name="_SharedFileIndex">
    <vt:lpwstr/>
  </property>
  <property fmtid="{D5CDD505-2E9C-101B-9397-08002B2CF9AE}" pid="15" name="MetaInfo">
    <vt:lpwstr/>
  </property>
</Properties>
</file>