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AA7E" w14:textId="77777777" w:rsidR="00136BB0" w:rsidRDefault="00136BB0" w:rsidP="00136BB0">
      <w:pPr>
        <w:pStyle w:val="CoverTitleInstructions"/>
        <w:spacing w:after="60"/>
        <w:ind w:left="0"/>
        <w:jc w:val="left"/>
        <w:rPr>
          <w:b/>
          <w:i w:val="0"/>
          <w:color w:val="000000"/>
          <w:sz w:val="32"/>
        </w:rPr>
      </w:pPr>
    </w:p>
    <w:p w14:paraId="288A68A2" w14:textId="78D63D7F" w:rsidR="00136BB0" w:rsidRDefault="00BB298C" w:rsidP="00136BB0">
      <w:pPr>
        <w:pStyle w:val="CoverTitleInstructions"/>
        <w:spacing w:after="60"/>
        <w:ind w:left="0"/>
        <w:jc w:val="left"/>
        <w:rPr>
          <w:b/>
          <w:i w:val="0"/>
          <w:color w:val="000000"/>
          <w:sz w:val="32"/>
        </w:rPr>
      </w:pPr>
      <w:r>
        <w:rPr>
          <w:i w:val="0"/>
          <w:noProof/>
          <w:color w:val="000000"/>
          <w:sz w:val="28"/>
          <w:szCs w:val="32"/>
          <w:lang w:val="en-US" w:eastAsia="en-US"/>
        </w:rPr>
        <w:drawing>
          <wp:inline distT="0" distB="0" distL="0" distR="0" wp14:anchorId="61C39235" wp14:editId="29E2B213">
            <wp:extent cx="5791200" cy="1257300"/>
            <wp:effectExtent l="0" t="0" r="0" b="0"/>
            <wp:docPr id="1" name="Picture 6"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Oiffice of Information and Technology 508-complia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257300"/>
                    </a:xfrm>
                    <a:prstGeom prst="rect">
                      <a:avLst/>
                    </a:prstGeom>
                    <a:noFill/>
                    <a:ln>
                      <a:noFill/>
                    </a:ln>
                  </pic:spPr>
                </pic:pic>
              </a:graphicData>
            </a:graphic>
          </wp:inline>
        </w:drawing>
      </w:r>
    </w:p>
    <w:p w14:paraId="60DCE5EB" w14:textId="77777777" w:rsidR="00136BB0" w:rsidRDefault="00136BB0" w:rsidP="00136BB0">
      <w:pPr>
        <w:pStyle w:val="CoverTitleInstructions"/>
        <w:spacing w:after="60"/>
        <w:ind w:left="0"/>
        <w:jc w:val="left"/>
        <w:rPr>
          <w:b/>
          <w:i w:val="0"/>
          <w:color w:val="000000"/>
          <w:sz w:val="32"/>
        </w:rPr>
      </w:pPr>
    </w:p>
    <w:p w14:paraId="156D5BC3" w14:textId="77777777" w:rsidR="00136BB0" w:rsidRDefault="00136BB0" w:rsidP="00136BB0">
      <w:pPr>
        <w:pStyle w:val="CoverTitleInstructions"/>
        <w:spacing w:after="60"/>
        <w:ind w:left="0"/>
        <w:jc w:val="left"/>
        <w:rPr>
          <w:b/>
          <w:i w:val="0"/>
          <w:color w:val="000000"/>
          <w:sz w:val="32"/>
        </w:rPr>
      </w:pPr>
    </w:p>
    <w:p w14:paraId="1F661731" w14:textId="77777777" w:rsidR="00136BB0" w:rsidRDefault="00136BB0" w:rsidP="00136BB0">
      <w:pPr>
        <w:pStyle w:val="CoverTitleInstructions"/>
        <w:spacing w:after="60"/>
        <w:ind w:left="0"/>
        <w:jc w:val="left"/>
        <w:rPr>
          <w:b/>
          <w:i w:val="0"/>
          <w:color w:val="000000"/>
          <w:sz w:val="32"/>
        </w:rPr>
      </w:pPr>
    </w:p>
    <w:p w14:paraId="2A9473FD"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1C328BCD"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5A29F79C"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170D0819"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New </w:t>
      </w:r>
      <w:r w:rsidR="00F45BED">
        <w:rPr>
          <w:rFonts w:ascii="Arial" w:hAnsi="Arial"/>
          <w:b/>
          <w:iCs/>
          <w:color w:val="000000"/>
          <w:sz w:val="32"/>
          <w:szCs w:val="28"/>
        </w:rPr>
        <w:t>Standards and Operating Rules </w:t>
      </w:r>
    </w:p>
    <w:p w14:paraId="69FC5430"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 Technical Compliance Requirements</w:t>
      </w:r>
    </w:p>
    <w:p w14:paraId="10369C9E" w14:textId="77777777" w:rsidR="00136BB0" w:rsidRPr="00136BB0" w:rsidRDefault="00F45BED" w:rsidP="00136BB0">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VA118-1001-1018</w:t>
      </w:r>
    </w:p>
    <w:p w14:paraId="1A231173" w14:textId="77777777" w:rsidR="00136BB0" w:rsidRDefault="00136BB0" w:rsidP="00E766A3">
      <w:pPr>
        <w:pStyle w:val="Manual-TitlePage1PkgName"/>
        <w:rPr>
          <w:rFonts w:cs="Arial"/>
          <w:caps w:val="0"/>
          <w:sz w:val="36"/>
          <w:szCs w:val="36"/>
        </w:rPr>
      </w:pPr>
    </w:p>
    <w:p w14:paraId="4E611728" w14:textId="77777777" w:rsidR="002E2498" w:rsidRDefault="002E2498" w:rsidP="00E766A3">
      <w:pPr>
        <w:pStyle w:val="Manual-TitlePage1PkgName"/>
        <w:rPr>
          <w:rFonts w:cs="Arial"/>
          <w:caps w:val="0"/>
          <w:sz w:val="36"/>
          <w:szCs w:val="36"/>
        </w:rPr>
      </w:pPr>
    </w:p>
    <w:p w14:paraId="7DC24413" w14:textId="77777777" w:rsidR="00E766A3" w:rsidRPr="002E2498" w:rsidRDefault="00E766A3" w:rsidP="00E766A3">
      <w:pPr>
        <w:pStyle w:val="Manual-TitlePage1PkgName"/>
        <w:rPr>
          <w:rFonts w:cs="Arial"/>
          <w:sz w:val="32"/>
          <w:szCs w:val="32"/>
        </w:rPr>
      </w:pPr>
      <w:r w:rsidRPr="002E2498">
        <w:rPr>
          <w:rFonts w:cs="Arial"/>
          <w:caps w:val="0"/>
          <w:sz w:val="32"/>
          <w:szCs w:val="32"/>
        </w:rPr>
        <w:t>e</w:t>
      </w:r>
      <w:r w:rsidR="00245506" w:rsidRPr="002E2498">
        <w:rPr>
          <w:rFonts w:cs="Arial"/>
          <w:caps w:val="0"/>
          <w:sz w:val="32"/>
          <w:szCs w:val="32"/>
        </w:rPr>
        <w:t>I</w:t>
      </w:r>
      <w:r w:rsidR="00A34E67" w:rsidRPr="002E2498">
        <w:rPr>
          <w:rFonts w:cs="Arial"/>
          <w:caps w:val="0"/>
          <w:sz w:val="32"/>
          <w:szCs w:val="32"/>
        </w:rPr>
        <w:t xml:space="preserve">V </w:t>
      </w:r>
      <w:r w:rsidR="00AC3C43">
        <w:rPr>
          <w:rFonts w:cs="Arial"/>
          <w:caps w:val="0"/>
          <w:sz w:val="32"/>
          <w:szCs w:val="32"/>
        </w:rPr>
        <w:t>System Modifications</w:t>
      </w:r>
      <w:r w:rsidR="00A34E67" w:rsidRPr="002E2498">
        <w:rPr>
          <w:rFonts w:cs="Arial"/>
          <w:caps w:val="0"/>
          <w:sz w:val="32"/>
          <w:szCs w:val="32"/>
        </w:rPr>
        <w:t xml:space="preserve"> </w:t>
      </w:r>
    </w:p>
    <w:p w14:paraId="20BA9859" w14:textId="77777777" w:rsidR="003019FC" w:rsidRPr="002E2498" w:rsidRDefault="003019FC" w:rsidP="00330FFE">
      <w:pPr>
        <w:pStyle w:val="Heading7"/>
        <w:rPr>
          <w:sz w:val="32"/>
          <w:szCs w:val="32"/>
        </w:rPr>
      </w:pPr>
      <w:r w:rsidRPr="002E2498">
        <w:rPr>
          <w:sz w:val="32"/>
          <w:szCs w:val="32"/>
        </w:rPr>
        <w:t>Integrated Billing (IB)</w:t>
      </w:r>
    </w:p>
    <w:p w14:paraId="31734328" w14:textId="77777777" w:rsidR="00F45BED" w:rsidRDefault="00F45BED" w:rsidP="00330FFE">
      <w:pPr>
        <w:pStyle w:val="Heading7"/>
        <w:rPr>
          <w:sz w:val="32"/>
          <w:szCs w:val="32"/>
        </w:rPr>
      </w:pPr>
    </w:p>
    <w:p w14:paraId="2DE4318B" w14:textId="77777777" w:rsidR="00B271D6" w:rsidRPr="002E2498" w:rsidRDefault="00C77AB4" w:rsidP="00330FFE">
      <w:pPr>
        <w:pStyle w:val="Heading7"/>
        <w:rPr>
          <w:sz w:val="32"/>
          <w:szCs w:val="32"/>
        </w:rPr>
      </w:pPr>
      <w:r w:rsidRPr="002E2498">
        <w:rPr>
          <w:sz w:val="32"/>
          <w:szCs w:val="32"/>
        </w:rPr>
        <w:t>RELEASE NOTES</w:t>
      </w:r>
      <w:r w:rsidR="00CA2C27">
        <w:rPr>
          <w:sz w:val="32"/>
          <w:szCs w:val="32"/>
        </w:rPr>
        <w:t>/Installation Guide</w:t>
      </w:r>
    </w:p>
    <w:p w14:paraId="264D7D6F" w14:textId="77777777" w:rsidR="00C77AB4" w:rsidRPr="002E2498" w:rsidRDefault="003019FC" w:rsidP="00EB34A4">
      <w:pPr>
        <w:jc w:val="center"/>
        <w:rPr>
          <w:rFonts w:ascii="Arial" w:hAnsi="Arial" w:cs="Arial"/>
          <w:b/>
          <w:sz w:val="28"/>
          <w:szCs w:val="28"/>
        </w:rPr>
      </w:pPr>
      <w:r w:rsidRPr="002E2498">
        <w:rPr>
          <w:rFonts w:ascii="Arial" w:hAnsi="Arial" w:cs="Arial"/>
          <w:b/>
          <w:sz w:val="28"/>
          <w:szCs w:val="28"/>
        </w:rPr>
        <w:t>IB*2*</w:t>
      </w:r>
      <w:r w:rsidR="002A6694">
        <w:rPr>
          <w:rFonts w:ascii="Arial" w:hAnsi="Arial" w:cs="Arial"/>
          <w:b/>
          <w:sz w:val="28"/>
          <w:szCs w:val="28"/>
        </w:rPr>
        <w:t>506</w:t>
      </w:r>
    </w:p>
    <w:p w14:paraId="05D1E04C" w14:textId="77777777" w:rsidR="00E766A3" w:rsidRDefault="00E766A3" w:rsidP="00B13D13">
      <w:pPr>
        <w:tabs>
          <w:tab w:val="left" w:pos="4410"/>
        </w:tabs>
        <w:jc w:val="center"/>
        <w:rPr>
          <w:rFonts w:ascii="Arial" w:hAnsi="Arial" w:cs="Arial"/>
          <w:b/>
          <w:color w:val="000000"/>
          <w:sz w:val="36"/>
        </w:rPr>
      </w:pPr>
    </w:p>
    <w:p w14:paraId="5F967656" w14:textId="77777777" w:rsidR="002E2498" w:rsidRDefault="002E2498" w:rsidP="00B13D13">
      <w:pPr>
        <w:tabs>
          <w:tab w:val="left" w:pos="4410"/>
        </w:tabs>
        <w:jc w:val="center"/>
        <w:rPr>
          <w:rFonts w:ascii="Arial" w:hAnsi="Arial" w:cs="Arial"/>
          <w:b/>
          <w:color w:val="000000"/>
          <w:sz w:val="36"/>
        </w:rPr>
      </w:pPr>
    </w:p>
    <w:p w14:paraId="2A4699F5" w14:textId="77777777" w:rsidR="002E2498" w:rsidRDefault="002E2498" w:rsidP="00B13D13">
      <w:pPr>
        <w:tabs>
          <w:tab w:val="left" w:pos="4410"/>
        </w:tabs>
        <w:jc w:val="center"/>
        <w:rPr>
          <w:rFonts w:ascii="Arial" w:hAnsi="Arial" w:cs="Arial"/>
          <w:b/>
          <w:color w:val="000000"/>
          <w:sz w:val="36"/>
        </w:rPr>
      </w:pPr>
    </w:p>
    <w:p w14:paraId="718D283D" w14:textId="77777777" w:rsidR="003B55DB" w:rsidRPr="002E2498" w:rsidRDefault="00F45BED" w:rsidP="00B13D13">
      <w:pPr>
        <w:tabs>
          <w:tab w:val="left" w:pos="4410"/>
        </w:tabs>
        <w:jc w:val="center"/>
        <w:rPr>
          <w:rFonts w:ascii="Arial" w:hAnsi="Arial" w:cs="Arial"/>
          <w:b/>
          <w:color w:val="000000"/>
          <w:sz w:val="32"/>
          <w:szCs w:val="32"/>
        </w:rPr>
      </w:pPr>
      <w:r>
        <w:rPr>
          <w:rFonts w:ascii="Arial" w:hAnsi="Arial" w:cs="Arial"/>
          <w:b/>
          <w:color w:val="000000"/>
          <w:sz w:val="32"/>
          <w:szCs w:val="32"/>
        </w:rPr>
        <w:t>May 2014</w:t>
      </w:r>
    </w:p>
    <w:p w14:paraId="4F4D9D00" w14:textId="77777777" w:rsidR="003B55DB" w:rsidRDefault="003B55DB" w:rsidP="00B13D13">
      <w:pPr>
        <w:tabs>
          <w:tab w:val="left" w:pos="4410"/>
        </w:tabs>
        <w:jc w:val="center"/>
        <w:rPr>
          <w:rFonts w:ascii="Arial" w:hAnsi="Arial" w:cs="Arial"/>
          <w:color w:val="000000"/>
          <w:sz w:val="36"/>
        </w:rPr>
      </w:pPr>
    </w:p>
    <w:p w14:paraId="6F8CF81E" w14:textId="77777777" w:rsidR="003B55DB" w:rsidRDefault="003B55DB">
      <w:pPr>
        <w:jc w:val="center"/>
        <w:rPr>
          <w:rFonts w:ascii="Arial" w:hAnsi="Arial" w:cs="Arial"/>
          <w:color w:val="000000"/>
        </w:rPr>
      </w:pPr>
    </w:p>
    <w:p w14:paraId="0E177F0D" w14:textId="77777777" w:rsidR="003B55DB" w:rsidRDefault="003B55DB">
      <w:pPr>
        <w:jc w:val="center"/>
        <w:rPr>
          <w:rFonts w:ascii="Arial" w:hAnsi="Arial" w:cs="Arial"/>
          <w:color w:val="000000"/>
        </w:rPr>
      </w:pPr>
    </w:p>
    <w:p w14:paraId="3671DBC8" w14:textId="77777777" w:rsidR="00FB6294" w:rsidRPr="000615BA" w:rsidRDefault="00FB6294">
      <w:pPr>
        <w:jc w:val="center"/>
        <w:rPr>
          <w:rFonts w:ascii="Arial" w:hAnsi="Arial" w:cs="Arial"/>
          <w:color w:val="000000"/>
        </w:rPr>
      </w:pPr>
    </w:p>
    <w:p w14:paraId="49095B20" w14:textId="77777777" w:rsidR="00430E85" w:rsidRPr="006A3516" w:rsidRDefault="00A26378" w:rsidP="00D73800">
      <w:pPr>
        <w:jc w:val="center"/>
        <w:rPr>
          <w:color w:val="000000"/>
        </w:rPr>
      </w:pPr>
      <w:r w:rsidRPr="006A3516">
        <w:rPr>
          <w:rFonts w:ascii="Arial" w:hAnsi="Arial" w:cs="Arial"/>
        </w:rPr>
        <w:br w:type="page"/>
      </w:r>
    </w:p>
    <w:p w14:paraId="06F9C1CE" w14:textId="77777777" w:rsidR="00430E85" w:rsidRPr="006A3516" w:rsidRDefault="00430E85">
      <w:pPr>
        <w:spacing w:line="216" w:lineRule="auto"/>
        <w:rPr>
          <w:color w:val="000000"/>
        </w:rPr>
        <w:sectPr w:rsidR="00430E85" w:rsidRPr="006A3516">
          <w:footerReference w:type="even" r:id="rId13"/>
          <w:footerReference w:type="default" r:id="rId14"/>
          <w:pgSz w:w="12240" w:h="15840" w:code="1"/>
          <w:pgMar w:top="1440" w:right="1440" w:bottom="1440" w:left="1440" w:header="720" w:footer="720" w:gutter="0"/>
          <w:pgNumType w:fmt="lowerRoman" w:start="1"/>
          <w:cols w:space="720"/>
          <w:titlePg/>
        </w:sectPr>
      </w:pPr>
    </w:p>
    <w:p w14:paraId="368CB3E2" w14:textId="77777777" w:rsidR="00430E85" w:rsidRPr="00B8459D" w:rsidRDefault="00B8459D" w:rsidP="0005116B">
      <w:pPr>
        <w:spacing w:line="216" w:lineRule="auto"/>
        <w:jc w:val="center"/>
        <w:rPr>
          <w:rFonts w:ascii="Arial" w:hAnsi="Arial"/>
          <w:b/>
          <w:color w:val="000000"/>
          <w:sz w:val="32"/>
          <w:szCs w:val="32"/>
        </w:rPr>
      </w:pPr>
      <w:r w:rsidRPr="00B8459D">
        <w:rPr>
          <w:rFonts w:ascii="Arial" w:hAnsi="Arial"/>
          <w:b/>
          <w:color w:val="000000"/>
          <w:sz w:val="32"/>
          <w:szCs w:val="32"/>
        </w:rPr>
        <w:lastRenderedPageBreak/>
        <w:t xml:space="preserve">Table of </w:t>
      </w:r>
      <w:r w:rsidR="00430E85" w:rsidRPr="00B8459D">
        <w:rPr>
          <w:rFonts w:ascii="Arial" w:hAnsi="Arial"/>
          <w:b/>
          <w:color w:val="000000"/>
          <w:sz w:val="32"/>
          <w:szCs w:val="32"/>
        </w:rPr>
        <w:t>Contents</w:t>
      </w:r>
    </w:p>
    <w:p w14:paraId="4EDDB9D8" w14:textId="77777777" w:rsidR="00430E85" w:rsidRPr="006A3516" w:rsidRDefault="00430E85">
      <w:pPr>
        <w:spacing w:line="216" w:lineRule="auto"/>
        <w:rPr>
          <w:color w:val="000000"/>
        </w:rPr>
      </w:pPr>
    </w:p>
    <w:p w14:paraId="2B2F7E05" w14:textId="728144D9" w:rsidR="00946A78" w:rsidRPr="007A2BB8" w:rsidRDefault="00C2575B">
      <w:pPr>
        <w:pStyle w:val="TOC1"/>
        <w:rPr>
          <w:rFonts w:ascii="Calibri" w:hAnsi="Calibri"/>
          <w:b w:val="0"/>
          <w:sz w:val="22"/>
          <w:szCs w:val="22"/>
        </w:rPr>
      </w:pPr>
      <w:r w:rsidRPr="00946A78">
        <w:rPr>
          <w:b w:val="0"/>
          <w:sz w:val="22"/>
          <w:szCs w:val="22"/>
        </w:rPr>
        <w:fldChar w:fldCharType="begin"/>
      </w:r>
      <w:r w:rsidR="007B760C" w:rsidRPr="00946A78">
        <w:rPr>
          <w:sz w:val="22"/>
          <w:szCs w:val="22"/>
        </w:rPr>
        <w:instrText xml:space="preserve"> TOC \o "1-3" \h \z \u </w:instrText>
      </w:r>
      <w:r w:rsidRPr="00946A78">
        <w:rPr>
          <w:b w:val="0"/>
          <w:sz w:val="22"/>
          <w:szCs w:val="22"/>
        </w:rPr>
        <w:fldChar w:fldCharType="separate"/>
      </w:r>
      <w:hyperlink w:anchor="_Toc389807191" w:history="1">
        <w:r w:rsidR="00946A78" w:rsidRPr="00946A78">
          <w:rPr>
            <w:rStyle w:val="Hyperlink"/>
            <w:sz w:val="22"/>
            <w:szCs w:val="22"/>
          </w:rPr>
          <w:t>1</w:t>
        </w:r>
        <w:r w:rsidR="00946A78" w:rsidRPr="007A2BB8">
          <w:rPr>
            <w:rFonts w:ascii="Calibri" w:hAnsi="Calibri"/>
            <w:b w:val="0"/>
            <w:sz w:val="22"/>
            <w:szCs w:val="22"/>
          </w:rPr>
          <w:tab/>
        </w:r>
        <w:r w:rsidR="00946A78" w:rsidRPr="00946A78">
          <w:rPr>
            <w:rStyle w:val="Hyperlink"/>
            <w:sz w:val="22"/>
            <w:szCs w:val="22"/>
          </w:rPr>
          <w:t>Introduction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_Toc389807191 \h </w:instrText>
        </w:r>
        <w:r w:rsidR="00946A78" w:rsidRPr="00946A78">
          <w:rPr>
            <w:webHidden/>
            <w:sz w:val="22"/>
            <w:szCs w:val="22"/>
          </w:rPr>
        </w:r>
        <w:r w:rsidR="00946A78" w:rsidRPr="00946A78">
          <w:rPr>
            <w:webHidden/>
            <w:sz w:val="22"/>
            <w:szCs w:val="22"/>
          </w:rPr>
          <w:fldChar w:fldCharType="separate"/>
        </w:r>
        <w:r w:rsidR="00012068">
          <w:rPr>
            <w:webHidden/>
            <w:sz w:val="22"/>
            <w:szCs w:val="22"/>
          </w:rPr>
          <w:t>4</w:t>
        </w:r>
        <w:r w:rsidR="00946A78" w:rsidRPr="00946A78">
          <w:rPr>
            <w:webHidden/>
            <w:sz w:val="22"/>
            <w:szCs w:val="22"/>
          </w:rPr>
          <w:fldChar w:fldCharType="end"/>
        </w:r>
      </w:hyperlink>
    </w:p>
    <w:p w14:paraId="58024488" w14:textId="3E01BC74" w:rsidR="00946A78" w:rsidRPr="007A2BB8" w:rsidRDefault="003B7F10">
      <w:pPr>
        <w:pStyle w:val="TOC2"/>
        <w:rPr>
          <w:rFonts w:ascii="Calibri" w:hAnsi="Calibri"/>
          <w:bCs w:val="0"/>
          <w:sz w:val="22"/>
          <w:szCs w:val="22"/>
        </w:rPr>
      </w:pPr>
      <w:hyperlink w:anchor="_Toc389807192" w:history="1">
        <w:r w:rsidR="00946A78" w:rsidRPr="00946A78">
          <w:rPr>
            <w:rStyle w:val="Hyperlink"/>
            <w:sz w:val="22"/>
            <w:szCs w:val="22"/>
          </w:rPr>
          <w:t>1.1</w:t>
        </w:r>
        <w:r w:rsidR="00946A78" w:rsidRPr="007A2BB8">
          <w:rPr>
            <w:rFonts w:ascii="Calibri" w:hAnsi="Calibri"/>
            <w:bCs w:val="0"/>
            <w:sz w:val="22"/>
            <w:szCs w:val="22"/>
          </w:rPr>
          <w:tab/>
        </w:r>
        <w:r w:rsidR="00946A78" w:rsidRPr="00946A78">
          <w:rPr>
            <w:rStyle w:val="Hyperlink"/>
            <w:sz w:val="22"/>
            <w:szCs w:val="22"/>
          </w:rPr>
          <w:t>Documentation and Distribution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_Toc389807192 \h </w:instrText>
        </w:r>
        <w:r w:rsidR="00946A78" w:rsidRPr="00946A78">
          <w:rPr>
            <w:webHidden/>
            <w:sz w:val="22"/>
            <w:szCs w:val="22"/>
          </w:rPr>
        </w:r>
        <w:r w:rsidR="00946A78" w:rsidRPr="00946A78">
          <w:rPr>
            <w:webHidden/>
            <w:sz w:val="22"/>
            <w:szCs w:val="22"/>
          </w:rPr>
          <w:fldChar w:fldCharType="separate"/>
        </w:r>
        <w:r w:rsidR="00012068">
          <w:rPr>
            <w:webHidden/>
            <w:sz w:val="22"/>
            <w:szCs w:val="22"/>
          </w:rPr>
          <w:t>4</w:t>
        </w:r>
        <w:r w:rsidR="00946A78" w:rsidRPr="00946A78">
          <w:rPr>
            <w:webHidden/>
            <w:sz w:val="22"/>
            <w:szCs w:val="22"/>
          </w:rPr>
          <w:fldChar w:fldCharType="end"/>
        </w:r>
      </w:hyperlink>
    </w:p>
    <w:p w14:paraId="6A0BF084" w14:textId="2A8BF737" w:rsidR="00946A78" w:rsidRPr="007A2BB8" w:rsidRDefault="003B7F10">
      <w:pPr>
        <w:pStyle w:val="TOC1"/>
        <w:rPr>
          <w:rFonts w:ascii="Calibri" w:hAnsi="Calibri"/>
          <w:b w:val="0"/>
          <w:sz w:val="22"/>
          <w:szCs w:val="22"/>
        </w:rPr>
      </w:pPr>
      <w:hyperlink w:anchor="_Toc389807193" w:history="1">
        <w:r w:rsidR="00946A78" w:rsidRPr="00946A78">
          <w:rPr>
            <w:rStyle w:val="Hyperlink"/>
            <w:sz w:val="22"/>
            <w:szCs w:val="22"/>
          </w:rPr>
          <w:t>2</w:t>
        </w:r>
        <w:r w:rsidR="00946A78" w:rsidRPr="007A2BB8">
          <w:rPr>
            <w:rFonts w:ascii="Calibri" w:hAnsi="Calibri"/>
            <w:b w:val="0"/>
            <w:sz w:val="22"/>
            <w:szCs w:val="22"/>
          </w:rPr>
          <w:tab/>
        </w:r>
        <w:r w:rsidR="00946A78" w:rsidRPr="00946A78">
          <w:rPr>
            <w:rStyle w:val="Hyperlink"/>
            <w:sz w:val="22"/>
            <w:szCs w:val="22"/>
          </w:rPr>
          <w:t>Patch Description and Installation Instructions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_Toc389807193 \h </w:instrText>
        </w:r>
        <w:r w:rsidR="00946A78" w:rsidRPr="00946A78">
          <w:rPr>
            <w:webHidden/>
            <w:sz w:val="22"/>
            <w:szCs w:val="22"/>
          </w:rPr>
        </w:r>
        <w:r w:rsidR="00946A78" w:rsidRPr="00946A78">
          <w:rPr>
            <w:webHidden/>
            <w:sz w:val="22"/>
            <w:szCs w:val="22"/>
          </w:rPr>
          <w:fldChar w:fldCharType="separate"/>
        </w:r>
        <w:r w:rsidR="00012068">
          <w:rPr>
            <w:webHidden/>
            <w:sz w:val="22"/>
            <w:szCs w:val="22"/>
          </w:rPr>
          <w:t>5</w:t>
        </w:r>
        <w:r w:rsidR="00946A78" w:rsidRPr="00946A78">
          <w:rPr>
            <w:webHidden/>
            <w:sz w:val="22"/>
            <w:szCs w:val="22"/>
          </w:rPr>
          <w:fldChar w:fldCharType="end"/>
        </w:r>
      </w:hyperlink>
    </w:p>
    <w:p w14:paraId="6716F35C" w14:textId="15E4DD7A" w:rsidR="00946A78" w:rsidRPr="007A2BB8" w:rsidRDefault="003B7F10">
      <w:pPr>
        <w:pStyle w:val="TOC2"/>
        <w:rPr>
          <w:rFonts w:ascii="Calibri" w:hAnsi="Calibri"/>
          <w:bCs w:val="0"/>
          <w:sz w:val="22"/>
          <w:szCs w:val="22"/>
        </w:rPr>
      </w:pPr>
      <w:hyperlink w:anchor="_Toc389807194" w:history="1">
        <w:r w:rsidR="00946A78" w:rsidRPr="00946A78">
          <w:rPr>
            <w:rStyle w:val="Hyperlink"/>
            <w:sz w:val="22"/>
            <w:szCs w:val="22"/>
          </w:rPr>
          <w:t>2.1</w:t>
        </w:r>
        <w:r w:rsidR="00946A78" w:rsidRPr="007A2BB8">
          <w:rPr>
            <w:rFonts w:ascii="Calibri" w:hAnsi="Calibri"/>
            <w:bCs w:val="0"/>
            <w:sz w:val="22"/>
            <w:szCs w:val="22"/>
          </w:rPr>
          <w:tab/>
        </w:r>
        <w:r w:rsidR="00946A78" w:rsidRPr="00946A78">
          <w:rPr>
            <w:rStyle w:val="Hyperlink"/>
            <w:sz w:val="22"/>
            <w:szCs w:val="22"/>
          </w:rPr>
          <w:t>Patch Description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_Toc389807194 \h </w:instrText>
        </w:r>
        <w:r w:rsidR="00946A78" w:rsidRPr="00946A78">
          <w:rPr>
            <w:webHidden/>
            <w:sz w:val="22"/>
            <w:szCs w:val="22"/>
          </w:rPr>
        </w:r>
        <w:r w:rsidR="00946A78" w:rsidRPr="00946A78">
          <w:rPr>
            <w:webHidden/>
            <w:sz w:val="22"/>
            <w:szCs w:val="22"/>
          </w:rPr>
          <w:fldChar w:fldCharType="separate"/>
        </w:r>
        <w:r w:rsidR="00012068">
          <w:rPr>
            <w:webHidden/>
            <w:sz w:val="22"/>
            <w:szCs w:val="22"/>
          </w:rPr>
          <w:t>5</w:t>
        </w:r>
        <w:r w:rsidR="00946A78" w:rsidRPr="00946A78">
          <w:rPr>
            <w:webHidden/>
            <w:sz w:val="22"/>
            <w:szCs w:val="22"/>
          </w:rPr>
          <w:fldChar w:fldCharType="end"/>
        </w:r>
      </w:hyperlink>
    </w:p>
    <w:p w14:paraId="7682F07A" w14:textId="1C3DD89E" w:rsidR="00946A78" w:rsidRPr="007A2BB8" w:rsidRDefault="003B7F10">
      <w:pPr>
        <w:pStyle w:val="TOC2"/>
        <w:rPr>
          <w:rFonts w:ascii="Calibri" w:hAnsi="Calibri"/>
          <w:bCs w:val="0"/>
          <w:sz w:val="22"/>
          <w:szCs w:val="22"/>
        </w:rPr>
      </w:pPr>
      <w:hyperlink w:anchor="_Toc389807195" w:history="1">
        <w:r w:rsidR="00946A78" w:rsidRPr="00946A78">
          <w:rPr>
            <w:rStyle w:val="Hyperlink"/>
            <w:sz w:val="22"/>
            <w:szCs w:val="22"/>
          </w:rPr>
          <w:t>2.2</w:t>
        </w:r>
        <w:r w:rsidR="00946A78" w:rsidRPr="007A2BB8">
          <w:rPr>
            <w:rFonts w:ascii="Calibri" w:hAnsi="Calibri"/>
            <w:bCs w:val="0"/>
            <w:sz w:val="22"/>
            <w:szCs w:val="22"/>
          </w:rPr>
          <w:tab/>
        </w:r>
        <w:r w:rsidR="00946A78" w:rsidRPr="00946A78">
          <w:rPr>
            <w:rStyle w:val="Hyperlink"/>
            <w:sz w:val="22"/>
            <w:szCs w:val="22"/>
          </w:rPr>
          <w:t>Pre/Post Installation Overview</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_Toc389807195 \h </w:instrText>
        </w:r>
        <w:r w:rsidR="00946A78" w:rsidRPr="00946A78">
          <w:rPr>
            <w:webHidden/>
            <w:sz w:val="22"/>
            <w:szCs w:val="22"/>
          </w:rPr>
        </w:r>
        <w:r w:rsidR="00946A78" w:rsidRPr="00946A78">
          <w:rPr>
            <w:webHidden/>
            <w:sz w:val="22"/>
            <w:szCs w:val="22"/>
          </w:rPr>
          <w:fldChar w:fldCharType="separate"/>
        </w:r>
        <w:r w:rsidR="00012068">
          <w:rPr>
            <w:webHidden/>
            <w:sz w:val="22"/>
            <w:szCs w:val="22"/>
          </w:rPr>
          <w:t>9</w:t>
        </w:r>
        <w:r w:rsidR="00946A78" w:rsidRPr="00946A78">
          <w:rPr>
            <w:webHidden/>
            <w:sz w:val="22"/>
            <w:szCs w:val="22"/>
          </w:rPr>
          <w:fldChar w:fldCharType="end"/>
        </w:r>
      </w:hyperlink>
    </w:p>
    <w:p w14:paraId="18507348" w14:textId="5B3E7473" w:rsidR="00946A78" w:rsidRPr="007A2BB8" w:rsidRDefault="003B7F10">
      <w:pPr>
        <w:pStyle w:val="TOC2"/>
        <w:rPr>
          <w:rFonts w:ascii="Calibri" w:hAnsi="Calibri"/>
          <w:bCs w:val="0"/>
          <w:sz w:val="22"/>
          <w:szCs w:val="22"/>
        </w:rPr>
      </w:pPr>
      <w:hyperlink w:anchor="_Toc389807196" w:history="1">
        <w:r w:rsidR="00946A78" w:rsidRPr="00946A78">
          <w:rPr>
            <w:rStyle w:val="Hyperlink"/>
            <w:sz w:val="22"/>
            <w:szCs w:val="22"/>
          </w:rPr>
          <w:t>2.3</w:t>
        </w:r>
        <w:r w:rsidR="00946A78" w:rsidRPr="007A2BB8">
          <w:rPr>
            <w:rFonts w:ascii="Calibri" w:hAnsi="Calibri"/>
            <w:bCs w:val="0"/>
            <w:sz w:val="22"/>
            <w:szCs w:val="22"/>
          </w:rPr>
          <w:tab/>
        </w:r>
        <w:r w:rsidR="00946A78" w:rsidRPr="00946A78">
          <w:rPr>
            <w:rStyle w:val="Hyperlink"/>
            <w:sz w:val="22"/>
            <w:szCs w:val="22"/>
          </w:rPr>
          <w:t>Installation Instructions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_Toc389807196 \h </w:instrText>
        </w:r>
        <w:r w:rsidR="00946A78" w:rsidRPr="00946A78">
          <w:rPr>
            <w:webHidden/>
            <w:sz w:val="22"/>
            <w:szCs w:val="22"/>
          </w:rPr>
        </w:r>
        <w:r w:rsidR="00946A78" w:rsidRPr="00946A78">
          <w:rPr>
            <w:webHidden/>
            <w:sz w:val="22"/>
            <w:szCs w:val="22"/>
          </w:rPr>
          <w:fldChar w:fldCharType="separate"/>
        </w:r>
        <w:r w:rsidR="00012068">
          <w:rPr>
            <w:webHidden/>
            <w:sz w:val="22"/>
            <w:szCs w:val="22"/>
          </w:rPr>
          <w:t>10</w:t>
        </w:r>
        <w:r w:rsidR="00946A78" w:rsidRPr="00946A78">
          <w:rPr>
            <w:webHidden/>
            <w:sz w:val="22"/>
            <w:szCs w:val="22"/>
          </w:rPr>
          <w:fldChar w:fldCharType="end"/>
        </w:r>
      </w:hyperlink>
    </w:p>
    <w:p w14:paraId="6163477A" w14:textId="3ACB7251" w:rsidR="00946A78" w:rsidRPr="007A2BB8" w:rsidRDefault="003B7F10">
      <w:pPr>
        <w:pStyle w:val="TOC1"/>
        <w:rPr>
          <w:rFonts w:ascii="Calibri" w:hAnsi="Calibri"/>
          <w:b w:val="0"/>
          <w:sz w:val="22"/>
          <w:szCs w:val="22"/>
        </w:rPr>
      </w:pPr>
      <w:hyperlink w:anchor="_Toc389807197" w:history="1">
        <w:r w:rsidR="00946A78" w:rsidRPr="00946A78">
          <w:rPr>
            <w:rStyle w:val="Hyperlink"/>
            <w:sz w:val="22"/>
            <w:szCs w:val="22"/>
          </w:rPr>
          <w:t>3</w:t>
        </w:r>
        <w:r w:rsidR="00946A78" w:rsidRPr="007A2BB8">
          <w:rPr>
            <w:rFonts w:ascii="Calibri" w:hAnsi="Calibri"/>
            <w:b w:val="0"/>
            <w:sz w:val="22"/>
            <w:szCs w:val="22"/>
          </w:rPr>
          <w:tab/>
        </w:r>
        <w:r w:rsidR="00946A78" w:rsidRPr="00946A78">
          <w:rPr>
            <w:rStyle w:val="Hyperlink"/>
            <w:sz w:val="22"/>
            <w:szCs w:val="22"/>
          </w:rPr>
          <w:t>Enhancements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_Toc389807197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38BA079C" w14:textId="1357909C" w:rsidR="00946A78" w:rsidRPr="007A2BB8" w:rsidRDefault="003B7F10">
      <w:pPr>
        <w:pStyle w:val="TOC2"/>
        <w:rPr>
          <w:rFonts w:ascii="Calibri" w:hAnsi="Calibri"/>
          <w:bCs w:val="0"/>
          <w:sz w:val="22"/>
          <w:szCs w:val="22"/>
        </w:rPr>
      </w:pPr>
      <w:hyperlink w:anchor="_Toc389807198" w:history="1">
        <w:r w:rsidR="00946A78" w:rsidRPr="00946A78">
          <w:rPr>
            <w:rStyle w:val="Hyperlink"/>
            <w:sz w:val="22"/>
            <w:szCs w:val="22"/>
          </w:rPr>
          <w:t>3.1</w:t>
        </w:r>
        <w:r w:rsidR="00946A78" w:rsidRPr="007A2BB8">
          <w:rPr>
            <w:rFonts w:ascii="Calibri" w:hAnsi="Calibri"/>
            <w:bCs w:val="0"/>
            <w:sz w:val="22"/>
            <w:szCs w:val="22"/>
          </w:rPr>
          <w:tab/>
        </w:r>
        <w:r w:rsidR="00946A78" w:rsidRPr="00946A78">
          <w:rPr>
            <w:rStyle w:val="Hyperlink"/>
            <w:sz w:val="22"/>
            <w:szCs w:val="22"/>
          </w:rPr>
          <w:t>Enhancements to the Insurance Buffer</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_Toc389807198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53C2C1EA" w14:textId="1B158ADD" w:rsidR="00946A78" w:rsidRPr="007A2BB8" w:rsidRDefault="003B7F10">
      <w:pPr>
        <w:pStyle w:val="TOC3"/>
        <w:rPr>
          <w:rFonts w:ascii="Calibri" w:hAnsi="Calibri"/>
          <w:sz w:val="22"/>
          <w:szCs w:val="22"/>
        </w:rPr>
      </w:pPr>
      <w:hyperlink w:anchor="_Toc389807199" w:history="1">
        <w:r w:rsidR="00946A78" w:rsidRPr="00946A78">
          <w:rPr>
            <w:rStyle w:val="Hyperlink"/>
            <w:sz w:val="22"/>
            <w:szCs w:val="22"/>
          </w:rPr>
          <w:t>3.1.1</w:t>
        </w:r>
        <w:r w:rsidR="00946A78" w:rsidRPr="007A2BB8">
          <w:rPr>
            <w:rFonts w:ascii="Calibri" w:hAnsi="Calibri"/>
            <w:sz w:val="22"/>
            <w:szCs w:val="22"/>
          </w:rPr>
          <w:tab/>
        </w:r>
        <w:r w:rsidR="00946A78" w:rsidRPr="00946A78">
          <w:rPr>
            <w:rStyle w:val="Hyperlink"/>
            <w:sz w:val="22"/>
            <w:szCs w:val="22"/>
          </w:rPr>
          <w:t>Insurance Buffer – Create New ‘Complete Buffer’ (CB) Screen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_Toc389807199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71960A77" w14:textId="6835F64B" w:rsidR="00946A78" w:rsidRPr="007A2BB8" w:rsidRDefault="003B7F10">
      <w:pPr>
        <w:pStyle w:val="TOC3"/>
        <w:rPr>
          <w:rFonts w:ascii="Calibri" w:hAnsi="Calibri"/>
          <w:sz w:val="22"/>
          <w:szCs w:val="22"/>
        </w:rPr>
      </w:pPr>
      <w:hyperlink w:anchor="_Toc389807200" w:history="1">
        <w:r w:rsidR="00946A78" w:rsidRPr="00946A78">
          <w:rPr>
            <w:rStyle w:val="Hyperlink"/>
            <w:sz w:val="22"/>
            <w:szCs w:val="22"/>
          </w:rPr>
          <w:t>3.1.2</w:t>
        </w:r>
        <w:r w:rsidR="00946A78" w:rsidRPr="007A2BB8">
          <w:rPr>
            <w:rFonts w:ascii="Calibri" w:hAnsi="Calibri"/>
            <w:sz w:val="22"/>
            <w:szCs w:val="22"/>
          </w:rPr>
          <w:tab/>
        </w:r>
        <w:r w:rsidR="00946A78" w:rsidRPr="00946A78">
          <w:rPr>
            <w:rStyle w:val="Hyperlink"/>
            <w:sz w:val="22"/>
            <w:szCs w:val="22"/>
          </w:rPr>
          <w:t>Insurance Buffer – Default View to be the ‘Complete Buffer’ (CB) Screen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_Toc389807200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241C7CFB" w14:textId="3EBFBEE8" w:rsidR="00946A78" w:rsidRPr="007A2BB8" w:rsidRDefault="003B7F10">
      <w:pPr>
        <w:pStyle w:val="TOC3"/>
        <w:rPr>
          <w:rFonts w:ascii="Calibri" w:hAnsi="Calibri"/>
          <w:sz w:val="22"/>
          <w:szCs w:val="22"/>
        </w:rPr>
      </w:pPr>
      <w:hyperlink w:anchor="_Toc389807201" w:history="1">
        <w:r w:rsidR="00946A78" w:rsidRPr="00946A78">
          <w:rPr>
            <w:rStyle w:val="Hyperlink"/>
            <w:sz w:val="22"/>
            <w:szCs w:val="22"/>
          </w:rPr>
          <w:t>3.1.3</w:t>
        </w:r>
        <w:r w:rsidR="00946A78" w:rsidRPr="007A2BB8">
          <w:rPr>
            <w:rFonts w:ascii="Calibri" w:hAnsi="Calibri"/>
            <w:sz w:val="22"/>
            <w:szCs w:val="22"/>
          </w:rPr>
          <w:tab/>
        </w:r>
        <w:r w:rsidR="00946A78" w:rsidRPr="00946A78">
          <w:rPr>
            <w:rStyle w:val="Hyperlink"/>
            <w:sz w:val="22"/>
            <w:szCs w:val="22"/>
          </w:rPr>
          <w:t>Insurance Buffer – ‘Complete Buffer’ Screen Contents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_Toc389807201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73F3657F" w14:textId="22D208DE" w:rsidR="00946A78" w:rsidRPr="007A2BB8" w:rsidRDefault="003B7F10">
      <w:pPr>
        <w:pStyle w:val="TOC3"/>
        <w:rPr>
          <w:rFonts w:ascii="Calibri" w:hAnsi="Calibri"/>
          <w:sz w:val="22"/>
          <w:szCs w:val="22"/>
        </w:rPr>
      </w:pPr>
      <w:hyperlink w:anchor="_Toc389807202" w:history="1">
        <w:r w:rsidR="00946A78" w:rsidRPr="00946A78">
          <w:rPr>
            <w:rStyle w:val="Hyperlink"/>
            <w:sz w:val="22"/>
            <w:szCs w:val="22"/>
          </w:rPr>
          <w:t>3.1.4</w:t>
        </w:r>
        <w:r w:rsidR="00946A78" w:rsidRPr="007A2BB8">
          <w:rPr>
            <w:rFonts w:ascii="Calibri" w:hAnsi="Calibri"/>
            <w:sz w:val="22"/>
            <w:szCs w:val="22"/>
          </w:rPr>
          <w:tab/>
        </w:r>
        <w:r w:rsidR="00946A78" w:rsidRPr="00946A78">
          <w:rPr>
            <w:rStyle w:val="Hyperlink"/>
            <w:sz w:val="22"/>
            <w:szCs w:val="22"/>
          </w:rPr>
          <w:t>Insurance Buffer – ‘Complete Buffer’ Screen Actions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_Toc389807202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5B89C1CE" w14:textId="2DF1AB74" w:rsidR="00946A78" w:rsidRPr="007A2BB8" w:rsidRDefault="003B7F10">
      <w:pPr>
        <w:pStyle w:val="TOC3"/>
        <w:rPr>
          <w:rFonts w:ascii="Calibri" w:hAnsi="Calibri"/>
          <w:sz w:val="22"/>
          <w:szCs w:val="22"/>
        </w:rPr>
      </w:pPr>
      <w:hyperlink w:anchor="_Toc389807203" w:history="1">
        <w:r w:rsidR="00946A78" w:rsidRPr="00946A78">
          <w:rPr>
            <w:rStyle w:val="Hyperlink"/>
            <w:sz w:val="22"/>
            <w:szCs w:val="22"/>
          </w:rPr>
          <w:t>3.1.5</w:t>
        </w:r>
        <w:r w:rsidR="00946A78" w:rsidRPr="007A2BB8">
          <w:rPr>
            <w:rFonts w:ascii="Calibri" w:hAnsi="Calibri"/>
            <w:sz w:val="22"/>
            <w:szCs w:val="22"/>
          </w:rPr>
          <w:tab/>
        </w:r>
        <w:r w:rsidR="00946A78" w:rsidRPr="00946A78">
          <w:rPr>
            <w:rStyle w:val="Hyperlink"/>
            <w:sz w:val="22"/>
            <w:szCs w:val="22"/>
          </w:rPr>
          <w:t>Insurance Buffer – Ability to Jump to the ‘Complete Buffer’ Screen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_Toc389807203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4EDCE1AA" w14:textId="001FD836" w:rsidR="00946A78" w:rsidRPr="007A2BB8" w:rsidRDefault="003B7F10">
      <w:pPr>
        <w:pStyle w:val="TOC3"/>
        <w:rPr>
          <w:rFonts w:ascii="Calibri" w:hAnsi="Calibri"/>
          <w:sz w:val="22"/>
          <w:szCs w:val="22"/>
        </w:rPr>
      </w:pPr>
      <w:hyperlink w:anchor="_Toc389807204" w:history="1">
        <w:r w:rsidR="00946A78" w:rsidRPr="00946A78">
          <w:rPr>
            <w:rStyle w:val="Hyperlink"/>
            <w:sz w:val="22"/>
            <w:szCs w:val="22"/>
          </w:rPr>
          <w:t>3.1.6</w:t>
        </w:r>
        <w:r w:rsidR="00946A78" w:rsidRPr="007A2BB8">
          <w:rPr>
            <w:rFonts w:ascii="Calibri" w:hAnsi="Calibri"/>
            <w:sz w:val="22"/>
            <w:szCs w:val="22"/>
          </w:rPr>
          <w:tab/>
        </w:r>
        <w:r w:rsidR="00946A78" w:rsidRPr="00946A78">
          <w:rPr>
            <w:rStyle w:val="Hyperlink"/>
            <w:sz w:val="22"/>
            <w:szCs w:val="22"/>
          </w:rPr>
          <w:t>Insurance Buffer – ‘Positive Buffer’ Screen Fix Filter</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_Toc389807204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0ACA0AD5" w14:textId="4B0503B8" w:rsidR="00946A78" w:rsidRPr="007A2BB8" w:rsidRDefault="003B7F10">
      <w:pPr>
        <w:pStyle w:val="TOC3"/>
        <w:rPr>
          <w:rFonts w:ascii="Calibri" w:hAnsi="Calibri"/>
          <w:sz w:val="22"/>
          <w:szCs w:val="22"/>
        </w:rPr>
      </w:pPr>
      <w:hyperlink w:anchor="_Toc389807205" w:history="1">
        <w:r w:rsidR="00946A78" w:rsidRPr="00946A78">
          <w:rPr>
            <w:rStyle w:val="Hyperlink"/>
            <w:sz w:val="22"/>
            <w:szCs w:val="22"/>
          </w:rPr>
          <w:t>3.1.7</w:t>
        </w:r>
        <w:r w:rsidR="00946A78" w:rsidRPr="007A2BB8">
          <w:rPr>
            <w:rFonts w:ascii="Calibri" w:hAnsi="Calibri"/>
            <w:sz w:val="22"/>
            <w:szCs w:val="22"/>
          </w:rPr>
          <w:tab/>
        </w:r>
        <w:r w:rsidR="00946A78" w:rsidRPr="00946A78">
          <w:rPr>
            <w:rStyle w:val="Hyperlink"/>
            <w:sz w:val="22"/>
            <w:szCs w:val="22"/>
          </w:rPr>
          <w:t>Insurance Buffer – ‘Medicare Buffer’ Screen Fix Filter</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_Toc389807205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040E3937" w14:textId="51B98E96" w:rsidR="00946A78" w:rsidRPr="007A2BB8" w:rsidRDefault="003B7F10">
      <w:pPr>
        <w:pStyle w:val="TOC3"/>
        <w:rPr>
          <w:rFonts w:ascii="Calibri" w:hAnsi="Calibri"/>
          <w:sz w:val="22"/>
          <w:szCs w:val="22"/>
        </w:rPr>
      </w:pPr>
      <w:hyperlink w:anchor="_Toc389807206" w:history="1">
        <w:r w:rsidR="00946A78" w:rsidRPr="00946A78">
          <w:rPr>
            <w:rStyle w:val="Hyperlink"/>
            <w:sz w:val="22"/>
            <w:szCs w:val="22"/>
          </w:rPr>
          <w:t>3.1.8</w:t>
        </w:r>
        <w:r w:rsidR="00946A78" w:rsidRPr="007A2BB8">
          <w:rPr>
            <w:rFonts w:ascii="Calibri" w:hAnsi="Calibri"/>
            <w:sz w:val="22"/>
            <w:szCs w:val="22"/>
          </w:rPr>
          <w:tab/>
        </w:r>
        <w:r w:rsidR="00946A78" w:rsidRPr="00946A78">
          <w:rPr>
            <w:rStyle w:val="Hyperlink"/>
            <w:sz w:val="22"/>
            <w:szCs w:val="22"/>
          </w:rPr>
          <w:t>Insurance Buffer – ‘Negative Buffer’ Screen Fix Filter</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_Toc389807206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30B5B06C" w14:textId="53B924D6" w:rsidR="00946A78" w:rsidRPr="007A2BB8" w:rsidRDefault="003B7F10">
      <w:pPr>
        <w:pStyle w:val="TOC3"/>
        <w:rPr>
          <w:rFonts w:ascii="Calibri" w:hAnsi="Calibri"/>
          <w:sz w:val="22"/>
          <w:szCs w:val="22"/>
        </w:rPr>
      </w:pPr>
      <w:hyperlink w:anchor="_Toc389807207" w:history="1">
        <w:r w:rsidR="00946A78" w:rsidRPr="00946A78">
          <w:rPr>
            <w:rStyle w:val="Hyperlink"/>
            <w:sz w:val="22"/>
            <w:szCs w:val="22"/>
          </w:rPr>
          <w:t>3.1.9</w:t>
        </w:r>
        <w:r w:rsidR="00946A78" w:rsidRPr="007A2BB8">
          <w:rPr>
            <w:rFonts w:ascii="Calibri" w:hAnsi="Calibri"/>
            <w:sz w:val="22"/>
            <w:szCs w:val="22"/>
          </w:rPr>
          <w:tab/>
        </w:r>
        <w:r w:rsidR="00946A78" w:rsidRPr="00946A78">
          <w:rPr>
            <w:rStyle w:val="Hyperlink"/>
            <w:sz w:val="22"/>
            <w:szCs w:val="22"/>
          </w:rPr>
          <w:t>Insurance Buffer – Remove ‘Future Appointments’ Screen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_Toc389807207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453DF6FA" w14:textId="71301BCB" w:rsidR="00946A78" w:rsidRPr="007A2BB8" w:rsidRDefault="003B7F10">
      <w:pPr>
        <w:pStyle w:val="TOC3"/>
        <w:rPr>
          <w:rFonts w:ascii="Calibri" w:hAnsi="Calibri"/>
          <w:sz w:val="22"/>
          <w:szCs w:val="22"/>
        </w:rPr>
      </w:pPr>
      <w:hyperlink w:anchor="_Toc389807208" w:history="1">
        <w:r w:rsidR="00946A78" w:rsidRPr="00946A78">
          <w:rPr>
            <w:rStyle w:val="Hyperlink"/>
            <w:sz w:val="22"/>
            <w:szCs w:val="22"/>
          </w:rPr>
          <w:t>3.1.10</w:t>
        </w:r>
        <w:r w:rsidR="00946A78" w:rsidRPr="007A2BB8">
          <w:rPr>
            <w:rFonts w:ascii="Calibri" w:hAnsi="Calibri"/>
            <w:sz w:val="22"/>
            <w:szCs w:val="22"/>
          </w:rPr>
          <w:tab/>
        </w:r>
        <w:r w:rsidR="00946A78" w:rsidRPr="00946A78">
          <w:rPr>
            <w:rStyle w:val="Hyperlink"/>
            <w:sz w:val="22"/>
            <w:szCs w:val="22"/>
          </w:rPr>
          <w:t>Insurance Buffer – Create New ‘Failure Buffer’ (FB) Screen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_Toc389807208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7538A331" w14:textId="7148B3AF" w:rsidR="00946A78" w:rsidRPr="007A2BB8" w:rsidRDefault="003B7F10">
      <w:pPr>
        <w:pStyle w:val="TOC3"/>
        <w:rPr>
          <w:rFonts w:ascii="Calibri" w:hAnsi="Calibri"/>
          <w:sz w:val="22"/>
          <w:szCs w:val="22"/>
        </w:rPr>
      </w:pPr>
      <w:hyperlink w:anchor="_Toc389807209" w:history="1">
        <w:r w:rsidR="00946A78" w:rsidRPr="00946A78">
          <w:rPr>
            <w:rStyle w:val="Hyperlink"/>
            <w:sz w:val="22"/>
            <w:szCs w:val="22"/>
          </w:rPr>
          <w:t>3.1.11</w:t>
        </w:r>
        <w:r w:rsidR="00946A78" w:rsidRPr="007A2BB8">
          <w:rPr>
            <w:rFonts w:ascii="Calibri" w:hAnsi="Calibri"/>
            <w:sz w:val="22"/>
            <w:szCs w:val="22"/>
          </w:rPr>
          <w:tab/>
        </w:r>
        <w:r w:rsidR="00946A78" w:rsidRPr="00946A78">
          <w:rPr>
            <w:rStyle w:val="Hyperlink"/>
            <w:sz w:val="22"/>
            <w:szCs w:val="22"/>
          </w:rPr>
          <w:t>Insurance Buffer – ‘Failure Buffer’ Screen Contents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_Toc389807209 \h </w:instrText>
        </w:r>
        <w:r w:rsidR="00946A78" w:rsidRPr="00946A78">
          <w:rPr>
            <w:webHidden/>
            <w:sz w:val="22"/>
            <w:szCs w:val="22"/>
          </w:rPr>
        </w:r>
        <w:r w:rsidR="00946A78" w:rsidRPr="00946A78">
          <w:rPr>
            <w:webHidden/>
            <w:sz w:val="22"/>
            <w:szCs w:val="22"/>
          </w:rPr>
          <w:fldChar w:fldCharType="separate"/>
        </w:r>
        <w:r w:rsidR="00012068">
          <w:rPr>
            <w:webHidden/>
            <w:sz w:val="22"/>
            <w:szCs w:val="22"/>
          </w:rPr>
          <w:t>14</w:t>
        </w:r>
        <w:r w:rsidR="00946A78" w:rsidRPr="00946A78">
          <w:rPr>
            <w:webHidden/>
            <w:sz w:val="22"/>
            <w:szCs w:val="22"/>
          </w:rPr>
          <w:fldChar w:fldCharType="end"/>
        </w:r>
      </w:hyperlink>
    </w:p>
    <w:p w14:paraId="18D98EDB" w14:textId="75330E96" w:rsidR="00946A78" w:rsidRPr="007A2BB8" w:rsidRDefault="003B7F10">
      <w:pPr>
        <w:pStyle w:val="TOC3"/>
        <w:rPr>
          <w:rFonts w:ascii="Calibri" w:hAnsi="Calibri"/>
          <w:sz w:val="22"/>
          <w:szCs w:val="22"/>
        </w:rPr>
      </w:pPr>
      <w:hyperlink w:anchor="_Toc389807210" w:history="1">
        <w:r w:rsidR="00946A78" w:rsidRPr="00946A78">
          <w:rPr>
            <w:rStyle w:val="Hyperlink"/>
            <w:sz w:val="22"/>
            <w:szCs w:val="22"/>
          </w:rPr>
          <w:t>3.1.12</w:t>
        </w:r>
        <w:r w:rsidR="00946A78" w:rsidRPr="007A2BB8">
          <w:rPr>
            <w:rFonts w:ascii="Calibri" w:hAnsi="Calibri"/>
            <w:sz w:val="22"/>
            <w:szCs w:val="22"/>
          </w:rPr>
          <w:tab/>
        </w:r>
        <w:r w:rsidR="00946A78" w:rsidRPr="00946A78">
          <w:rPr>
            <w:rStyle w:val="Hyperlink"/>
            <w:sz w:val="22"/>
            <w:szCs w:val="22"/>
          </w:rPr>
          <w:t>Insurance Buffer – ‘Failure Buffer’ Screen Actions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_Toc389807210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6D4A2B5E" w14:textId="63E06AFE" w:rsidR="00946A78" w:rsidRPr="007A2BB8" w:rsidRDefault="003B7F10">
      <w:pPr>
        <w:pStyle w:val="TOC3"/>
        <w:rPr>
          <w:rFonts w:ascii="Calibri" w:hAnsi="Calibri"/>
          <w:sz w:val="22"/>
          <w:szCs w:val="22"/>
        </w:rPr>
      </w:pPr>
      <w:hyperlink w:anchor="_Toc389807211" w:history="1">
        <w:r w:rsidR="00946A78" w:rsidRPr="00946A78">
          <w:rPr>
            <w:rStyle w:val="Hyperlink"/>
            <w:sz w:val="22"/>
            <w:szCs w:val="22"/>
          </w:rPr>
          <w:t>3.1.13</w:t>
        </w:r>
        <w:r w:rsidR="00946A78" w:rsidRPr="007A2BB8">
          <w:rPr>
            <w:rFonts w:ascii="Calibri" w:hAnsi="Calibri"/>
            <w:sz w:val="22"/>
            <w:szCs w:val="22"/>
          </w:rPr>
          <w:tab/>
        </w:r>
        <w:r w:rsidR="00946A78" w:rsidRPr="00946A78">
          <w:rPr>
            <w:rStyle w:val="Hyperlink"/>
            <w:sz w:val="22"/>
            <w:szCs w:val="22"/>
          </w:rPr>
          <w:t>Insurance Buffer – Remove ‘Verify Entry’ Action from the Buffer Views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_Toc389807211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516E9DBF" w14:textId="3D596855" w:rsidR="00946A78" w:rsidRPr="007A2BB8" w:rsidRDefault="003B7F10">
      <w:pPr>
        <w:pStyle w:val="TOC3"/>
        <w:rPr>
          <w:rFonts w:ascii="Calibri" w:hAnsi="Calibri"/>
          <w:sz w:val="22"/>
          <w:szCs w:val="22"/>
        </w:rPr>
      </w:pPr>
      <w:hyperlink w:anchor="_Toc389807212" w:history="1">
        <w:r w:rsidR="00946A78" w:rsidRPr="00946A78">
          <w:rPr>
            <w:rStyle w:val="Hyperlink"/>
            <w:sz w:val="22"/>
            <w:szCs w:val="22"/>
          </w:rPr>
          <w:t>3.1.14</w:t>
        </w:r>
        <w:r w:rsidR="00946A78" w:rsidRPr="007A2BB8">
          <w:rPr>
            <w:rFonts w:ascii="Calibri" w:hAnsi="Calibri"/>
            <w:sz w:val="22"/>
            <w:szCs w:val="22"/>
          </w:rPr>
          <w:tab/>
        </w:r>
        <w:r w:rsidR="00946A78" w:rsidRPr="00946A78">
          <w:rPr>
            <w:rStyle w:val="Hyperlink"/>
            <w:sz w:val="22"/>
            <w:szCs w:val="22"/>
          </w:rPr>
          <w:t>Insurance Buffer – Filter Insurance Buffer Records Based on User’s Security Keys (Revised)</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_Toc389807212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1BA6981B" w14:textId="05B25F02" w:rsidR="00946A78" w:rsidRPr="007A2BB8" w:rsidRDefault="003B7F10">
      <w:pPr>
        <w:pStyle w:val="TOC3"/>
        <w:rPr>
          <w:rFonts w:ascii="Calibri" w:hAnsi="Calibri"/>
          <w:sz w:val="22"/>
          <w:szCs w:val="22"/>
        </w:rPr>
      </w:pPr>
      <w:hyperlink w:anchor="_Toc389807213" w:history="1">
        <w:r w:rsidR="00946A78" w:rsidRPr="00946A78">
          <w:rPr>
            <w:rStyle w:val="Hyperlink"/>
            <w:sz w:val="22"/>
            <w:szCs w:val="22"/>
          </w:rPr>
          <w:t>3.1.15</w:t>
        </w:r>
        <w:r w:rsidR="00946A78" w:rsidRPr="007A2BB8">
          <w:rPr>
            <w:rFonts w:ascii="Calibri" w:hAnsi="Calibri"/>
            <w:sz w:val="22"/>
            <w:szCs w:val="22"/>
          </w:rPr>
          <w:tab/>
        </w:r>
        <w:r w:rsidR="00946A78" w:rsidRPr="00946A78">
          <w:rPr>
            <w:rStyle w:val="Hyperlink"/>
            <w:sz w:val="22"/>
            <w:szCs w:val="22"/>
          </w:rPr>
          <w:t>Insurance Buffer – Ability to Jump to the ‘Failure Buffer’ Screen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_Toc389807213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612616FA" w14:textId="6972B73D" w:rsidR="00946A78" w:rsidRPr="007A2BB8" w:rsidRDefault="003B7F10">
      <w:pPr>
        <w:pStyle w:val="TOC3"/>
        <w:rPr>
          <w:rFonts w:ascii="Calibri" w:hAnsi="Calibri"/>
          <w:sz w:val="22"/>
          <w:szCs w:val="22"/>
        </w:rPr>
      </w:pPr>
      <w:hyperlink w:anchor="_Toc389807214" w:history="1">
        <w:r w:rsidR="00946A78" w:rsidRPr="00946A78">
          <w:rPr>
            <w:rStyle w:val="Hyperlink"/>
            <w:sz w:val="22"/>
            <w:szCs w:val="22"/>
          </w:rPr>
          <w:t>3.1.16</w:t>
        </w:r>
        <w:r w:rsidR="00946A78" w:rsidRPr="007A2BB8">
          <w:rPr>
            <w:rFonts w:ascii="Calibri" w:hAnsi="Calibri"/>
            <w:sz w:val="22"/>
            <w:szCs w:val="22"/>
          </w:rPr>
          <w:tab/>
        </w:r>
        <w:r w:rsidR="00946A78" w:rsidRPr="00946A78">
          <w:rPr>
            <w:rStyle w:val="Hyperlink"/>
            <w:sz w:val="22"/>
            <w:szCs w:val="22"/>
          </w:rPr>
          <w:t>Insurance Buffer – Remove Ability to Create New Insurance Company</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_Toc389807214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0D4C667D" w14:textId="3D940806" w:rsidR="00946A78" w:rsidRPr="007A2BB8" w:rsidRDefault="003B7F10">
      <w:pPr>
        <w:pStyle w:val="TOC3"/>
        <w:rPr>
          <w:rFonts w:ascii="Calibri" w:hAnsi="Calibri"/>
          <w:sz w:val="22"/>
          <w:szCs w:val="22"/>
        </w:rPr>
      </w:pPr>
      <w:hyperlink w:anchor="_Toc389807215" w:history="1">
        <w:r w:rsidR="00946A78" w:rsidRPr="00946A78">
          <w:rPr>
            <w:rStyle w:val="Hyperlink"/>
            <w:sz w:val="22"/>
            <w:szCs w:val="22"/>
          </w:rPr>
          <w:t>3.1.17</w:t>
        </w:r>
        <w:r w:rsidR="00946A78" w:rsidRPr="007A2BB8">
          <w:rPr>
            <w:rFonts w:ascii="Calibri" w:hAnsi="Calibri"/>
            <w:sz w:val="22"/>
            <w:szCs w:val="22"/>
          </w:rPr>
          <w:tab/>
        </w:r>
        <w:r w:rsidR="00946A78" w:rsidRPr="00946A78">
          <w:rPr>
            <w:rStyle w:val="Hyperlink"/>
            <w:sz w:val="22"/>
            <w:szCs w:val="22"/>
          </w:rPr>
          <w:t>Insurance Buffer – Remove Ability to Create New Group/Plan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_Toc389807215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470491F1" w14:textId="11FCB888" w:rsidR="00946A78" w:rsidRPr="007A2BB8" w:rsidRDefault="003B7F10">
      <w:pPr>
        <w:pStyle w:val="TOC3"/>
        <w:rPr>
          <w:rFonts w:ascii="Calibri" w:hAnsi="Calibri"/>
          <w:sz w:val="22"/>
          <w:szCs w:val="22"/>
        </w:rPr>
      </w:pPr>
      <w:hyperlink w:anchor="_Toc389807216" w:history="1">
        <w:r w:rsidR="00946A78" w:rsidRPr="00946A78">
          <w:rPr>
            <w:rStyle w:val="Hyperlink"/>
            <w:sz w:val="22"/>
            <w:szCs w:val="22"/>
          </w:rPr>
          <w:t>3.1.18</w:t>
        </w:r>
        <w:r w:rsidR="00946A78" w:rsidRPr="007A2BB8">
          <w:rPr>
            <w:rFonts w:ascii="Calibri" w:hAnsi="Calibri"/>
            <w:sz w:val="22"/>
            <w:szCs w:val="22"/>
          </w:rPr>
          <w:tab/>
        </w:r>
        <w:r w:rsidR="00946A78" w:rsidRPr="00946A78">
          <w:rPr>
            <w:rStyle w:val="Hyperlink"/>
            <w:sz w:val="22"/>
            <w:szCs w:val="22"/>
          </w:rPr>
          <w:t>Insurance Buffer – Rename the Insurance Buffer File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_Toc389807216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155F9DCD" w14:textId="5921FAC6" w:rsidR="00946A78" w:rsidRPr="007A2BB8" w:rsidRDefault="003B7F10">
      <w:pPr>
        <w:pStyle w:val="TOC3"/>
        <w:rPr>
          <w:rFonts w:ascii="Calibri" w:hAnsi="Calibri"/>
          <w:sz w:val="22"/>
          <w:szCs w:val="22"/>
        </w:rPr>
      </w:pPr>
      <w:hyperlink w:anchor="_Toc389807217" w:history="1">
        <w:r w:rsidR="00946A78" w:rsidRPr="00946A78">
          <w:rPr>
            <w:rStyle w:val="Hyperlink"/>
            <w:sz w:val="22"/>
            <w:szCs w:val="22"/>
          </w:rPr>
          <w:t>3.1.19</w:t>
        </w:r>
        <w:r w:rsidR="00946A78" w:rsidRPr="007A2BB8">
          <w:rPr>
            <w:rFonts w:ascii="Calibri" w:hAnsi="Calibri"/>
            <w:sz w:val="22"/>
            <w:szCs w:val="22"/>
          </w:rPr>
          <w:tab/>
        </w:r>
        <w:r w:rsidR="00946A78" w:rsidRPr="00946A78">
          <w:rPr>
            <w:rStyle w:val="Hyperlink"/>
            <w:sz w:val="22"/>
            <w:szCs w:val="22"/>
          </w:rPr>
          <w:t>Insurance Buffer – Create Insurance Buffer Entry for Appointments with Nationally Inactive Payers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_Toc389807217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10356D62" w14:textId="632F147E" w:rsidR="00946A78" w:rsidRPr="007A2BB8" w:rsidRDefault="003B7F10">
      <w:pPr>
        <w:pStyle w:val="TOC3"/>
        <w:rPr>
          <w:rFonts w:ascii="Calibri" w:hAnsi="Calibri"/>
          <w:sz w:val="22"/>
          <w:szCs w:val="22"/>
        </w:rPr>
      </w:pPr>
      <w:hyperlink w:anchor="_Toc389807218" w:history="1">
        <w:r w:rsidR="00946A78" w:rsidRPr="00946A78">
          <w:rPr>
            <w:rStyle w:val="Hyperlink"/>
            <w:sz w:val="22"/>
            <w:szCs w:val="22"/>
          </w:rPr>
          <w:t>3.1.20</w:t>
        </w:r>
        <w:r w:rsidR="00946A78" w:rsidRPr="007A2BB8">
          <w:rPr>
            <w:rFonts w:ascii="Calibri" w:hAnsi="Calibri"/>
            <w:sz w:val="22"/>
            <w:szCs w:val="22"/>
          </w:rPr>
          <w:tab/>
        </w:r>
        <w:r w:rsidR="00946A78" w:rsidRPr="00946A78">
          <w:rPr>
            <w:rStyle w:val="Hyperlink"/>
            <w:sz w:val="22"/>
            <w:szCs w:val="22"/>
          </w:rPr>
          <w:t>Insurance Buffer – Add “Escalate” Action to the Buffer Views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_Toc389807218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6CB20D02" w14:textId="3AC5E916" w:rsidR="00946A78" w:rsidRPr="007A2BB8" w:rsidRDefault="003B7F10">
      <w:pPr>
        <w:pStyle w:val="TOC3"/>
        <w:rPr>
          <w:rFonts w:ascii="Calibri" w:hAnsi="Calibri"/>
          <w:sz w:val="22"/>
          <w:szCs w:val="22"/>
        </w:rPr>
      </w:pPr>
      <w:hyperlink w:anchor="_Toc389807219" w:history="1">
        <w:r w:rsidR="00946A78" w:rsidRPr="00946A78">
          <w:rPr>
            <w:rStyle w:val="Hyperlink"/>
            <w:sz w:val="22"/>
            <w:szCs w:val="22"/>
          </w:rPr>
          <w:t>3.1.21</w:t>
        </w:r>
        <w:r w:rsidR="00946A78" w:rsidRPr="007A2BB8">
          <w:rPr>
            <w:rFonts w:ascii="Calibri" w:hAnsi="Calibri"/>
            <w:sz w:val="22"/>
            <w:szCs w:val="22"/>
          </w:rPr>
          <w:tab/>
        </w:r>
        <w:r w:rsidR="00946A78" w:rsidRPr="00946A78">
          <w:rPr>
            <w:rStyle w:val="Hyperlink"/>
            <w:sz w:val="22"/>
            <w:szCs w:val="22"/>
          </w:rPr>
          <w:t>Insurance Buffer – Restrict use of the “Escalate” Action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_Toc389807219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05A9FFB7" w14:textId="6C2DFEDD" w:rsidR="00946A78" w:rsidRPr="007A2BB8" w:rsidRDefault="003B7F10">
      <w:pPr>
        <w:pStyle w:val="TOC3"/>
        <w:rPr>
          <w:rFonts w:ascii="Calibri" w:hAnsi="Calibri"/>
          <w:sz w:val="22"/>
          <w:szCs w:val="22"/>
        </w:rPr>
      </w:pPr>
      <w:hyperlink w:anchor="_Toc389807220" w:history="1">
        <w:r w:rsidR="00946A78" w:rsidRPr="00946A78">
          <w:rPr>
            <w:rStyle w:val="Hyperlink"/>
            <w:sz w:val="22"/>
            <w:szCs w:val="22"/>
          </w:rPr>
          <w:t>3.1.22</w:t>
        </w:r>
        <w:r w:rsidR="00946A78" w:rsidRPr="007A2BB8">
          <w:rPr>
            <w:rFonts w:ascii="Calibri" w:hAnsi="Calibri"/>
            <w:sz w:val="22"/>
            <w:szCs w:val="22"/>
          </w:rPr>
          <w:tab/>
        </w:r>
        <w:r w:rsidR="00946A78" w:rsidRPr="00946A78">
          <w:rPr>
            <w:rStyle w:val="Hyperlink"/>
            <w:sz w:val="22"/>
            <w:szCs w:val="22"/>
          </w:rPr>
          <w:t>Insurance Buffer – Implement the “Escalate” Action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_Toc389807220 \h </w:instrText>
        </w:r>
        <w:r w:rsidR="00946A78" w:rsidRPr="00946A78">
          <w:rPr>
            <w:webHidden/>
            <w:sz w:val="22"/>
            <w:szCs w:val="22"/>
          </w:rPr>
        </w:r>
        <w:r w:rsidR="00946A78" w:rsidRPr="00946A78">
          <w:rPr>
            <w:webHidden/>
            <w:sz w:val="22"/>
            <w:szCs w:val="22"/>
          </w:rPr>
          <w:fldChar w:fldCharType="separate"/>
        </w:r>
        <w:r w:rsidR="00012068">
          <w:rPr>
            <w:webHidden/>
            <w:sz w:val="22"/>
            <w:szCs w:val="22"/>
          </w:rPr>
          <w:t>15</w:t>
        </w:r>
        <w:r w:rsidR="00946A78" w:rsidRPr="00946A78">
          <w:rPr>
            <w:webHidden/>
            <w:sz w:val="22"/>
            <w:szCs w:val="22"/>
          </w:rPr>
          <w:fldChar w:fldCharType="end"/>
        </w:r>
      </w:hyperlink>
    </w:p>
    <w:p w14:paraId="65C3B7DD" w14:textId="369887F5" w:rsidR="00946A78" w:rsidRPr="007A2BB8" w:rsidRDefault="003B7F10">
      <w:pPr>
        <w:pStyle w:val="TOC2"/>
        <w:rPr>
          <w:rFonts w:ascii="Calibri" w:hAnsi="Calibri"/>
          <w:bCs w:val="0"/>
          <w:sz w:val="22"/>
          <w:szCs w:val="22"/>
        </w:rPr>
      </w:pPr>
      <w:hyperlink w:anchor="_Toc389807221" w:history="1">
        <w:r w:rsidR="00946A78" w:rsidRPr="00946A78">
          <w:rPr>
            <w:rStyle w:val="Hyperlink"/>
            <w:sz w:val="22"/>
            <w:szCs w:val="22"/>
          </w:rPr>
          <w:t>3.2</w:t>
        </w:r>
        <w:r w:rsidR="00946A78" w:rsidRPr="007A2BB8">
          <w:rPr>
            <w:rFonts w:ascii="Calibri" w:hAnsi="Calibri"/>
            <w:bCs w:val="0"/>
            <w:sz w:val="22"/>
            <w:szCs w:val="22"/>
          </w:rPr>
          <w:tab/>
        </w:r>
        <w:r w:rsidR="00946A78" w:rsidRPr="00946A78">
          <w:rPr>
            <w:rStyle w:val="Hyperlink"/>
            <w:sz w:val="22"/>
            <w:szCs w:val="22"/>
          </w:rPr>
          <w:t>System Feature: eIV – HL7 Transactions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_Toc389807221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207195D1" w14:textId="0683471B" w:rsidR="00946A78" w:rsidRPr="007A2BB8" w:rsidRDefault="003B7F10">
      <w:pPr>
        <w:pStyle w:val="TOC3"/>
        <w:rPr>
          <w:rFonts w:ascii="Calibri" w:hAnsi="Calibri"/>
          <w:sz w:val="22"/>
          <w:szCs w:val="22"/>
        </w:rPr>
      </w:pPr>
      <w:hyperlink w:anchor="_Toc389807222" w:history="1">
        <w:r w:rsidR="00946A78" w:rsidRPr="00946A78">
          <w:rPr>
            <w:rStyle w:val="Hyperlink"/>
            <w:sz w:val="22"/>
            <w:szCs w:val="22"/>
          </w:rPr>
          <w:t>3.2.1</w:t>
        </w:r>
        <w:r w:rsidR="00946A78" w:rsidRPr="007A2BB8">
          <w:rPr>
            <w:rFonts w:ascii="Calibri" w:hAnsi="Calibri"/>
            <w:sz w:val="22"/>
            <w:szCs w:val="22"/>
          </w:rPr>
          <w:tab/>
        </w:r>
        <w:r w:rsidR="00946A78" w:rsidRPr="00946A78">
          <w:rPr>
            <w:rStyle w:val="Hyperlink"/>
            <w:sz w:val="22"/>
            <w:szCs w:val="22"/>
          </w:rPr>
          <w:t>eIV HL7 Transactions - Daily Registration Message to FSC</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_Toc389807222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408D486B" w14:textId="6F103829" w:rsidR="00946A78" w:rsidRPr="007A2BB8" w:rsidRDefault="003B7F10">
      <w:pPr>
        <w:pStyle w:val="TOC3"/>
        <w:rPr>
          <w:rFonts w:ascii="Calibri" w:hAnsi="Calibri"/>
          <w:sz w:val="22"/>
          <w:szCs w:val="22"/>
        </w:rPr>
      </w:pPr>
      <w:hyperlink w:anchor="_Toc389807223" w:history="1">
        <w:r w:rsidR="00946A78" w:rsidRPr="00946A78">
          <w:rPr>
            <w:rStyle w:val="Hyperlink"/>
            <w:sz w:val="22"/>
            <w:szCs w:val="22"/>
          </w:rPr>
          <w:t>3.2.2</w:t>
        </w:r>
        <w:r w:rsidR="00946A78" w:rsidRPr="007A2BB8">
          <w:rPr>
            <w:rFonts w:ascii="Calibri" w:hAnsi="Calibri"/>
            <w:sz w:val="22"/>
            <w:szCs w:val="22"/>
          </w:rPr>
          <w:tab/>
        </w:r>
        <w:r w:rsidR="00946A78" w:rsidRPr="00946A78">
          <w:rPr>
            <w:rStyle w:val="Hyperlink"/>
            <w:sz w:val="22"/>
            <w:szCs w:val="22"/>
          </w:rPr>
          <w:t>eIV HL7 Transactions – Receive Retry Flag from FSC</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_Toc389807223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07201461" w14:textId="3D96F9D4" w:rsidR="00946A78" w:rsidRPr="007A2BB8" w:rsidRDefault="003B7F10">
      <w:pPr>
        <w:pStyle w:val="TOC3"/>
        <w:rPr>
          <w:rFonts w:ascii="Calibri" w:hAnsi="Calibri"/>
          <w:sz w:val="22"/>
          <w:szCs w:val="22"/>
        </w:rPr>
      </w:pPr>
      <w:hyperlink w:anchor="_Toc389807224" w:history="1">
        <w:r w:rsidR="00946A78" w:rsidRPr="00946A78">
          <w:rPr>
            <w:rStyle w:val="Hyperlink"/>
            <w:sz w:val="22"/>
            <w:szCs w:val="22"/>
          </w:rPr>
          <w:t>3.2.3</w:t>
        </w:r>
        <w:r w:rsidR="00946A78" w:rsidRPr="007A2BB8">
          <w:rPr>
            <w:rFonts w:ascii="Calibri" w:hAnsi="Calibri"/>
            <w:sz w:val="22"/>
            <w:szCs w:val="22"/>
          </w:rPr>
          <w:tab/>
        </w:r>
        <w:r w:rsidR="00946A78" w:rsidRPr="00946A78">
          <w:rPr>
            <w:rStyle w:val="Hyperlink"/>
            <w:sz w:val="22"/>
            <w:szCs w:val="22"/>
          </w:rPr>
          <w:t>eIV HL7 Transactions – Store Retry Flag from FSC</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_Toc389807224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74BA891A" w14:textId="332F9EFB" w:rsidR="00946A78" w:rsidRPr="007A2BB8" w:rsidRDefault="003B7F10">
      <w:pPr>
        <w:pStyle w:val="TOC3"/>
        <w:rPr>
          <w:rFonts w:ascii="Calibri" w:hAnsi="Calibri"/>
          <w:sz w:val="22"/>
          <w:szCs w:val="22"/>
        </w:rPr>
      </w:pPr>
      <w:hyperlink w:anchor="_Toc389807225" w:history="1">
        <w:r w:rsidR="00946A78" w:rsidRPr="00946A78">
          <w:rPr>
            <w:rStyle w:val="Hyperlink"/>
            <w:sz w:val="22"/>
            <w:szCs w:val="22"/>
          </w:rPr>
          <w:t>3.2.4</w:t>
        </w:r>
        <w:r w:rsidR="00946A78" w:rsidRPr="007A2BB8">
          <w:rPr>
            <w:rFonts w:ascii="Calibri" w:hAnsi="Calibri"/>
            <w:sz w:val="22"/>
            <w:szCs w:val="22"/>
          </w:rPr>
          <w:tab/>
        </w:r>
        <w:r w:rsidR="00946A78" w:rsidRPr="00946A78">
          <w:rPr>
            <w:rStyle w:val="Hyperlink"/>
            <w:sz w:val="22"/>
            <w:szCs w:val="22"/>
          </w:rPr>
          <w:t>eIV HL7 Transactions – Receive Freshness Days from FSC</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_Toc389807225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332AAFAB" w14:textId="3207F885" w:rsidR="00946A78" w:rsidRPr="007A2BB8" w:rsidRDefault="003B7F10">
      <w:pPr>
        <w:pStyle w:val="TOC3"/>
        <w:rPr>
          <w:rFonts w:ascii="Calibri" w:hAnsi="Calibri"/>
          <w:sz w:val="22"/>
          <w:szCs w:val="22"/>
        </w:rPr>
      </w:pPr>
      <w:hyperlink w:anchor="_Toc389807226" w:history="1">
        <w:r w:rsidR="00946A78" w:rsidRPr="00946A78">
          <w:rPr>
            <w:rStyle w:val="Hyperlink"/>
            <w:sz w:val="22"/>
            <w:szCs w:val="22"/>
          </w:rPr>
          <w:t>3.2.5</w:t>
        </w:r>
        <w:r w:rsidR="00946A78" w:rsidRPr="007A2BB8">
          <w:rPr>
            <w:rFonts w:ascii="Calibri" w:hAnsi="Calibri"/>
            <w:sz w:val="22"/>
            <w:szCs w:val="22"/>
          </w:rPr>
          <w:tab/>
        </w:r>
        <w:r w:rsidR="00946A78" w:rsidRPr="00946A78">
          <w:rPr>
            <w:rStyle w:val="Hyperlink"/>
            <w:sz w:val="22"/>
            <w:szCs w:val="22"/>
          </w:rPr>
          <w:t>eIV HL7 Transactions – Store Freshness Days from FSC</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_Toc389807226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07A20B77" w14:textId="03FCE79D" w:rsidR="00946A78" w:rsidRPr="007A2BB8" w:rsidRDefault="003B7F10">
      <w:pPr>
        <w:pStyle w:val="TOC3"/>
        <w:rPr>
          <w:rFonts w:ascii="Calibri" w:hAnsi="Calibri"/>
          <w:sz w:val="22"/>
          <w:szCs w:val="22"/>
        </w:rPr>
      </w:pPr>
      <w:hyperlink w:anchor="_Toc389807227" w:history="1">
        <w:r w:rsidR="00946A78" w:rsidRPr="00946A78">
          <w:rPr>
            <w:rStyle w:val="Hyperlink"/>
            <w:sz w:val="22"/>
            <w:szCs w:val="22"/>
          </w:rPr>
          <w:t>3.2.6</w:t>
        </w:r>
        <w:r w:rsidR="00946A78" w:rsidRPr="007A2BB8">
          <w:rPr>
            <w:rFonts w:ascii="Calibri" w:hAnsi="Calibri"/>
            <w:sz w:val="22"/>
            <w:szCs w:val="22"/>
          </w:rPr>
          <w:tab/>
        </w:r>
        <w:r w:rsidR="00946A78" w:rsidRPr="00946A78">
          <w:rPr>
            <w:rStyle w:val="Hyperlink"/>
            <w:sz w:val="22"/>
            <w:szCs w:val="22"/>
          </w:rPr>
          <w:t>eIV HL7 Transactions – Receive Timeout Days from FSC</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_Toc389807227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6E9E8D9F" w14:textId="0B80078E" w:rsidR="00946A78" w:rsidRPr="007A2BB8" w:rsidRDefault="003B7F10">
      <w:pPr>
        <w:pStyle w:val="TOC3"/>
        <w:rPr>
          <w:rFonts w:ascii="Calibri" w:hAnsi="Calibri"/>
          <w:sz w:val="22"/>
          <w:szCs w:val="22"/>
        </w:rPr>
      </w:pPr>
      <w:hyperlink w:anchor="_Toc389807228" w:history="1">
        <w:r w:rsidR="00946A78" w:rsidRPr="00946A78">
          <w:rPr>
            <w:rStyle w:val="Hyperlink"/>
            <w:sz w:val="22"/>
            <w:szCs w:val="22"/>
          </w:rPr>
          <w:t>3.2.7</w:t>
        </w:r>
        <w:r w:rsidR="00946A78" w:rsidRPr="007A2BB8">
          <w:rPr>
            <w:rFonts w:ascii="Calibri" w:hAnsi="Calibri"/>
            <w:sz w:val="22"/>
            <w:szCs w:val="22"/>
          </w:rPr>
          <w:tab/>
        </w:r>
        <w:r w:rsidR="00946A78" w:rsidRPr="00946A78">
          <w:rPr>
            <w:rStyle w:val="Hyperlink"/>
            <w:sz w:val="22"/>
            <w:szCs w:val="22"/>
          </w:rPr>
          <w:t>eIV HL7 Transactions – Store Timeout Days from FSC</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_Toc389807228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53AC1235" w14:textId="4828DC2C" w:rsidR="00946A78" w:rsidRPr="007A2BB8" w:rsidRDefault="003B7F10">
      <w:pPr>
        <w:pStyle w:val="TOC3"/>
        <w:rPr>
          <w:rFonts w:ascii="Calibri" w:hAnsi="Calibri"/>
          <w:sz w:val="22"/>
          <w:szCs w:val="22"/>
        </w:rPr>
      </w:pPr>
      <w:hyperlink w:anchor="_Toc389807229" w:history="1">
        <w:r w:rsidR="00946A78" w:rsidRPr="00946A78">
          <w:rPr>
            <w:rStyle w:val="Hyperlink"/>
            <w:sz w:val="22"/>
            <w:szCs w:val="22"/>
          </w:rPr>
          <w:t>3.2.8</w:t>
        </w:r>
        <w:r w:rsidR="00946A78" w:rsidRPr="007A2BB8">
          <w:rPr>
            <w:rFonts w:ascii="Calibri" w:hAnsi="Calibri"/>
            <w:sz w:val="22"/>
            <w:szCs w:val="22"/>
          </w:rPr>
          <w:tab/>
        </w:r>
        <w:r w:rsidR="00946A78" w:rsidRPr="00946A78">
          <w:rPr>
            <w:rStyle w:val="Hyperlink"/>
            <w:sz w:val="22"/>
            <w:szCs w:val="22"/>
          </w:rPr>
          <w:t>eIV HL7 Transactions – Treat all AAA Action Codes as Though the Payer/FSC Responded</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_Toc389807229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0B43686E" w14:textId="4BF8E883" w:rsidR="00946A78" w:rsidRPr="007A2BB8" w:rsidRDefault="003B7F10">
      <w:pPr>
        <w:pStyle w:val="TOC3"/>
        <w:rPr>
          <w:rFonts w:ascii="Calibri" w:hAnsi="Calibri"/>
          <w:sz w:val="22"/>
          <w:szCs w:val="22"/>
        </w:rPr>
      </w:pPr>
      <w:hyperlink w:anchor="_Toc389807230" w:history="1">
        <w:r w:rsidR="00946A78" w:rsidRPr="00946A78">
          <w:rPr>
            <w:rStyle w:val="Hyperlink"/>
            <w:sz w:val="22"/>
            <w:szCs w:val="22"/>
          </w:rPr>
          <w:t>3.2.9</w:t>
        </w:r>
        <w:r w:rsidR="00946A78" w:rsidRPr="007A2BB8">
          <w:rPr>
            <w:rFonts w:ascii="Calibri" w:hAnsi="Calibri"/>
            <w:sz w:val="22"/>
            <w:szCs w:val="22"/>
          </w:rPr>
          <w:tab/>
        </w:r>
        <w:r w:rsidR="00946A78" w:rsidRPr="00946A78">
          <w:rPr>
            <w:rStyle w:val="Hyperlink"/>
            <w:sz w:val="22"/>
            <w:szCs w:val="22"/>
          </w:rPr>
          <w:t>eIV HL7 Transactions – Honor the Retry Flag when Resending an eIV Inquiry</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_Toc389807230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3409EA07" w14:textId="4A04A315" w:rsidR="00946A78" w:rsidRPr="007A2BB8" w:rsidRDefault="003B7F10">
      <w:pPr>
        <w:pStyle w:val="TOC3"/>
        <w:rPr>
          <w:rFonts w:ascii="Calibri" w:hAnsi="Calibri"/>
          <w:sz w:val="22"/>
          <w:szCs w:val="22"/>
        </w:rPr>
      </w:pPr>
      <w:hyperlink w:anchor="_Toc389807231" w:history="1">
        <w:r w:rsidR="00946A78" w:rsidRPr="00946A78">
          <w:rPr>
            <w:rStyle w:val="Hyperlink"/>
            <w:sz w:val="22"/>
            <w:szCs w:val="22"/>
          </w:rPr>
          <w:t>3.2.10</w:t>
        </w:r>
        <w:r w:rsidR="00946A78" w:rsidRPr="007A2BB8">
          <w:rPr>
            <w:rFonts w:ascii="Calibri" w:hAnsi="Calibri"/>
            <w:sz w:val="22"/>
            <w:szCs w:val="22"/>
          </w:rPr>
          <w:tab/>
        </w:r>
        <w:r w:rsidR="00946A78" w:rsidRPr="00946A78">
          <w:rPr>
            <w:rStyle w:val="Hyperlink"/>
            <w:sz w:val="22"/>
            <w:szCs w:val="22"/>
          </w:rPr>
          <w:t>eIV HL7 Transactions – Honor the Timeout Days when Resending an eIV Inquiry</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_Toc389807231 \h </w:instrText>
        </w:r>
        <w:r w:rsidR="00946A78" w:rsidRPr="00946A78">
          <w:rPr>
            <w:webHidden/>
            <w:sz w:val="22"/>
            <w:szCs w:val="22"/>
          </w:rPr>
        </w:r>
        <w:r w:rsidR="00946A78" w:rsidRPr="00946A78">
          <w:rPr>
            <w:webHidden/>
            <w:sz w:val="22"/>
            <w:szCs w:val="22"/>
          </w:rPr>
          <w:fldChar w:fldCharType="separate"/>
        </w:r>
        <w:r w:rsidR="00012068">
          <w:rPr>
            <w:webHidden/>
            <w:sz w:val="22"/>
            <w:szCs w:val="22"/>
          </w:rPr>
          <w:t>16</w:t>
        </w:r>
        <w:r w:rsidR="00946A78" w:rsidRPr="00946A78">
          <w:rPr>
            <w:webHidden/>
            <w:sz w:val="22"/>
            <w:szCs w:val="22"/>
          </w:rPr>
          <w:fldChar w:fldCharType="end"/>
        </w:r>
      </w:hyperlink>
    </w:p>
    <w:p w14:paraId="7B63CC81" w14:textId="7508BF2E" w:rsidR="00946A78" w:rsidRPr="007A2BB8" w:rsidRDefault="003B7F10">
      <w:pPr>
        <w:pStyle w:val="TOC3"/>
        <w:rPr>
          <w:rFonts w:ascii="Calibri" w:hAnsi="Calibri"/>
          <w:sz w:val="22"/>
          <w:szCs w:val="22"/>
        </w:rPr>
      </w:pPr>
      <w:hyperlink w:anchor="_Toc389807232" w:history="1">
        <w:r w:rsidR="00946A78" w:rsidRPr="00946A78">
          <w:rPr>
            <w:rStyle w:val="Hyperlink"/>
            <w:sz w:val="22"/>
            <w:szCs w:val="22"/>
          </w:rPr>
          <w:t>3.2.11</w:t>
        </w:r>
        <w:r w:rsidR="00946A78" w:rsidRPr="007A2BB8">
          <w:rPr>
            <w:rFonts w:ascii="Calibri" w:hAnsi="Calibri"/>
            <w:sz w:val="22"/>
            <w:szCs w:val="22"/>
          </w:rPr>
          <w:tab/>
        </w:r>
        <w:r w:rsidR="00946A78" w:rsidRPr="00946A78">
          <w:rPr>
            <w:rStyle w:val="Hyperlink"/>
            <w:sz w:val="22"/>
            <w:szCs w:val="22"/>
          </w:rPr>
          <w:t>eIV HL7 Transactions – Honor the ‘NUMBER RETRIES’ when Resending an eIV Inquiry</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_Toc389807232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3EA97962" w14:textId="3C70CCCB" w:rsidR="00946A78" w:rsidRPr="007A2BB8" w:rsidRDefault="003B7F10">
      <w:pPr>
        <w:pStyle w:val="TOC3"/>
        <w:rPr>
          <w:rFonts w:ascii="Calibri" w:hAnsi="Calibri"/>
          <w:sz w:val="22"/>
          <w:szCs w:val="22"/>
        </w:rPr>
      </w:pPr>
      <w:hyperlink w:anchor="_Toc389807233" w:history="1">
        <w:r w:rsidR="00946A78" w:rsidRPr="00946A78">
          <w:rPr>
            <w:rStyle w:val="Hyperlink"/>
            <w:sz w:val="22"/>
            <w:szCs w:val="22"/>
          </w:rPr>
          <w:t>3.2.12</w:t>
        </w:r>
        <w:r w:rsidR="00946A78" w:rsidRPr="007A2BB8">
          <w:rPr>
            <w:rFonts w:ascii="Calibri" w:hAnsi="Calibri"/>
            <w:sz w:val="22"/>
            <w:szCs w:val="22"/>
          </w:rPr>
          <w:tab/>
        </w:r>
        <w:r w:rsidR="00946A78" w:rsidRPr="00946A78">
          <w:rPr>
            <w:rStyle w:val="Hyperlink"/>
            <w:sz w:val="22"/>
            <w:szCs w:val="22"/>
          </w:rPr>
          <w:t>eIV HL7 Transactions – Honor the Payer’s Nationally Active Flag when Resending an eIV Inquiry</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_Toc389807233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06A27CA5" w14:textId="55008C44" w:rsidR="00946A78" w:rsidRPr="007A2BB8" w:rsidRDefault="003B7F10">
      <w:pPr>
        <w:pStyle w:val="TOC3"/>
        <w:rPr>
          <w:rFonts w:ascii="Calibri" w:hAnsi="Calibri"/>
          <w:sz w:val="22"/>
          <w:szCs w:val="22"/>
        </w:rPr>
      </w:pPr>
      <w:hyperlink w:anchor="_Toc389807234" w:history="1">
        <w:r w:rsidR="00946A78" w:rsidRPr="00946A78">
          <w:rPr>
            <w:rStyle w:val="Hyperlink"/>
            <w:sz w:val="22"/>
            <w:szCs w:val="22"/>
          </w:rPr>
          <w:t>3.2.13</w:t>
        </w:r>
        <w:r w:rsidR="00946A78" w:rsidRPr="007A2BB8">
          <w:rPr>
            <w:rFonts w:ascii="Calibri" w:hAnsi="Calibri"/>
            <w:sz w:val="22"/>
            <w:szCs w:val="22"/>
          </w:rPr>
          <w:tab/>
        </w:r>
        <w:r w:rsidR="00946A78" w:rsidRPr="00946A78">
          <w:rPr>
            <w:rStyle w:val="Hyperlink"/>
            <w:sz w:val="22"/>
            <w:szCs w:val="22"/>
          </w:rPr>
          <w:t>eIV HL7 Transactions – Do Not Send MailMan Message When Retries are Exhausted</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_Toc389807234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229489D4" w14:textId="7A07CEA9" w:rsidR="00946A78" w:rsidRPr="007A2BB8" w:rsidRDefault="003B7F10">
      <w:pPr>
        <w:pStyle w:val="TOC2"/>
        <w:rPr>
          <w:rFonts w:ascii="Calibri" w:hAnsi="Calibri"/>
          <w:bCs w:val="0"/>
          <w:sz w:val="22"/>
          <w:szCs w:val="22"/>
        </w:rPr>
      </w:pPr>
      <w:hyperlink w:anchor="_Toc389807235" w:history="1">
        <w:r w:rsidR="00946A78" w:rsidRPr="00946A78">
          <w:rPr>
            <w:rStyle w:val="Hyperlink"/>
            <w:sz w:val="22"/>
            <w:szCs w:val="22"/>
          </w:rPr>
          <w:t>3.3</w:t>
        </w:r>
        <w:r w:rsidR="00946A78" w:rsidRPr="007A2BB8">
          <w:rPr>
            <w:rFonts w:ascii="Calibri" w:hAnsi="Calibri"/>
            <w:bCs w:val="0"/>
            <w:sz w:val="22"/>
            <w:szCs w:val="22"/>
          </w:rPr>
          <w:tab/>
        </w:r>
        <w:r w:rsidR="00946A78" w:rsidRPr="00946A78">
          <w:rPr>
            <w:rStyle w:val="Hyperlink"/>
            <w:sz w:val="22"/>
            <w:szCs w:val="22"/>
          </w:rPr>
          <w:t>System Feature: eIV Site Parameters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_Toc389807235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37785339" w14:textId="6CA72F31" w:rsidR="00946A78" w:rsidRPr="007A2BB8" w:rsidRDefault="003B7F10">
      <w:pPr>
        <w:pStyle w:val="TOC3"/>
        <w:rPr>
          <w:rFonts w:ascii="Calibri" w:hAnsi="Calibri"/>
          <w:sz w:val="22"/>
          <w:szCs w:val="22"/>
        </w:rPr>
      </w:pPr>
      <w:hyperlink w:anchor="_Toc389807236" w:history="1">
        <w:r w:rsidR="00946A78" w:rsidRPr="00946A78">
          <w:rPr>
            <w:rStyle w:val="Hyperlink"/>
            <w:sz w:val="22"/>
            <w:szCs w:val="22"/>
          </w:rPr>
          <w:t>3.3.1</w:t>
        </w:r>
        <w:r w:rsidR="00946A78" w:rsidRPr="007A2BB8">
          <w:rPr>
            <w:rFonts w:ascii="Calibri" w:hAnsi="Calibri"/>
            <w:sz w:val="22"/>
            <w:szCs w:val="22"/>
          </w:rPr>
          <w:tab/>
        </w:r>
        <w:r w:rsidR="00946A78" w:rsidRPr="00946A78">
          <w:rPr>
            <w:rStyle w:val="Hyperlink"/>
            <w:sz w:val="22"/>
            <w:szCs w:val="22"/>
          </w:rPr>
          <w:t>eIV Site Parameters – Retry Flag Not Editable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_Toc389807236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1E1D76F1" w14:textId="3FD4AC99" w:rsidR="00946A78" w:rsidRPr="007A2BB8" w:rsidRDefault="003B7F10">
      <w:pPr>
        <w:pStyle w:val="TOC3"/>
        <w:rPr>
          <w:rFonts w:ascii="Calibri" w:hAnsi="Calibri"/>
          <w:sz w:val="22"/>
          <w:szCs w:val="22"/>
        </w:rPr>
      </w:pPr>
      <w:hyperlink w:anchor="_Toc389807237" w:history="1">
        <w:r w:rsidR="00946A78" w:rsidRPr="00946A78">
          <w:rPr>
            <w:rStyle w:val="Hyperlink"/>
            <w:sz w:val="22"/>
            <w:szCs w:val="22"/>
          </w:rPr>
          <w:t>3.3.2</w:t>
        </w:r>
        <w:r w:rsidR="00946A78" w:rsidRPr="007A2BB8">
          <w:rPr>
            <w:rFonts w:ascii="Calibri" w:hAnsi="Calibri"/>
            <w:sz w:val="22"/>
            <w:szCs w:val="22"/>
          </w:rPr>
          <w:tab/>
        </w:r>
        <w:r w:rsidR="00946A78" w:rsidRPr="00946A78">
          <w:rPr>
            <w:rStyle w:val="Hyperlink"/>
            <w:sz w:val="22"/>
            <w:szCs w:val="22"/>
          </w:rPr>
          <w:t>eIV Site Parameters - Freshness Days Not Editable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_Toc389807237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6B68CF18" w14:textId="39FC8AA9" w:rsidR="00946A78" w:rsidRPr="007A2BB8" w:rsidRDefault="003B7F10">
      <w:pPr>
        <w:pStyle w:val="TOC3"/>
        <w:rPr>
          <w:rFonts w:ascii="Calibri" w:hAnsi="Calibri"/>
          <w:sz w:val="22"/>
          <w:szCs w:val="22"/>
        </w:rPr>
      </w:pPr>
      <w:hyperlink w:anchor="_Toc389807238" w:history="1">
        <w:r w:rsidR="00946A78" w:rsidRPr="00946A78">
          <w:rPr>
            <w:rStyle w:val="Hyperlink"/>
            <w:sz w:val="22"/>
            <w:szCs w:val="22"/>
          </w:rPr>
          <w:t>3.3.3</w:t>
        </w:r>
        <w:r w:rsidR="00946A78" w:rsidRPr="007A2BB8">
          <w:rPr>
            <w:rFonts w:ascii="Calibri" w:hAnsi="Calibri"/>
            <w:sz w:val="22"/>
            <w:szCs w:val="22"/>
          </w:rPr>
          <w:tab/>
        </w:r>
        <w:r w:rsidR="00946A78" w:rsidRPr="00946A78">
          <w:rPr>
            <w:rStyle w:val="Hyperlink"/>
            <w:sz w:val="22"/>
            <w:szCs w:val="22"/>
          </w:rPr>
          <w:t>eIV Site Parameters – Timeout Days Not Editable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_Toc389807238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2EDDB9DD" w14:textId="0F4B7F50" w:rsidR="00946A78" w:rsidRPr="007A2BB8" w:rsidRDefault="003B7F10">
      <w:pPr>
        <w:pStyle w:val="TOC3"/>
        <w:rPr>
          <w:rFonts w:ascii="Calibri" w:hAnsi="Calibri"/>
          <w:sz w:val="22"/>
          <w:szCs w:val="22"/>
        </w:rPr>
      </w:pPr>
      <w:hyperlink w:anchor="_Toc389807239" w:history="1">
        <w:r w:rsidR="00946A78" w:rsidRPr="00946A78">
          <w:rPr>
            <w:rStyle w:val="Hyperlink"/>
            <w:sz w:val="22"/>
            <w:szCs w:val="22"/>
          </w:rPr>
          <w:t>3.3.4</w:t>
        </w:r>
        <w:r w:rsidR="00946A78" w:rsidRPr="007A2BB8">
          <w:rPr>
            <w:rFonts w:ascii="Calibri" w:hAnsi="Calibri"/>
            <w:sz w:val="22"/>
            <w:szCs w:val="22"/>
          </w:rPr>
          <w:tab/>
        </w:r>
        <w:r w:rsidR="00946A78" w:rsidRPr="00946A78">
          <w:rPr>
            <w:rStyle w:val="Hyperlink"/>
            <w:sz w:val="22"/>
            <w:szCs w:val="22"/>
          </w:rPr>
          <w:t>eIV Site Parameters – Set the Value of  ‘NUMBER RETRIES’ Field</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_Toc389807239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0B302DBA" w14:textId="1CEFCA8F" w:rsidR="00946A78" w:rsidRPr="007A2BB8" w:rsidRDefault="003B7F10">
      <w:pPr>
        <w:pStyle w:val="TOC3"/>
        <w:rPr>
          <w:rFonts w:ascii="Calibri" w:hAnsi="Calibri"/>
          <w:sz w:val="22"/>
          <w:szCs w:val="22"/>
        </w:rPr>
      </w:pPr>
      <w:hyperlink w:anchor="_Toc389807240" w:history="1">
        <w:r w:rsidR="00946A78" w:rsidRPr="00946A78">
          <w:rPr>
            <w:rStyle w:val="Hyperlink"/>
            <w:sz w:val="22"/>
            <w:szCs w:val="22"/>
          </w:rPr>
          <w:t>3.3.5</w:t>
        </w:r>
        <w:r w:rsidR="00946A78" w:rsidRPr="007A2BB8">
          <w:rPr>
            <w:rFonts w:ascii="Calibri" w:hAnsi="Calibri"/>
            <w:sz w:val="22"/>
            <w:szCs w:val="22"/>
          </w:rPr>
          <w:tab/>
        </w:r>
        <w:r w:rsidR="00946A78" w:rsidRPr="00946A78">
          <w:rPr>
            <w:rStyle w:val="Hyperlink"/>
            <w:sz w:val="22"/>
            <w:szCs w:val="22"/>
          </w:rPr>
          <w:t>eIV Site Parameters – Set the Initial Value of the Retry Flag</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_Toc389807240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5256F543" w14:textId="7E691769" w:rsidR="00946A78" w:rsidRPr="007A2BB8" w:rsidRDefault="003B7F10">
      <w:pPr>
        <w:pStyle w:val="TOC3"/>
        <w:rPr>
          <w:rFonts w:ascii="Calibri" w:hAnsi="Calibri"/>
          <w:sz w:val="22"/>
          <w:szCs w:val="22"/>
        </w:rPr>
      </w:pPr>
      <w:hyperlink w:anchor="_Toc389807241" w:history="1">
        <w:r w:rsidR="00946A78" w:rsidRPr="00946A78">
          <w:rPr>
            <w:rStyle w:val="Hyperlink"/>
            <w:sz w:val="22"/>
            <w:szCs w:val="22"/>
          </w:rPr>
          <w:t>3.3.6</w:t>
        </w:r>
        <w:r w:rsidR="00946A78" w:rsidRPr="007A2BB8">
          <w:rPr>
            <w:rFonts w:ascii="Calibri" w:hAnsi="Calibri"/>
            <w:sz w:val="22"/>
            <w:szCs w:val="22"/>
          </w:rPr>
          <w:tab/>
        </w:r>
        <w:r w:rsidR="00946A78" w:rsidRPr="00946A78">
          <w:rPr>
            <w:rStyle w:val="Hyperlink"/>
            <w:sz w:val="22"/>
            <w:szCs w:val="22"/>
          </w:rPr>
          <w:t>eIV Site Parameters – Set the Initial Value of the Freshness Days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_Toc389807241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6D0BEA1F" w14:textId="39A28FA0" w:rsidR="00946A78" w:rsidRPr="007A2BB8" w:rsidRDefault="003B7F10">
      <w:pPr>
        <w:pStyle w:val="TOC3"/>
        <w:rPr>
          <w:rFonts w:ascii="Calibri" w:hAnsi="Calibri"/>
          <w:sz w:val="22"/>
          <w:szCs w:val="22"/>
        </w:rPr>
      </w:pPr>
      <w:hyperlink w:anchor="_Toc389807242" w:history="1">
        <w:r w:rsidR="00946A78" w:rsidRPr="00946A78">
          <w:rPr>
            <w:rStyle w:val="Hyperlink"/>
            <w:sz w:val="22"/>
            <w:szCs w:val="22"/>
          </w:rPr>
          <w:t>3.3.7</w:t>
        </w:r>
        <w:r w:rsidR="00946A78" w:rsidRPr="007A2BB8">
          <w:rPr>
            <w:rFonts w:ascii="Calibri" w:hAnsi="Calibri"/>
            <w:sz w:val="22"/>
            <w:szCs w:val="22"/>
          </w:rPr>
          <w:tab/>
        </w:r>
        <w:r w:rsidR="00946A78" w:rsidRPr="00946A78">
          <w:rPr>
            <w:rStyle w:val="Hyperlink"/>
            <w:sz w:val="22"/>
            <w:szCs w:val="22"/>
          </w:rPr>
          <w:t>eIV Site Parameters – Set the Initial Value of the Timeout Days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_Toc389807242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7D219ED8" w14:textId="64DA5ABC" w:rsidR="00946A78" w:rsidRPr="007A2BB8" w:rsidRDefault="003B7F10">
      <w:pPr>
        <w:pStyle w:val="TOC3"/>
        <w:rPr>
          <w:rFonts w:ascii="Calibri" w:hAnsi="Calibri"/>
          <w:sz w:val="22"/>
          <w:szCs w:val="22"/>
        </w:rPr>
      </w:pPr>
      <w:hyperlink w:anchor="_Toc389807243" w:history="1">
        <w:r w:rsidR="00946A78" w:rsidRPr="00946A78">
          <w:rPr>
            <w:rStyle w:val="Hyperlink"/>
            <w:sz w:val="22"/>
            <w:szCs w:val="22"/>
          </w:rPr>
          <w:t>3.3.8</w:t>
        </w:r>
        <w:r w:rsidR="00946A78" w:rsidRPr="007A2BB8">
          <w:rPr>
            <w:rFonts w:ascii="Calibri" w:hAnsi="Calibri"/>
            <w:sz w:val="22"/>
            <w:szCs w:val="22"/>
          </w:rPr>
          <w:tab/>
        </w:r>
        <w:r w:rsidR="00946A78" w:rsidRPr="00946A78">
          <w:rPr>
            <w:rStyle w:val="Hyperlink"/>
            <w:sz w:val="22"/>
            <w:szCs w:val="22"/>
          </w:rPr>
          <w:t>eIV Site Parameters - Set the Value of the ‘HL7 Response Processing’ Field</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_Toc389807243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0DD7C0C7" w14:textId="1E4C1403" w:rsidR="00946A78" w:rsidRPr="007A2BB8" w:rsidRDefault="003B7F10">
      <w:pPr>
        <w:pStyle w:val="TOC3"/>
        <w:rPr>
          <w:rFonts w:ascii="Calibri" w:hAnsi="Calibri"/>
          <w:sz w:val="22"/>
          <w:szCs w:val="22"/>
        </w:rPr>
      </w:pPr>
      <w:hyperlink w:anchor="_Toc389807244" w:history="1">
        <w:r w:rsidR="00946A78" w:rsidRPr="00946A78">
          <w:rPr>
            <w:rStyle w:val="Hyperlink"/>
            <w:sz w:val="22"/>
            <w:szCs w:val="22"/>
          </w:rPr>
          <w:t>3.3.9</w:t>
        </w:r>
        <w:r w:rsidR="00946A78" w:rsidRPr="007A2BB8">
          <w:rPr>
            <w:rFonts w:ascii="Calibri" w:hAnsi="Calibri"/>
            <w:sz w:val="22"/>
            <w:szCs w:val="22"/>
          </w:rPr>
          <w:tab/>
        </w:r>
        <w:r w:rsidR="00946A78" w:rsidRPr="00946A78">
          <w:rPr>
            <w:rStyle w:val="Hyperlink"/>
            <w:sz w:val="22"/>
            <w:szCs w:val="22"/>
          </w:rPr>
          <w:t>eIV Site Parameters – ‘HL7 Response Processing’ Field Not Editable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_Toc389807244 \h </w:instrText>
        </w:r>
        <w:r w:rsidR="00946A78" w:rsidRPr="00946A78">
          <w:rPr>
            <w:webHidden/>
            <w:sz w:val="22"/>
            <w:szCs w:val="22"/>
          </w:rPr>
        </w:r>
        <w:r w:rsidR="00946A78" w:rsidRPr="00946A78">
          <w:rPr>
            <w:webHidden/>
            <w:sz w:val="22"/>
            <w:szCs w:val="22"/>
          </w:rPr>
          <w:fldChar w:fldCharType="separate"/>
        </w:r>
        <w:r w:rsidR="00012068">
          <w:rPr>
            <w:webHidden/>
            <w:sz w:val="22"/>
            <w:szCs w:val="22"/>
          </w:rPr>
          <w:t>17</w:t>
        </w:r>
        <w:r w:rsidR="00946A78" w:rsidRPr="00946A78">
          <w:rPr>
            <w:webHidden/>
            <w:sz w:val="22"/>
            <w:szCs w:val="22"/>
          </w:rPr>
          <w:fldChar w:fldCharType="end"/>
        </w:r>
      </w:hyperlink>
    </w:p>
    <w:p w14:paraId="290B52F5" w14:textId="45D30E67" w:rsidR="00946A78" w:rsidRPr="007A2BB8" w:rsidRDefault="003B7F10">
      <w:pPr>
        <w:pStyle w:val="TOC3"/>
        <w:rPr>
          <w:rFonts w:ascii="Calibri" w:hAnsi="Calibri"/>
          <w:sz w:val="22"/>
          <w:szCs w:val="22"/>
        </w:rPr>
      </w:pPr>
      <w:hyperlink w:anchor="_Toc389807245" w:history="1">
        <w:r w:rsidR="00946A78" w:rsidRPr="00946A78">
          <w:rPr>
            <w:rStyle w:val="Hyperlink"/>
            <w:sz w:val="22"/>
            <w:szCs w:val="22"/>
          </w:rPr>
          <w:t>3.3.10</w:t>
        </w:r>
        <w:r w:rsidR="00946A78" w:rsidRPr="007A2BB8">
          <w:rPr>
            <w:rFonts w:ascii="Calibri" w:hAnsi="Calibri"/>
            <w:sz w:val="22"/>
            <w:szCs w:val="22"/>
          </w:rPr>
          <w:tab/>
        </w:r>
        <w:r w:rsidR="00946A78" w:rsidRPr="00946A78">
          <w:rPr>
            <w:rStyle w:val="Hyperlink"/>
            <w:sz w:val="22"/>
            <w:szCs w:val="22"/>
          </w:rPr>
          <w:t>eIV Site Parameters – Restrict eIV Number of Possible Retries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_Toc389807245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327A517A" w14:textId="3FDCFA84" w:rsidR="00946A78" w:rsidRPr="007A2BB8" w:rsidRDefault="003B7F10">
      <w:pPr>
        <w:pStyle w:val="TOC2"/>
        <w:rPr>
          <w:rFonts w:ascii="Calibri" w:hAnsi="Calibri"/>
          <w:bCs w:val="0"/>
          <w:sz w:val="22"/>
          <w:szCs w:val="22"/>
        </w:rPr>
      </w:pPr>
      <w:hyperlink w:anchor="_Toc389807246" w:history="1">
        <w:r w:rsidR="00946A78" w:rsidRPr="00946A78">
          <w:rPr>
            <w:rStyle w:val="Hyperlink"/>
            <w:sz w:val="22"/>
            <w:szCs w:val="22"/>
          </w:rPr>
          <w:t>3.4</w:t>
        </w:r>
        <w:r w:rsidR="00946A78" w:rsidRPr="007A2BB8">
          <w:rPr>
            <w:rFonts w:ascii="Calibri" w:hAnsi="Calibri"/>
            <w:bCs w:val="0"/>
            <w:sz w:val="22"/>
            <w:szCs w:val="22"/>
          </w:rPr>
          <w:tab/>
        </w:r>
        <w:r w:rsidR="00946A78" w:rsidRPr="00946A78">
          <w:rPr>
            <w:rStyle w:val="Hyperlink"/>
            <w:sz w:val="22"/>
            <w:szCs w:val="22"/>
          </w:rPr>
          <w:t>System Feature: Security Keys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_Toc389807246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1994924F" w14:textId="1CC1A723" w:rsidR="00946A78" w:rsidRPr="007A2BB8" w:rsidRDefault="003B7F10">
      <w:pPr>
        <w:pStyle w:val="TOC3"/>
        <w:rPr>
          <w:rFonts w:ascii="Calibri" w:hAnsi="Calibri"/>
          <w:sz w:val="22"/>
          <w:szCs w:val="22"/>
        </w:rPr>
      </w:pPr>
      <w:hyperlink w:anchor="_Toc389807247" w:history="1">
        <w:r w:rsidR="00946A78" w:rsidRPr="00946A78">
          <w:rPr>
            <w:rStyle w:val="Hyperlink"/>
            <w:sz w:val="22"/>
            <w:szCs w:val="22"/>
          </w:rPr>
          <w:t>3.4.1</w:t>
        </w:r>
        <w:r w:rsidR="00946A78" w:rsidRPr="007A2BB8">
          <w:rPr>
            <w:rFonts w:ascii="Calibri" w:hAnsi="Calibri"/>
            <w:sz w:val="22"/>
            <w:szCs w:val="22"/>
          </w:rPr>
          <w:tab/>
        </w:r>
        <w:r w:rsidR="00946A78" w:rsidRPr="00946A78">
          <w:rPr>
            <w:rStyle w:val="Hyperlink"/>
            <w:sz w:val="22"/>
            <w:szCs w:val="22"/>
          </w:rPr>
          <w:t>Security Key – Create New Key to Add/Edit an Insurance Company</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_Toc389807247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73BDA422" w14:textId="4143824F" w:rsidR="00946A78" w:rsidRPr="007A2BB8" w:rsidRDefault="003B7F10">
      <w:pPr>
        <w:pStyle w:val="TOC3"/>
        <w:rPr>
          <w:rFonts w:ascii="Calibri" w:hAnsi="Calibri"/>
          <w:sz w:val="22"/>
          <w:szCs w:val="22"/>
        </w:rPr>
      </w:pPr>
      <w:hyperlink w:anchor="_Toc389807248" w:history="1">
        <w:r w:rsidR="00946A78" w:rsidRPr="00946A78">
          <w:rPr>
            <w:rStyle w:val="Hyperlink"/>
            <w:sz w:val="22"/>
            <w:szCs w:val="22"/>
          </w:rPr>
          <w:t>3.4.2</w:t>
        </w:r>
        <w:r w:rsidR="00946A78" w:rsidRPr="007A2BB8">
          <w:rPr>
            <w:rFonts w:ascii="Calibri" w:hAnsi="Calibri"/>
            <w:sz w:val="22"/>
            <w:szCs w:val="22"/>
          </w:rPr>
          <w:tab/>
        </w:r>
        <w:r w:rsidR="00946A78" w:rsidRPr="00946A78">
          <w:rPr>
            <w:rStyle w:val="Hyperlink"/>
            <w:sz w:val="22"/>
            <w:szCs w:val="22"/>
          </w:rPr>
          <w:t>Security Key – Lock the “Insurance Company Entry/Edit” Option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_Toc389807248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4D4E9879" w14:textId="2DADBEE8" w:rsidR="00946A78" w:rsidRPr="007A2BB8" w:rsidRDefault="003B7F10">
      <w:pPr>
        <w:pStyle w:val="TOC3"/>
        <w:rPr>
          <w:rFonts w:ascii="Calibri" w:hAnsi="Calibri"/>
          <w:sz w:val="22"/>
          <w:szCs w:val="22"/>
        </w:rPr>
      </w:pPr>
      <w:hyperlink w:anchor="_Toc389807249" w:history="1">
        <w:r w:rsidR="00946A78" w:rsidRPr="00946A78">
          <w:rPr>
            <w:rStyle w:val="Hyperlink"/>
            <w:sz w:val="22"/>
            <w:szCs w:val="22"/>
          </w:rPr>
          <w:t>3.4.3</w:t>
        </w:r>
        <w:r w:rsidR="00946A78" w:rsidRPr="007A2BB8">
          <w:rPr>
            <w:rFonts w:ascii="Calibri" w:hAnsi="Calibri"/>
            <w:sz w:val="22"/>
            <w:szCs w:val="22"/>
          </w:rPr>
          <w:tab/>
        </w:r>
        <w:r w:rsidR="00946A78" w:rsidRPr="00946A78">
          <w:rPr>
            <w:rStyle w:val="Hyperlink"/>
            <w:sz w:val="22"/>
            <w:szCs w:val="22"/>
          </w:rPr>
          <w:t>Security Key – User Requires Key to Add/Edit Insurance Company in the Insurance Buffer</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_Toc389807249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5B3C37FE" w14:textId="6CAB22AC" w:rsidR="00946A78" w:rsidRPr="007A2BB8" w:rsidRDefault="003B7F10">
      <w:pPr>
        <w:pStyle w:val="TOC3"/>
        <w:rPr>
          <w:rFonts w:ascii="Calibri" w:hAnsi="Calibri"/>
          <w:sz w:val="22"/>
          <w:szCs w:val="22"/>
        </w:rPr>
      </w:pPr>
      <w:hyperlink w:anchor="_Toc389807250" w:history="1">
        <w:r w:rsidR="00946A78" w:rsidRPr="00946A78">
          <w:rPr>
            <w:rStyle w:val="Hyperlink"/>
            <w:sz w:val="22"/>
            <w:szCs w:val="22"/>
          </w:rPr>
          <w:t>3.4.4</w:t>
        </w:r>
        <w:r w:rsidR="00946A78" w:rsidRPr="007A2BB8">
          <w:rPr>
            <w:rFonts w:ascii="Calibri" w:hAnsi="Calibri"/>
            <w:sz w:val="22"/>
            <w:szCs w:val="22"/>
          </w:rPr>
          <w:tab/>
        </w:r>
        <w:r w:rsidR="00946A78" w:rsidRPr="00946A78">
          <w:rPr>
            <w:rStyle w:val="Hyperlink"/>
            <w:sz w:val="22"/>
            <w:szCs w:val="22"/>
          </w:rPr>
          <w:t>Security Key – Create New Key to Add/Edit a Group/Plan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_Toc389807250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303CE38A" w14:textId="3E0280C2" w:rsidR="00946A78" w:rsidRPr="007A2BB8" w:rsidRDefault="003B7F10">
      <w:pPr>
        <w:pStyle w:val="TOC3"/>
        <w:rPr>
          <w:rFonts w:ascii="Calibri" w:hAnsi="Calibri"/>
          <w:sz w:val="22"/>
          <w:szCs w:val="22"/>
        </w:rPr>
      </w:pPr>
      <w:hyperlink w:anchor="_Toc389807251" w:history="1">
        <w:r w:rsidR="00946A78" w:rsidRPr="00946A78">
          <w:rPr>
            <w:rStyle w:val="Hyperlink"/>
            <w:sz w:val="22"/>
            <w:szCs w:val="22"/>
          </w:rPr>
          <w:t>3.4.5</w:t>
        </w:r>
        <w:r w:rsidR="00946A78" w:rsidRPr="007A2BB8">
          <w:rPr>
            <w:rFonts w:ascii="Calibri" w:hAnsi="Calibri"/>
            <w:sz w:val="22"/>
            <w:szCs w:val="22"/>
          </w:rPr>
          <w:tab/>
        </w:r>
        <w:r w:rsidR="00946A78" w:rsidRPr="00946A78">
          <w:rPr>
            <w:rStyle w:val="Hyperlink"/>
            <w:sz w:val="22"/>
            <w:szCs w:val="22"/>
          </w:rPr>
          <w:t>Security Key – User Requires Key to Add/Edit Group/Plan in the Buffer</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_Toc389807251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2AF1FDED" w14:textId="3C649EFE" w:rsidR="00946A78" w:rsidRPr="007A2BB8" w:rsidRDefault="003B7F10">
      <w:pPr>
        <w:pStyle w:val="TOC3"/>
        <w:rPr>
          <w:rFonts w:ascii="Calibri" w:hAnsi="Calibri"/>
          <w:sz w:val="22"/>
          <w:szCs w:val="22"/>
        </w:rPr>
      </w:pPr>
      <w:hyperlink w:anchor="_Toc389807252" w:history="1">
        <w:r w:rsidR="00946A78" w:rsidRPr="00946A78">
          <w:rPr>
            <w:rStyle w:val="Hyperlink"/>
            <w:sz w:val="22"/>
            <w:szCs w:val="22"/>
          </w:rPr>
          <w:t>3.4.6</w:t>
        </w:r>
        <w:r w:rsidR="00946A78" w:rsidRPr="007A2BB8">
          <w:rPr>
            <w:rFonts w:ascii="Calibri" w:hAnsi="Calibri"/>
            <w:sz w:val="22"/>
            <w:szCs w:val="22"/>
          </w:rPr>
          <w:tab/>
        </w:r>
        <w:r w:rsidR="00946A78" w:rsidRPr="00946A78">
          <w:rPr>
            <w:rStyle w:val="Hyperlink"/>
            <w:sz w:val="22"/>
            <w:szCs w:val="22"/>
          </w:rPr>
          <w:t>Security Key – Lock the Ability to Create a Group/Plan within ‘Patient Insurance Info View/Edit’ Option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_Toc389807252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20A729F1" w14:textId="20A78909" w:rsidR="00946A78" w:rsidRPr="007A2BB8" w:rsidRDefault="003B7F10">
      <w:pPr>
        <w:pStyle w:val="TOC2"/>
        <w:rPr>
          <w:rFonts w:ascii="Calibri" w:hAnsi="Calibri"/>
          <w:bCs w:val="0"/>
          <w:sz w:val="22"/>
          <w:szCs w:val="22"/>
        </w:rPr>
      </w:pPr>
      <w:hyperlink w:anchor="_Toc389807253" w:history="1">
        <w:r w:rsidR="00946A78" w:rsidRPr="00946A78">
          <w:rPr>
            <w:rStyle w:val="Hyperlink"/>
            <w:sz w:val="22"/>
            <w:szCs w:val="22"/>
          </w:rPr>
          <w:t>3.5</w:t>
        </w:r>
        <w:r w:rsidR="00946A78" w:rsidRPr="007A2BB8">
          <w:rPr>
            <w:rFonts w:ascii="Calibri" w:hAnsi="Calibri"/>
            <w:bCs w:val="0"/>
            <w:sz w:val="22"/>
            <w:szCs w:val="22"/>
          </w:rPr>
          <w:tab/>
        </w:r>
        <w:r w:rsidR="00946A78" w:rsidRPr="00946A78">
          <w:rPr>
            <w:rStyle w:val="Hyperlink"/>
            <w:sz w:val="22"/>
            <w:szCs w:val="22"/>
          </w:rPr>
          <w:t>System Feature: Eligibility Benefits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_Toc389807253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4800C8E9" w14:textId="1308780A" w:rsidR="00946A78" w:rsidRPr="007A2BB8" w:rsidRDefault="003B7F10">
      <w:pPr>
        <w:pStyle w:val="TOC3"/>
        <w:rPr>
          <w:rFonts w:ascii="Calibri" w:hAnsi="Calibri"/>
          <w:sz w:val="22"/>
          <w:szCs w:val="22"/>
        </w:rPr>
      </w:pPr>
      <w:hyperlink w:anchor="_Toc389807254" w:history="1">
        <w:r w:rsidR="00946A78" w:rsidRPr="00946A78">
          <w:rPr>
            <w:rStyle w:val="Hyperlink"/>
            <w:sz w:val="22"/>
            <w:szCs w:val="22"/>
          </w:rPr>
          <w:t>3.5.1</w:t>
        </w:r>
        <w:r w:rsidR="00946A78" w:rsidRPr="007A2BB8">
          <w:rPr>
            <w:rFonts w:ascii="Calibri" w:hAnsi="Calibri"/>
            <w:sz w:val="22"/>
            <w:szCs w:val="22"/>
          </w:rPr>
          <w:tab/>
        </w:r>
        <w:r w:rsidR="00946A78" w:rsidRPr="00946A78">
          <w:rPr>
            <w:rStyle w:val="Hyperlink"/>
            <w:sz w:val="22"/>
            <w:szCs w:val="22"/>
          </w:rPr>
          <w:t>Eligibility Benefits – Update the Eligibility Benefit Information Accessed via the ‘Process Insurance Buffer’ option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_Toc389807254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61285B9F" w14:textId="475FA7F2" w:rsidR="00946A78" w:rsidRPr="007A2BB8" w:rsidRDefault="003B7F10">
      <w:pPr>
        <w:pStyle w:val="TOC3"/>
        <w:rPr>
          <w:rFonts w:ascii="Calibri" w:hAnsi="Calibri"/>
          <w:sz w:val="22"/>
          <w:szCs w:val="22"/>
        </w:rPr>
      </w:pPr>
      <w:hyperlink w:anchor="_Toc389807255" w:history="1">
        <w:r w:rsidR="00946A78" w:rsidRPr="00946A78">
          <w:rPr>
            <w:rStyle w:val="Hyperlink"/>
            <w:sz w:val="22"/>
            <w:szCs w:val="22"/>
          </w:rPr>
          <w:t>3.5.2</w:t>
        </w:r>
        <w:r w:rsidR="00946A78" w:rsidRPr="007A2BB8">
          <w:rPr>
            <w:rFonts w:ascii="Calibri" w:hAnsi="Calibri"/>
            <w:sz w:val="22"/>
            <w:szCs w:val="22"/>
          </w:rPr>
          <w:tab/>
        </w:r>
        <w:r w:rsidR="00946A78" w:rsidRPr="00946A78">
          <w:rPr>
            <w:rStyle w:val="Hyperlink"/>
            <w:sz w:val="22"/>
            <w:szCs w:val="22"/>
          </w:rPr>
          <w:t>Eligibility Benefits – Update the Eligibility Benefit Information Accessed via the ‘TPJI’ Option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_Toc389807255 \h </w:instrText>
        </w:r>
        <w:r w:rsidR="00946A78" w:rsidRPr="00946A78">
          <w:rPr>
            <w:webHidden/>
            <w:sz w:val="22"/>
            <w:szCs w:val="22"/>
          </w:rPr>
        </w:r>
        <w:r w:rsidR="00946A78" w:rsidRPr="00946A78">
          <w:rPr>
            <w:webHidden/>
            <w:sz w:val="22"/>
            <w:szCs w:val="22"/>
          </w:rPr>
          <w:fldChar w:fldCharType="separate"/>
        </w:r>
        <w:r w:rsidR="00012068">
          <w:rPr>
            <w:webHidden/>
            <w:sz w:val="22"/>
            <w:szCs w:val="22"/>
          </w:rPr>
          <w:t>18</w:t>
        </w:r>
        <w:r w:rsidR="00946A78" w:rsidRPr="00946A78">
          <w:rPr>
            <w:webHidden/>
            <w:sz w:val="22"/>
            <w:szCs w:val="22"/>
          </w:rPr>
          <w:fldChar w:fldCharType="end"/>
        </w:r>
      </w:hyperlink>
    </w:p>
    <w:p w14:paraId="644FDFD1" w14:textId="05A93D54" w:rsidR="00946A78" w:rsidRPr="007A2BB8" w:rsidRDefault="003B7F10">
      <w:pPr>
        <w:pStyle w:val="TOC3"/>
        <w:rPr>
          <w:rFonts w:ascii="Calibri" w:hAnsi="Calibri"/>
          <w:sz w:val="22"/>
          <w:szCs w:val="22"/>
        </w:rPr>
      </w:pPr>
      <w:hyperlink w:anchor="_Toc389807256" w:history="1">
        <w:r w:rsidR="00946A78" w:rsidRPr="00946A78">
          <w:rPr>
            <w:rStyle w:val="Hyperlink"/>
            <w:sz w:val="22"/>
            <w:szCs w:val="22"/>
          </w:rPr>
          <w:t>3.5.3</w:t>
        </w:r>
        <w:r w:rsidR="00946A78" w:rsidRPr="007A2BB8">
          <w:rPr>
            <w:rFonts w:ascii="Calibri" w:hAnsi="Calibri"/>
            <w:sz w:val="22"/>
            <w:szCs w:val="22"/>
          </w:rPr>
          <w:tab/>
        </w:r>
        <w:r w:rsidR="00946A78" w:rsidRPr="00946A78">
          <w:rPr>
            <w:rStyle w:val="Hyperlink"/>
            <w:sz w:val="22"/>
            <w:szCs w:val="22"/>
          </w:rPr>
          <w:t>Eligibility Benefits – Update the Eligibility Benefit Information Accessed via the ‘Patient Insurance Info View/Edit’ Option</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_Toc389807256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674A34D5" w14:textId="187BEA78" w:rsidR="00946A78" w:rsidRPr="007A2BB8" w:rsidRDefault="003B7F10">
      <w:pPr>
        <w:pStyle w:val="TOC3"/>
        <w:rPr>
          <w:rFonts w:ascii="Calibri" w:hAnsi="Calibri"/>
          <w:sz w:val="22"/>
          <w:szCs w:val="22"/>
        </w:rPr>
      </w:pPr>
      <w:hyperlink w:anchor="_Toc389807257" w:history="1">
        <w:r w:rsidR="00946A78" w:rsidRPr="00946A78">
          <w:rPr>
            <w:rStyle w:val="Hyperlink"/>
            <w:sz w:val="22"/>
            <w:szCs w:val="22"/>
          </w:rPr>
          <w:t>3.5.4</w:t>
        </w:r>
        <w:r w:rsidR="00946A78" w:rsidRPr="007A2BB8">
          <w:rPr>
            <w:rFonts w:ascii="Calibri" w:hAnsi="Calibri"/>
            <w:sz w:val="22"/>
            <w:szCs w:val="22"/>
          </w:rPr>
          <w:tab/>
        </w:r>
        <w:r w:rsidR="00946A78" w:rsidRPr="00946A78">
          <w:rPr>
            <w:rStyle w:val="Hyperlink"/>
            <w:sz w:val="22"/>
            <w:szCs w:val="22"/>
          </w:rPr>
          <w:t>Eligibility Benefits – Include the Eligibility Benefit Information on the eIV Response Report</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_Toc389807257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24D9BC67" w14:textId="502FFAB5" w:rsidR="00946A78" w:rsidRPr="007A2BB8" w:rsidRDefault="003B7F10">
      <w:pPr>
        <w:pStyle w:val="TOC3"/>
        <w:rPr>
          <w:rFonts w:ascii="Calibri" w:hAnsi="Calibri"/>
          <w:sz w:val="22"/>
          <w:szCs w:val="22"/>
        </w:rPr>
      </w:pPr>
      <w:hyperlink w:anchor="_Toc389807258" w:history="1">
        <w:r w:rsidR="00946A78" w:rsidRPr="00946A78">
          <w:rPr>
            <w:rStyle w:val="Hyperlink"/>
            <w:sz w:val="22"/>
            <w:szCs w:val="22"/>
          </w:rPr>
          <w:t>3.5.5</w:t>
        </w:r>
        <w:r w:rsidR="00946A78" w:rsidRPr="007A2BB8">
          <w:rPr>
            <w:rFonts w:ascii="Calibri" w:hAnsi="Calibri"/>
            <w:sz w:val="22"/>
            <w:szCs w:val="22"/>
          </w:rPr>
          <w:tab/>
        </w:r>
        <w:r w:rsidR="00946A78" w:rsidRPr="00946A78">
          <w:rPr>
            <w:rStyle w:val="Hyperlink"/>
            <w:sz w:val="22"/>
            <w:szCs w:val="22"/>
          </w:rPr>
          <w:t>Eligibility Benefits – Store the Service Date on the Patient’s Policy Record</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_Toc389807258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501D79E8" w14:textId="5091443B" w:rsidR="00946A78" w:rsidRPr="007A2BB8" w:rsidRDefault="003B7F10">
      <w:pPr>
        <w:pStyle w:val="TOC3"/>
        <w:rPr>
          <w:rFonts w:ascii="Calibri" w:hAnsi="Calibri"/>
          <w:sz w:val="22"/>
          <w:szCs w:val="22"/>
        </w:rPr>
      </w:pPr>
      <w:hyperlink w:anchor="_Toc389807259" w:history="1">
        <w:r w:rsidR="00946A78" w:rsidRPr="00946A78">
          <w:rPr>
            <w:rStyle w:val="Hyperlink"/>
            <w:sz w:val="22"/>
            <w:szCs w:val="22"/>
          </w:rPr>
          <w:t>3.5.6</w:t>
        </w:r>
        <w:r w:rsidR="00946A78" w:rsidRPr="007A2BB8">
          <w:rPr>
            <w:rFonts w:ascii="Calibri" w:hAnsi="Calibri"/>
            <w:sz w:val="22"/>
            <w:szCs w:val="22"/>
          </w:rPr>
          <w:tab/>
        </w:r>
        <w:r w:rsidR="00946A78" w:rsidRPr="00946A78">
          <w:rPr>
            <w:rStyle w:val="Hyperlink"/>
            <w:sz w:val="22"/>
            <w:szCs w:val="22"/>
          </w:rPr>
          <w:t>Eligibility Benefits – Store the Service Type on the Patient’s Policy Record</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_Toc389807259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15DAA5DB" w14:textId="6B4C9463" w:rsidR="00946A78" w:rsidRPr="007A2BB8" w:rsidRDefault="003B7F10">
      <w:pPr>
        <w:pStyle w:val="TOC3"/>
        <w:rPr>
          <w:rFonts w:ascii="Calibri" w:hAnsi="Calibri"/>
          <w:sz w:val="22"/>
          <w:szCs w:val="22"/>
        </w:rPr>
      </w:pPr>
      <w:hyperlink w:anchor="_Toc389807260" w:history="1">
        <w:r w:rsidR="00946A78" w:rsidRPr="00946A78">
          <w:rPr>
            <w:rStyle w:val="Hyperlink"/>
            <w:sz w:val="22"/>
            <w:szCs w:val="22"/>
          </w:rPr>
          <w:t>3.5.7</w:t>
        </w:r>
        <w:r w:rsidR="00946A78" w:rsidRPr="007A2BB8">
          <w:rPr>
            <w:rFonts w:ascii="Calibri" w:hAnsi="Calibri"/>
            <w:sz w:val="22"/>
            <w:szCs w:val="22"/>
          </w:rPr>
          <w:tab/>
        </w:r>
        <w:r w:rsidR="00946A78" w:rsidRPr="00946A78">
          <w:rPr>
            <w:rStyle w:val="Hyperlink"/>
            <w:sz w:val="22"/>
            <w:szCs w:val="22"/>
          </w:rPr>
          <w:t>Eligibility Benefits – Display the Service Date of the Response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_Toc389807260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00197D9B" w14:textId="4880CA94" w:rsidR="00946A78" w:rsidRPr="007A2BB8" w:rsidRDefault="003B7F10">
      <w:pPr>
        <w:pStyle w:val="TOC3"/>
        <w:rPr>
          <w:rFonts w:ascii="Calibri" w:hAnsi="Calibri"/>
          <w:sz w:val="22"/>
          <w:szCs w:val="22"/>
        </w:rPr>
      </w:pPr>
      <w:hyperlink w:anchor="_Toc389807261" w:history="1">
        <w:r w:rsidR="00946A78" w:rsidRPr="00946A78">
          <w:rPr>
            <w:rStyle w:val="Hyperlink"/>
            <w:sz w:val="22"/>
            <w:szCs w:val="22"/>
          </w:rPr>
          <w:t>3.5.8</w:t>
        </w:r>
        <w:r w:rsidR="00946A78" w:rsidRPr="007A2BB8">
          <w:rPr>
            <w:rFonts w:ascii="Calibri" w:hAnsi="Calibri"/>
            <w:sz w:val="22"/>
            <w:szCs w:val="22"/>
          </w:rPr>
          <w:tab/>
        </w:r>
        <w:r w:rsidR="00946A78" w:rsidRPr="00946A78">
          <w:rPr>
            <w:rStyle w:val="Hyperlink"/>
            <w:sz w:val="22"/>
            <w:szCs w:val="22"/>
          </w:rPr>
          <w:t>Eligibility Benefits – Display the Service Type of the Response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_Toc389807261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6CF45BE1" w14:textId="60F1BEF2" w:rsidR="00946A78" w:rsidRPr="007A2BB8" w:rsidRDefault="003B7F10">
      <w:pPr>
        <w:pStyle w:val="TOC3"/>
        <w:rPr>
          <w:rFonts w:ascii="Calibri" w:hAnsi="Calibri"/>
          <w:sz w:val="22"/>
          <w:szCs w:val="22"/>
        </w:rPr>
      </w:pPr>
      <w:hyperlink w:anchor="_Toc389807262" w:history="1">
        <w:r w:rsidR="00946A78" w:rsidRPr="00946A78">
          <w:rPr>
            <w:rStyle w:val="Hyperlink"/>
            <w:sz w:val="22"/>
            <w:szCs w:val="22"/>
          </w:rPr>
          <w:t>3.5.9</w:t>
        </w:r>
        <w:r w:rsidR="00946A78" w:rsidRPr="007A2BB8">
          <w:rPr>
            <w:rFonts w:ascii="Calibri" w:hAnsi="Calibri"/>
            <w:sz w:val="22"/>
            <w:szCs w:val="22"/>
          </w:rPr>
          <w:tab/>
        </w:r>
        <w:r w:rsidR="00946A78" w:rsidRPr="00946A78">
          <w:rPr>
            <w:rStyle w:val="Hyperlink"/>
            <w:sz w:val="22"/>
            <w:szCs w:val="22"/>
          </w:rPr>
          <w:t>Eligibility Benefits – Eligibility Benefit (1st Priority Sort Order): Insurance Status</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_Toc389807262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7575A5E5" w14:textId="22C78DBB" w:rsidR="00946A78" w:rsidRPr="007A2BB8" w:rsidRDefault="003B7F10">
      <w:pPr>
        <w:pStyle w:val="TOC3"/>
        <w:rPr>
          <w:rFonts w:ascii="Calibri" w:hAnsi="Calibri"/>
          <w:sz w:val="22"/>
          <w:szCs w:val="22"/>
        </w:rPr>
      </w:pPr>
      <w:hyperlink w:anchor="_Toc389807263" w:history="1">
        <w:r w:rsidR="00946A78" w:rsidRPr="00946A78">
          <w:rPr>
            <w:rStyle w:val="Hyperlink"/>
            <w:sz w:val="22"/>
            <w:szCs w:val="22"/>
          </w:rPr>
          <w:t>3.5.10</w:t>
        </w:r>
        <w:r w:rsidR="00946A78" w:rsidRPr="007A2BB8">
          <w:rPr>
            <w:rFonts w:ascii="Calibri" w:hAnsi="Calibri"/>
            <w:sz w:val="22"/>
            <w:szCs w:val="22"/>
          </w:rPr>
          <w:tab/>
        </w:r>
        <w:r w:rsidR="00946A78" w:rsidRPr="00946A78">
          <w:rPr>
            <w:rStyle w:val="Hyperlink"/>
            <w:sz w:val="22"/>
            <w:szCs w:val="22"/>
          </w:rPr>
          <w:t>Eligibility Benefits - Eligibility Benefit (2nd Priority Sort Order): Insurance Type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_Toc389807263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3D6A440B" w14:textId="5C49539B" w:rsidR="00946A78" w:rsidRPr="007A2BB8" w:rsidRDefault="003B7F10">
      <w:pPr>
        <w:pStyle w:val="TOC3"/>
        <w:rPr>
          <w:rFonts w:ascii="Calibri" w:hAnsi="Calibri"/>
          <w:sz w:val="22"/>
          <w:szCs w:val="22"/>
        </w:rPr>
      </w:pPr>
      <w:hyperlink w:anchor="_Toc389807264" w:history="1">
        <w:r w:rsidR="00946A78" w:rsidRPr="00946A78">
          <w:rPr>
            <w:rStyle w:val="Hyperlink"/>
            <w:sz w:val="22"/>
            <w:szCs w:val="22"/>
          </w:rPr>
          <w:t>3.5.11</w:t>
        </w:r>
        <w:r w:rsidR="00946A78" w:rsidRPr="007A2BB8">
          <w:rPr>
            <w:rFonts w:ascii="Calibri" w:hAnsi="Calibri"/>
            <w:sz w:val="22"/>
            <w:szCs w:val="22"/>
          </w:rPr>
          <w:tab/>
        </w:r>
        <w:r w:rsidR="00946A78" w:rsidRPr="00946A78">
          <w:rPr>
            <w:rStyle w:val="Hyperlink"/>
            <w:sz w:val="22"/>
            <w:szCs w:val="22"/>
          </w:rPr>
          <w:t>Eligibility Benefits – Eligibility Benefit (3</w:t>
        </w:r>
        <w:r w:rsidR="00946A78" w:rsidRPr="00946A78">
          <w:rPr>
            <w:rStyle w:val="Hyperlink"/>
            <w:sz w:val="22"/>
            <w:szCs w:val="22"/>
            <w:vertAlign w:val="superscript"/>
          </w:rPr>
          <w:t>rd</w:t>
        </w:r>
        <w:r w:rsidR="00946A78" w:rsidRPr="00946A78">
          <w:rPr>
            <w:rStyle w:val="Hyperlink"/>
            <w:sz w:val="22"/>
            <w:szCs w:val="22"/>
          </w:rPr>
          <w:t xml:space="preserve"> Priority Sort Order): Coordination of Benefits (COB) (Removed – 08/01/2013)</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_Toc389807264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30C12B98" w14:textId="567AB86D" w:rsidR="00946A78" w:rsidRPr="007A2BB8" w:rsidRDefault="003B7F10">
      <w:pPr>
        <w:pStyle w:val="TOC3"/>
        <w:rPr>
          <w:rFonts w:ascii="Calibri" w:hAnsi="Calibri"/>
          <w:sz w:val="22"/>
          <w:szCs w:val="22"/>
        </w:rPr>
      </w:pPr>
      <w:hyperlink w:anchor="_Toc389807265" w:history="1">
        <w:r w:rsidR="00946A78" w:rsidRPr="00946A78">
          <w:rPr>
            <w:rStyle w:val="Hyperlink"/>
            <w:sz w:val="22"/>
            <w:szCs w:val="22"/>
          </w:rPr>
          <w:t>3.5.12</w:t>
        </w:r>
        <w:r w:rsidR="00946A78" w:rsidRPr="007A2BB8">
          <w:rPr>
            <w:rFonts w:ascii="Calibri" w:hAnsi="Calibri"/>
            <w:sz w:val="22"/>
            <w:szCs w:val="22"/>
          </w:rPr>
          <w:tab/>
        </w:r>
        <w:r w:rsidR="00946A78" w:rsidRPr="00946A78">
          <w:rPr>
            <w:rStyle w:val="Hyperlink"/>
            <w:sz w:val="22"/>
            <w:szCs w:val="22"/>
          </w:rPr>
          <w:t>Eligibility Benefits - Eligibility Benefit (4th Priority Sort Order): Indication of Other Insurance</w:t>
        </w:r>
        <w:r w:rsidR="00946A78" w:rsidRPr="00946A78">
          <w:rPr>
            <w:webHidden/>
            <w:sz w:val="22"/>
            <w:szCs w:val="22"/>
          </w:rPr>
          <w:tab/>
        </w:r>
        <w:r w:rsidR="00946A78" w:rsidRPr="00946A78">
          <w:rPr>
            <w:webHidden/>
            <w:sz w:val="22"/>
            <w:szCs w:val="22"/>
          </w:rPr>
          <w:fldChar w:fldCharType="begin"/>
        </w:r>
        <w:r w:rsidR="00946A78" w:rsidRPr="00946A78">
          <w:rPr>
            <w:webHidden/>
            <w:sz w:val="22"/>
            <w:szCs w:val="22"/>
          </w:rPr>
          <w:instrText xml:space="preserve"> PAGEREF _Toc389807265 \h </w:instrText>
        </w:r>
        <w:r w:rsidR="00946A78" w:rsidRPr="00946A78">
          <w:rPr>
            <w:webHidden/>
            <w:sz w:val="22"/>
            <w:szCs w:val="22"/>
          </w:rPr>
        </w:r>
        <w:r w:rsidR="00946A78" w:rsidRPr="00946A78">
          <w:rPr>
            <w:webHidden/>
            <w:sz w:val="22"/>
            <w:szCs w:val="22"/>
          </w:rPr>
          <w:fldChar w:fldCharType="separate"/>
        </w:r>
        <w:r w:rsidR="00012068">
          <w:rPr>
            <w:webHidden/>
            <w:sz w:val="22"/>
            <w:szCs w:val="22"/>
          </w:rPr>
          <w:t>19</w:t>
        </w:r>
        <w:r w:rsidR="00946A78" w:rsidRPr="00946A78">
          <w:rPr>
            <w:webHidden/>
            <w:sz w:val="22"/>
            <w:szCs w:val="22"/>
          </w:rPr>
          <w:fldChar w:fldCharType="end"/>
        </w:r>
      </w:hyperlink>
    </w:p>
    <w:p w14:paraId="7DB238A3" w14:textId="77777777" w:rsidR="00112B6F" w:rsidRPr="00946A78" w:rsidRDefault="00C2575B" w:rsidP="003435DF">
      <w:pPr>
        <w:pStyle w:val="TOC3"/>
        <w:ind w:left="0" w:firstLine="0"/>
        <w:rPr>
          <w:sz w:val="22"/>
          <w:szCs w:val="22"/>
        </w:rPr>
      </w:pPr>
      <w:r w:rsidRPr="00946A78">
        <w:rPr>
          <w:sz w:val="22"/>
          <w:szCs w:val="22"/>
        </w:rPr>
        <w:lastRenderedPageBreak/>
        <w:fldChar w:fldCharType="end"/>
      </w:r>
    </w:p>
    <w:p w14:paraId="3933BDED" w14:textId="77777777" w:rsidR="0087083F" w:rsidRDefault="0087083F" w:rsidP="00B13D13">
      <w:pPr>
        <w:pStyle w:val="Heading1"/>
        <w:numPr>
          <w:ilvl w:val="0"/>
          <w:numId w:val="13"/>
        </w:numPr>
      </w:pPr>
      <w:bookmarkStart w:id="0" w:name="_Toc354988659"/>
      <w:bookmarkStart w:id="1" w:name="_Toc389807191"/>
      <w:bookmarkStart w:id="2" w:name="_Toc205195972"/>
      <w:bookmarkStart w:id="3" w:name="_Toc205196195"/>
      <w:r>
        <w:t>Introduction</w:t>
      </w:r>
      <w:bookmarkEnd w:id="0"/>
      <w:bookmarkEnd w:id="1"/>
    </w:p>
    <w:p w14:paraId="1109F88E" w14:textId="77777777" w:rsidR="00844AB9" w:rsidRPr="00C75A33" w:rsidRDefault="00844AB9" w:rsidP="00844AB9">
      <w:pPr>
        <w:pStyle w:val="VISTA"/>
        <w:rPr>
          <w:rFonts w:ascii="Arial terminal" w:hAnsi="Arial terminal"/>
        </w:rPr>
      </w:pPr>
    </w:p>
    <w:p w14:paraId="46910FB1" w14:textId="77777777" w:rsidR="00F84F60" w:rsidRDefault="00F84F60" w:rsidP="003B55DB">
      <w:pPr>
        <w:autoSpaceDE w:val="0"/>
        <w:autoSpaceDN w:val="0"/>
        <w:adjustRightInd w:val="0"/>
        <w:rPr>
          <w:rFonts w:ascii="Arial terminal" w:hAnsi="Arial terminal" w:cs="Courier New"/>
          <w:sz w:val="16"/>
          <w:szCs w:val="16"/>
        </w:rPr>
      </w:pPr>
    </w:p>
    <w:p w14:paraId="4613C44E" w14:textId="77777777" w:rsidR="001B7867" w:rsidRPr="00AB281A" w:rsidRDefault="001B7867" w:rsidP="001B7867">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This Integrated Billing (IB) patch introduces substantial changes to </w:t>
      </w:r>
    </w:p>
    <w:p w14:paraId="7F5EB75A" w14:textId="77777777" w:rsidR="001B7867" w:rsidRPr="00AB281A" w:rsidRDefault="001B7867" w:rsidP="001B7867">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VistA's electronic Insurance </w:t>
      </w:r>
      <w:r w:rsidR="00DA7E9C" w:rsidRPr="00AB281A">
        <w:rPr>
          <w:rFonts w:ascii="Courier New" w:hAnsi="Courier New" w:cs="Courier New"/>
          <w:sz w:val="20"/>
          <w:szCs w:val="20"/>
        </w:rPr>
        <w:t>Verification (</w:t>
      </w:r>
      <w:r w:rsidRPr="00AB281A">
        <w:rPr>
          <w:rFonts w:ascii="Courier New" w:hAnsi="Courier New" w:cs="Courier New"/>
          <w:sz w:val="20"/>
          <w:szCs w:val="20"/>
        </w:rPr>
        <w:t xml:space="preserve">eIV) Eligibility Inquiry and </w:t>
      </w:r>
    </w:p>
    <w:p w14:paraId="6FAD01C9" w14:textId="77777777" w:rsidR="001B7867" w:rsidRPr="00AB281A" w:rsidRDefault="001B7867" w:rsidP="001B7867">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Response Processing in order to meet the Committee on Operating Rules for </w:t>
      </w:r>
    </w:p>
    <w:p w14:paraId="5B2A733B" w14:textId="77777777" w:rsidR="001B7867" w:rsidRPr="00AB281A" w:rsidRDefault="001B7867" w:rsidP="001B7867">
      <w:pPr>
        <w:autoSpaceDE w:val="0"/>
        <w:autoSpaceDN w:val="0"/>
        <w:adjustRightInd w:val="0"/>
        <w:rPr>
          <w:rFonts w:ascii="Courier New" w:hAnsi="Courier New" w:cs="Courier New"/>
          <w:sz w:val="20"/>
          <w:szCs w:val="20"/>
        </w:rPr>
      </w:pPr>
      <w:r w:rsidRPr="00AB281A">
        <w:rPr>
          <w:rFonts w:ascii="Courier New" w:hAnsi="Courier New" w:cs="Courier New"/>
          <w:sz w:val="20"/>
          <w:szCs w:val="20"/>
        </w:rPr>
        <w:t>Information Exchange (CORE) Operating Rules.</w:t>
      </w:r>
    </w:p>
    <w:p w14:paraId="069377FA" w14:textId="77777777" w:rsidR="001B7867" w:rsidRPr="00AB281A" w:rsidRDefault="001B7867" w:rsidP="001B7867">
      <w:pPr>
        <w:autoSpaceDE w:val="0"/>
        <w:autoSpaceDN w:val="0"/>
        <w:adjustRightInd w:val="0"/>
        <w:rPr>
          <w:rFonts w:ascii="Courier New" w:hAnsi="Courier New" w:cs="Courier New"/>
          <w:sz w:val="20"/>
          <w:szCs w:val="20"/>
        </w:rPr>
      </w:pPr>
    </w:p>
    <w:p w14:paraId="626E679E"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APPLICATION/VERSION                                   PATCH</w:t>
      </w:r>
    </w:p>
    <w:p w14:paraId="408A0246"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w:t>
      </w:r>
    </w:p>
    <w:p w14:paraId="09860429"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INTEGRATED BILLING (IB) V. 2.0                        IB*2*</w:t>
      </w:r>
      <w:r w:rsidR="003007D5">
        <w:rPr>
          <w:rFonts w:ascii="Courier New" w:hAnsi="Courier New" w:cs="Courier New"/>
          <w:sz w:val="20"/>
          <w:szCs w:val="20"/>
        </w:rPr>
        <w:t>506</w:t>
      </w:r>
    </w:p>
    <w:p w14:paraId="755A4C5E" w14:textId="77777777" w:rsidR="003B55DB" w:rsidRPr="00AB281A" w:rsidRDefault="003B55DB" w:rsidP="003B55DB">
      <w:pPr>
        <w:autoSpaceDE w:val="0"/>
        <w:autoSpaceDN w:val="0"/>
        <w:adjustRightInd w:val="0"/>
        <w:rPr>
          <w:rFonts w:ascii="Courier New" w:hAnsi="Courier New" w:cs="Courier New"/>
          <w:sz w:val="20"/>
          <w:szCs w:val="20"/>
        </w:rPr>
      </w:pPr>
    </w:p>
    <w:p w14:paraId="2430AA30"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Th</w:t>
      </w:r>
      <w:r w:rsidR="001B7867" w:rsidRPr="00AB281A">
        <w:rPr>
          <w:rFonts w:ascii="Courier New" w:hAnsi="Courier New" w:cs="Courier New"/>
          <w:sz w:val="20"/>
          <w:szCs w:val="20"/>
        </w:rPr>
        <w:t xml:space="preserve">is </w:t>
      </w:r>
      <w:r w:rsidRPr="00AB281A">
        <w:rPr>
          <w:rFonts w:ascii="Courier New" w:hAnsi="Courier New" w:cs="Courier New"/>
          <w:sz w:val="20"/>
          <w:szCs w:val="20"/>
        </w:rPr>
        <w:t>patch (IB*2*</w:t>
      </w:r>
      <w:r w:rsidR="00057602">
        <w:rPr>
          <w:rFonts w:ascii="Courier New" w:hAnsi="Courier New" w:cs="Courier New"/>
          <w:sz w:val="20"/>
          <w:szCs w:val="20"/>
        </w:rPr>
        <w:t>506</w:t>
      </w:r>
      <w:r w:rsidR="001B7867" w:rsidRPr="00AB281A">
        <w:rPr>
          <w:rFonts w:ascii="Courier New" w:hAnsi="Courier New" w:cs="Courier New"/>
          <w:sz w:val="20"/>
          <w:szCs w:val="20"/>
        </w:rPr>
        <w:t>) is</w:t>
      </w:r>
      <w:r w:rsidR="00505C5A">
        <w:rPr>
          <w:rFonts w:ascii="Courier New" w:hAnsi="Courier New" w:cs="Courier New"/>
          <w:sz w:val="20"/>
          <w:szCs w:val="20"/>
        </w:rPr>
        <w:t xml:space="preserve"> </w:t>
      </w:r>
      <w:r w:rsidRPr="00AB281A">
        <w:rPr>
          <w:rFonts w:ascii="Courier New" w:hAnsi="Courier New" w:cs="Courier New"/>
          <w:sz w:val="20"/>
          <w:szCs w:val="20"/>
        </w:rPr>
        <w:t>being released in the Kernel Installation and Distribution System</w:t>
      </w:r>
      <w:r w:rsidR="00505C5A">
        <w:rPr>
          <w:rFonts w:ascii="Courier New" w:hAnsi="Courier New" w:cs="Courier New"/>
          <w:sz w:val="20"/>
          <w:szCs w:val="20"/>
        </w:rPr>
        <w:t xml:space="preserve"> </w:t>
      </w:r>
      <w:r w:rsidRPr="00AB281A">
        <w:rPr>
          <w:rFonts w:ascii="Courier New" w:hAnsi="Courier New" w:cs="Courier New"/>
          <w:sz w:val="20"/>
          <w:szCs w:val="20"/>
        </w:rPr>
        <w:t>(KIDS) distribution</w:t>
      </w:r>
      <w:r w:rsidR="00315788" w:rsidRPr="00AB281A">
        <w:rPr>
          <w:rFonts w:ascii="Courier New" w:hAnsi="Courier New" w:cs="Courier New"/>
          <w:sz w:val="20"/>
          <w:szCs w:val="20"/>
        </w:rPr>
        <w:t>.</w:t>
      </w:r>
      <w:r w:rsidRPr="00AB281A">
        <w:rPr>
          <w:rFonts w:ascii="Courier New" w:hAnsi="Courier New" w:cs="Courier New"/>
          <w:sz w:val="20"/>
          <w:szCs w:val="20"/>
        </w:rPr>
        <w:t xml:space="preserve"> </w:t>
      </w:r>
    </w:p>
    <w:p w14:paraId="79FDA69C" w14:textId="77777777" w:rsidR="003B55DB" w:rsidRDefault="003B55DB" w:rsidP="003B55DB">
      <w:pPr>
        <w:autoSpaceDE w:val="0"/>
        <w:autoSpaceDN w:val="0"/>
        <w:adjustRightInd w:val="0"/>
        <w:rPr>
          <w:rFonts w:ascii="Courier New" w:hAnsi="Courier New" w:cs="Courier New"/>
          <w:sz w:val="16"/>
          <w:szCs w:val="16"/>
        </w:rPr>
      </w:pPr>
    </w:p>
    <w:p w14:paraId="12EDB133" w14:textId="77777777" w:rsidR="00511A8F" w:rsidRDefault="00511A8F" w:rsidP="00514ED4">
      <w:pPr>
        <w:pStyle w:val="Heading2"/>
      </w:pPr>
      <w:bookmarkStart w:id="4" w:name="_Toc389807192"/>
      <w:r>
        <w:t>Documentation and Distribution</w:t>
      </w:r>
      <w:bookmarkEnd w:id="4"/>
    </w:p>
    <w:p w14:paraId="43B3B530" w14:textId="77777777" w:rsidR="00511A8F" w:rsidRPr="00511A8F" w:rsidRDefault="00511A8F" w:rsidP="00AC3C43"/>
    <w:p w14:paraId="603ACD1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Updated documentation describing the new functionality introduced by this </w:t>
      </w:r>
    </w:p>
    <w:p w14:paraId="4ADB300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patch is available.</w:t>
      </w:r>
    </w:p>
    <w:p w14:paraId="55CEE86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DB7233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The preferred method is to File Transfer Protocol (FTP) the files from </w:t>
      </w:r>
    </w:p>
    <w:p w14:paraId="75CEE6B8" w14:textId="77777777" w:rsidR="00207A4B" w:rsidRPr="002B4564" w:rsidRDefault="001C4351" w:rsidP="00207A4B">
      <w:pPr>
        <w:autoSpaceDE w:val="0"/>
        <w:autoSpaceDN w:val="0"/>
        <w:adjustRightInd w:val="0"/>
        <w:rPr>
          <w:rFonts w:ascii="Courier New" w:hAnsi="Courier New" w:cs="Courier New"/>
          <w:sz w:val="18"/>
          <w:szCs w:val="18"/>
        </w:rPr>
      </w:pPr>
      <w:r>
        <w:rPr>
          <w:rFonts w:ascii="Courier New" w:hAnsi="Courier New" w:cs="Courier New"/>
          <w:sz w:val="18"/>
          <w:szCs w:val="18"/>
        </w:rPr>
        <w:t>REDACTED</w:t>
      </w:r>
      <w:r w:rsidR="00207A4B" w:rsidRPr="002B4564">
        <w:rPr>
          <w:rFonts w:ascii="Courier New" w:hAnsi="Courier New" w:cs="Courier New"/>
          <w:sz w:val="18"/>
          <w:szCs w:val="18"/>
        </w:rPr>
        <w:t xml:space="preserve">  This transmits the files from the first</w:t>
      </w:r>
    </w:p>
    <w:p w14:paraId="1D7616D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available FTP server. Sites may also elect to retrieve software directly</w:t>
      </w:r>
    </w:p>
    <w:p w14:paraId="5657ACB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from a specific server as follows:</w:t>
      </w:r>
    </w:p>
    <w:p w14:paraId="7C88FA0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DED0F2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Albany         </w:t>
      </w:r>
      <w:r w:rsidR="001C4351">
        <w:rPr>
          <w:rFonts w:ascii="Courier New" w:hAnsi="Courier New" w:cs="Courier New"/>
          <w:sz w:val="18"/>
          <w:szCs w:val="18"/>
        </w:rPr>
        <w:t>REDACTED</w:t>
      </w:r>
      <w:r w:rsidR="001C4351">
        <w:rPr>
          <w:rFonts w:ascii="Courier New" w:hAnsi="Courier New" w:cs="Courier New"/>
          <w:sz w:val="18"/>
          <w:szCs w:val="18"/>
        </w:rPr>
        <w:tab/>
      </w:r>
      <w:r w:rsidR="001C4351">
        <w:rPr>
          <w:rFonts w:ascii="Courier New" w:hAnsi="Courier New" w:cs="Courier New"/>
          <w:sz w:val="18"/>
          <w:szCs w:val="18"/>
        </w:rPr>
        <w:tab/>
      </w:r>
      <w:proofErr w:type="spellStart"/>
      <w:r w:rsidR="001C4351">
        <w:rPr>
          <w:rFonts w:ascii="Courier New" w:hAnsi="Courier New" w:cs="Courier New"/>
          <w:sz w:val="18"/>
          <w:szCs w:val="18"/>
        </w:rPr>
        <w:t>REDACTED</w:t>
      </w:r>
      <w:proofErr w:type="spellEnd"/>
    </w:p>
    <w:p w14:paraId="7A6B039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Hines          </w:t>
      </w:r>
      <w:r w:rsidR="001C4351">
        <w:rPr>
          <w:rFonts w:ascii="Courier New" w:hAnsi="Courier New" w:cs="Courier New"/>
          <w:sz w:val="18"/>
          <w:szCs w:val="18"/>
        </w:rPr>
        <w:t>REDACTED</w:t>
      </w:r>
      <w:r w:rsidR="001C4351">
        <w:rPr>
          <w:rFonts w:ascii="Courier New" w:hAnsi="Courier New" w:cs="Courier New"/>
          <w:sz w:val="18"/>
          <w:szCs w:val="18"/>
        </w:rPr>
        <w:tab/>
      </w:r>
      <w:r w:rsidR="001C4351">
        <w:rPr>
          <w:rFonts w:ascii="Courier New" w:hAnsi="Courier New" w:cs="Courier New"/>
          <w:sz w:val="18"/>
          <w:szCs w:val="18"/>
        </w:rPr>
        <w:tab/>
      </w:r>
      <w:proofErr w:type="spellStart"/>
      <w:r w:rsidR="001C4351">
        <w:rPr>
          <w:rFonts w:ascii="Courier New" w:hAnsi="Courier New" w:cs="Courier New"/>
          <w:sz w:val="18"/>
          <w:szCs w:val="18"/>
        </w:rPr>
        <w:t>REDACTED</w:t>
      </w:r>
      <w:proofErr w:type="spellEnd"/>
    </w:p>
    <w:p w14:paraId="7675891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Salt Lake City </w:t>
      </w:r>
      <w:r w:rsidR="001C4351">
        <w:rPr>
          <w:rFonts w:ascii="Courier New" w:hAnsi="Courier New" w:cs="Courier New"/>
          <w:sz w:val="18"/>
          <w:szCs w:val="18"/>
        </w:rPr>
        <w:t>REDACTED</w:t>
      </w:r>
      <w:r w:rsidR="001C4351">
        <w:rPr>
          <w:rFonts w:ascii="Courier New" w:hAnsi="Courier New" w:cs="Courier New"/>
          <w:sz w:val="18"/>
          <w:szCs w:val="18"/>
        </w:rPr>
        <w:tab/>
      </w:r>
      <w:r w:rsidR="001C4351">
        <w:rPr>
          <w:rFonts w:ascii="Courier New" w:hAnsi="Courier New" w:cs="Courier New"/>
          <w:sz w:val="18"/>
          <w:szCs w:val="18"/>
        </w:rPr>
        <w:tab/>
      </w:r>
      <w:proofErr w:type="spellStart"/>
      <w:r w:rsidR="001C4351">
        <w:rPr>
          <w:rFonts w:ascii="Courier New" w:hAnsi="Courier New" w:cs="Courier New"/>
          <w:sz w:val="18"/>
          <w:szCs w:val="18"/>
        </w:rPr>
        <w:t>REDACTED</w:t>
      </w:r>
      <w:proofErr w:type="spellEnd"/>
    </w:p>
    <w:p w14:paraId="16189A3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8E0CA4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Documentation can also be found on the VA Software Documentation Library </w:t>
      </w:r>
    </w:p>
    <w:p w14:paraId="72BCFCA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at:</w:t>
      </w:r>
    </w:p>
    <w:p w14:paraId="5734897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http://www.va.gov/vdl/</w:t>
      </w:r>
    </w:p>
    <w:p w14:paraId="158AD0D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97A481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Title                                File Name               FTP Mode</w:t>
      </w:r>
    </w:p>
    <w:p w14:paraId="332D0DA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w:t>
      </w:r>
    </w:p>
    <w:p w14:paraId="62716AF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IB eIV System Modification Compliance</w:t>
      </w:r>
    </w:p>
    <w:p w14:paraId="3421D23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Release Notes/Installation Guide</w:t>
      </w:r>
    </w:p>
    <w:p w14:paraId="108A2FD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(IB*2.0*506)                        ib_2_p506_rn.pdf        Binary</w:t>
      </w:r>
    </w:p>
    <w:p w14:paraId="205A3D3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0EB7FA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Electronic Insurance Verification</w:t>
      </w:r>
    </w:p>
    <w:p w14:paraId="258E3D7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User Guide                          ib_2_0_eIV_ug_r0514.pdf    Binary</w:t>
      </w:r>
    </w:p>
    <w:p w14:paraId="5CD8860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99A69D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Electronic Insurance Verification</w:t>
      </w:r>
    </w:p>
    <w:p w14:paraId="33DA8EB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Technical Manual/Security Guide     ib_2_0_eIV_tm_r0514.pdf    Binary</w:t>
      </w:r>
    </w:p>
    <w:p w14:paraId="62A2761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D987E1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Integrated Billing (IB) V. 2.0</w:t>
      </w:r>
    </w:p>
    <w:p w14:paraId="2E29DAE6" w14:textId="77777777" w:rsidR="00207A4B"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Technical Manual                    ib_2_0_tm_r0514.pdf        Binary</w:t>
      </w:r>
    </w:p>
    <w:p w14:paraId="16BF7948" w14:textId="77777777" w:rsidR="00207A4B" w:rsidRDefault="00207A4B" w:rsidP="00207A4B">
      <w:pPr>
        <w:autoSpaceDE w:val="0"/>
        <w:autoSpaceDN w:val="0"/>
        <w:adjustRightInd w:val="0"/>
        <w:rPr>
          <w:rFonts w:ascii="Courier New" w:hAnsi="Courier New" w:cs="Courier New"/>
          <w:sz w:val="18"/>
          <w:szCs w:val="18"/>
        </w:rPr>
      </w:pPr>
    </w:p>
    <w:p w14:paraId="4A9C7CD2" w14:textId="77777777" w:rsidR="006B3790" w:rsidRDefault="00112B6F" w:rsidP="00B240E6">
      <w:pPr>
        <w:rPr>
          <w:sz w:val="20"/>
          <w:szCs w:val="20"/>
        </w:rPr>
      </w:pPr>
      <w:r w:rsidRPr="00CA2C27">
        <w:rPr>
          <w:sz w:val="20"/>
          <w:szCs w:val="20"/>
        </w:rPr>
        <w:br w:type="page"/>
      </w:r>
    </w:p>
    <w:p w14:paraId="706D70EF" w14:textId="77777777" w:rsidR="006B3790" w:rsidRDefault="006B3790" w:rsidP="00B240E6">
      <w:pPr>
        <w:rPr>
          <w:sz w:val="20"/>
          <w:szCs w:val="20"/>
        </w:rPr>
      </w:pPr>
    </w:p>
    <w:p w14:paraId="31926933" w14:textId="77777777" w:rsidR="006B3790" w:rsidRDefault="006B3790" w:rsidP="00B240E6">
      <w:pPr>
        <w:rPr>
          <w:sz w:val="20"/>
          <w:szCs w:val="20"/>
        </w:rPr>
      </w:pPr>
    </w:p>
    <w:p w14:paraId="58DAA46A" w14:textId="77777777" w:rsidR="00430E85" w:rsidRDefault="00853B99" w:rsidP="00643632">
      <w:pPr>
        <w:pStyle w:val="Heading1"/>
      </w:pPr>
      <w:bookmarkStart w:id="5" w:name="_Toc354988661"/>
      <w:bookmarkStart w:id="6" w:name="_Toc389807193"/>
      <w:bookmarkEnd w:id="2"/>
      <w:bookmarkEnd w:id="3"/>
      <w:r>
        <w:t>Patch Description and Installation Instructions</w:t>
      </w:r>
      <w:bookmarkEnd w:id="5"/>
      <w:bookmarkEnd w:id="6"/>
    </w:p>
    <w:p w14:paraId="56E25D02" w14:textId="77777777" w:rsidR="00916E14" w:rsidRDefault="00916E14" w:rsidP="00916E14">
      <w:pPr>
        <w:pStyle w:val="Heading2"/>
      </w:pPr>
      <w:bookmarkStart w:id="7" w:name="_Toc354988662"/>
      <w:bookmarkStart w:id="8" w:name="_Toc389807194"/>
      <w:r>
        <w:t>Patch Description</w:t>
      </w:r>
      <w:bookmarkEnd w:id="7"/>
      <w:bookmarkEnd w:id="8"/>
    </w:p>
    <w:p w14:paraId="45170226" w14:textId="77777777" w:rsidR="00844AB9" w:rsidRDefault="00844AB9" w:rsidP="00844AB9">
      <w:pPr>
        <w:rPr>
          <w:rFonts w:ascii="Arial terminal" w:eastAsia="Calibri" w:hAnsi="Arial terminal"/>
          <w:sz w:val="18"/>
          <w:szCs w:val="18"/>
        </w:rPr>
      </w:pPr>
    </w:p>
    <w:p w14:paraId="1EBA3F47" w14:textId="77777777" w:rsidR="0010281C" w:rsidRPr="007A2BB8" w:rsidRDefault="0010281C" w:rsidP="005D449D">
      <w:pPr>
        <w:autoSpaceDE w:val="0"/>
        <w:autoSpaceDN w:val="0"/>
        <w:adjustRightInd w:val="0"/>
        <w:rPr>
          <w:rFonts w:ascii="Courier New" w:eastAsia="Calibri" w:hAnsi="Courier New" w:cs="Courier New"/>
          <w:sz w:val="20"/>
          <w:szCs w:val="20"/>
        </w:rPr>
      </w:pPr>
    </w:p>
    <w:p w14:paraId="6A1A479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w:t>
      </w:r>
    </w:p>
    <w:p w14:paraId="0D39E3B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Run Date: JUN 06, 2014                      Designation: IB*2*506</w:t>
      </w:r>
    </w:p>
    <w:p w14:paraId="00E1DE9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Package : INTEGRATED BILLING                Priority   : MANDATORY</w:t>
      </w:r>
    </w:p>
    <w:p w14:paraId="74250B0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Version : 2                                 Status     : COMPLETE/NOT RELEASED</w:t>
      </w:r>
    </w:p>
    <w:p w14:paraId="4C2563B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w:t>
      </w:r>
    </w:p>
    <w:p w14:paraId="516F23D8" w14:textId="77777777" w:rsidR="00207A4B" w:rsidRPr="002B4564" w:rsidRDefault="00207A4B" w:rsidP="00207A4B">
      <w:pPr>
        <w:autoSpaceDE w:val="0"/>
        <w:autoSpaceDN w:val="0"/>
        <w:adjustRightInd w:val="0"/>
        <w:rPr>
          <w:rFonts w:ascii="Courier New" w:hAnsi="Courier New" w:cs="Courier New"/>
          <w:sz w:val="18"/>
          <w:szCs w:val="18"/>
        </w:rPr>
      </w:pPr>
    </w:p>
    <w:p w14:paraId="2FBEF06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Associated patches: (v)IB*2*142    &lt;&lt;= must be installed BEFORE `IB*2*506'</w:t>
      </w:r>
    </w:p>
    <w:p w14:paraId="4B1A996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(v)IB*2*276    &lt;&lt;= must be installed BEFORE `IB*2*506'</w:t>
      </w:r>
    </w:p>
    <w:p w14:paraId="567CF94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(v)IB*2*399    &lt;&lt;= must be installed BEFORE `IB*2*506'</w:t>
      </w:r>
    </w:p>
    <w:p w14:paraId="1373533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(v)IB*2*416    &lt;&lt;= must be installed BEFORE `IB*2*506'</w:t>
      </w:r>
    </w:p>
    <w:p w14:paraId="4A4B15B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(v)IB*2*435    &lt;&lt;= must be installed BEFORE `IB*2*506'</w:t>
      </w:r>
    </w:p>
    <w:p w14:paraId="3D8D70B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(v)IB*2*438    &lt;&lt;= must be installed BEFORE `IB*2*506'</w:t>
      </w:r>
    </w:p>
    <w:p w14:paraId="762AD94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(v)IB*2*479    &lt;&lt;= must be installed BEFORE `IB*2*506'</w:t>
      </w:r>
    </w:p>
    <w:p w14:paraId="64DE51B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(v)IB*2*497    &lt;&lt;= must be installed BEFORE `IB*2*506'</w:t>
      </w:r>
    </w:p>
    <w:p w14:paraId="3FF2642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50F8F140" w14:textId="77777777" w:rsidR="00207A4B" w:rsidRPr="002B4564" w:rsidRDefault="00207A4B" w:rsidP="00207A4B">
      <w:pPr>
        <w:autoSpaceDE w:val="0"/>
        <w:autoSpaceDN w:val="0"/>
        <w:adjustRightInd w:val="0"/>
        <w:rPr>
          <w:rFonts w:ascii="Courier New" w:hAnsi="Courier New" w:cs="Courier New"/>
          <w:sz w:val="18"/>
          <w:szCs w:val="18"/>
        </w:rPr>
      </w:pPr>
    </w:p>
    <w:p w14:paraId="794C103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Subject:  EIV SYSTEM MODIFICATIONS</w:t>
      </w:r>
    </w:p>
    <w:p w14:paraId="76172ABA" w14:textId="77777777" w:rsidR="00207A4B" w:rsidRPr="002B4564" w:rsidRDefault="00207A4B" w:rsidP="00207A4B">
      <w:pPr>
        <w:autoSpaceDE w:val="0"/>
        <w:autoSpaceDN w:val="0"/>
        <w:adjustRightInd w:val="0"/>
        <w:rPr>
          <w:rFonts w:ascii="Courier New" w:hAnsi="Courier New" w:cs="Courier New"/>
          <w:sz w:val="18"/>
          <w:szCs w:val="18"/>
        </w:rPr>
      </w:pPr>
    </w:p>
    <w:p w14:paraId="71CF217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Category:  ROUTINE</w:t>
      </w:r>
    </w:p>
    <w:p w14:paraId="3243FB3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DATA DICTIONARY</w:t>
      </w:r>
    </w:p>
    <w:p w14:paraId="750877B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ENHANCEMENT</w:t>
      </w:r>
    </w:p>
    <w:p w14:paraId="60E59D6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INPUT TEMPLATE</w:t>
      </w:r>
    </w:p>
    <w:p w14:paraId="63D4E81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OTHER</w:t>
      </w:r>
    </w:p>
    <w:p w14:paraId="79D97CFE" w14:textId="77777777" w:rsidR="00207A4B" w:rsidRPr="002B4564" w:rsidRDefault="00207A4B" w:rsidP="00207A4B">
      <w:pPr>
        <w:autoSpaceDE w:val="0"/>
        <w:autoSpaceDN w:val="0"/>
        <w:adjustRightInd w:val="0"/>
        <w:rPr>
          <w:rFonts w:ascii="Courier New" w:hAnsi="Courier New" w:cs="Courier New"/>
          <w:sz w:val="18"/>
          <w:szCs w:val="18"/>
        </w:rPr>
      </w:pPr>
    </w:p>
    <w:p w14:paraId="279D220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Description:</w:t>
      </w:r>
    </w:p>
    <w:p w14:paraId="522EFC7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w:t>
      </w:r>
    </w:p>
    <w:p w14:paraId="6F99767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D61B2E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581835E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This Integrated Billing (IB) patch introduces substantial changes to </w:t>
      </w:r>
    </w:p>
    <w:p w14:paraId="33D7F85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Veterans Health Information Systems &amp; Technology Architecture (VistA)'s</w:t>
      </w:r>
    </w:p>
    <w:p w14:paraId="7F5F084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electronic Insurance Verification (eIV) eligibility inquiry and</w:t>
      </w:r>
    </w:p>
    <w:p w14:paraId="7BCC9FF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response processing in order to meet the Committee on Operating Rules for </w:t>
      </w:r>
    </w:p>
    <w:p w14:paraId="7421DEC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Information Exchange (CORE) Operating Rules.</w:t>
      </w:r>
    </w:p>
    <w:p w14:paraId="526BA77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7039AB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052C08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Complete list of patch items:</w:t>
      </w:r>
    </w:p>
    <w:p w14:paraId="71B0224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D1EE81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1.  Revised the insurance buffer views and actions.</w:t>
      </w:r>
    </w:p>
    <w:p w14:paraId="75BA712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C92D05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The new default view for those who select the option PROCESS</w:t>
      </w:r>
    </w:p>
    <w:p w14:paraId="77503D7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INSURANCE BUFFER [IBCN INSURANCE BUFFER PROCESS] is the "Complete</w:t>
      </w:r>
    </w:p>
    <w:p w14:paraId="5C52516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Buffer".  The "Complete Buffer" view consists of a list of all</w:t>
      </w:r>
    </w:p>
    <w:p w14:paraId="5D0A84C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insurance buffer entries that have the status of 'ENTERED'.</w:t>
      </w:r>
    </w:p>
    <w:p w14:paraId="7793EF3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14D5B5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 Added a new insurance buffer view "Failure Buffer", which consists</w:t>
      </w:r>
    </w:p>
    <w:p w14:paraId="0FB6C9C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of a list of all entries that have the status of 'ENTERED' and has</w:t>
      </w:r>
    </w:p>
    <w:p w14:paraId="72681D6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eIV symbol of "!".</w:t>
      </w:r>
    </w:p>
    <w:p w14:paraId="1F3CE7A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E8FAAD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 The insurance buffer view "Future Appointments" has been removed.</w:t>
      </w:r>
    </w:p>
    <w:p w14:paraId="6899C44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E0BF7C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d) The action (VE) VERIFY ENTRY has been removed.</w:t>
      </w:r>
    </w:p>
    <w:p w14:paraId="5C2CEC7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278C8E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 A new action (ES) ESCALATE ENTRY has been introduced with this</w:t>
      </w:r>
    </w:p>
    <w:p w14:paraId="2EBF414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lastRenderedPageBreak/>
        <w:t xml:space="preserve">       patch.  More details regarding this action are listed below.</w:t>
      </w:r>
    </w:p>
    <w:p w14:paraId="7A38C71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F3BA0D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2.  The ability to escalate an insurance buffer entry was introduced with</w:t>
      </w:r>
    </w:p>
    <w:p w14:paraId="5D95406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this patch.</w:t>
      </w:r>
    </w:p>
    <w:p w14:paraId="41D3839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A6CBE4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Two new security keys were added to VistA as a result of this</w:t>
      </w:r>
    </w:p>
    <w:p w14:paraId="68CBA17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patch. If a user selects the option PROCESS INSURANCE BUFFER</w:t>
      </w:r>
    </w:p>
    <w:p w14:paraId="66FF75D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[IBCN INSURANCE BUFFER PROCESS] and they have neither of the new</w:t>
      </w:r>
    </w:p>
    <w:p w14:paraId="7158270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security keys (IB INSURANCE COMPANY EDIT and IB GROUP PLAN EDIT),</w:t>
      </w:r>
    </w:p>
    <w:p w14:paraId="5DDED9D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then the only insurance buffer records that are displayed to them</w:t>
      </w:r>
    </w:p>
    <w:p w14:paraId="4956F47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would be entries for eIV confirmed active policies ("+" entries)</w:t>
      </w:r>
    </w:p>
    <w:p w14:paraId="27EDC61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when the patient in that record has an active policy on file in</w:t>
      </w:r>
    </w:p>
    <w:p w14:paraId="67D504B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VistA.  Other active policies marked with an "$" eIV symbol will</w:t>
      </w:r>
    </w:p>
    <w:p w14:paraId="7221FE2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not be displayed to these users.</w:t>
      </w:r>
    </w:p>
    <w:p w14:paraId="1D20D23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F2CBDE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 Only users with neither of the new security keys (IB INSURANCE</w:t>
      </w:r>
    </w:p>
    <w:p w14:paraId="427D21E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COMPANY EDIT and IB GROUP PLAN EDIT), may use the new action</w:t>
      </w:r>
    </w:p>
    <w:p w14:paraId="558B5BF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(ES) ESCALATE ENTRY within the option PROCESS INSURANCE BUFFER</w:t>
      </w:r>
    </w:p>
    <w:p w14:paraId="5E54B90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[IBCN INSURANCE BUFFER PROCESS].</w:t>
      </w:r>
    </w:p>
    <w:p w14:paraId="734BEDC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2EDE52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 The "+" eIV symbol of insurance buffer entries that have been</w:t>
      </w:r>
    </w:p>
    <w:p w14:paraId="3B7BE3F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escalated using the new action (ES) ESCALATE ENTRY, will be</w:t>
      </w:r>
    </w:p>
    <w:p w14:paraId="1AE4CDA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replaced with an "$" eIV symbol.</w:t>
      </w:r>
    </w:p>
    <w:p w14:paraId="56B13FA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8E2C86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3.  Disabled the ability to create a new Insurance Company and/or a new</w:t>
      </w:r>
    </w:p>
    <w:p w14:paraId="5F2FB54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Group/Plan in VistA through the option PROCESS INSURANCE BUFFER [IBCN</w:t>
      </w:r>
    </w:p>
    <w:p w14:paraId="4449F05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INSURANCE BUFFER PROCESS].</w:t>
      </w:r>
    </w:p>
    <w:p w14:paraId="6395C5A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3CD145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4.  The name of the VistA file that stores the records for the Insurance</w:t>
      </w:r>
    </w:p>
    <w:p w14:paraId="6D91A0D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Buffer has been renamed from the "INSURANCE BUFFER" to the</w:t>
      </w:r>
    </w:p>
    <w:p w14:paraId="06D57A5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"INSURANCE VERIFICATION PROCESSOR".  The file number and file layout</w:t>
      </w:r>
    </w:p>
    <w:p w14:paraId="46C3CBE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remain the same.  The patch includes the DATE ENTERED (#355.33,.01)</w:t>
      </w:r>
    </w:p>
    <w:p w14:paraId="6072246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field although it was not changed, </w:t>
      </w:r>
      <w:proofErr w:type="gramStart"/>
      <w:r w:rsidRPr="002B4564">
        <w:rPr>
          <w:rFonts w:ascii="Courier New" w:hAnsi="Courier New" w:cs="Courier New"/>
          <w:sz w:val="18"/>
          <w:szCs w:val="18"/>
        </w:rPr>
        <w:t>in order for</w:t>
      </w:r>
      <w:proofErr w:type="gramEnd"/>
      <w:r w:rsidRPr="002B4564">
        <w:rPr>
          <w:rFonts w:ascii="Courier New" w:hAnsi="Courier New" w:cs="Courier New"/>
          <w:sz w:val="18"/>
          <w:szCs w:val="18"/>
        </w:rPr>
        <w:t xml:space="preserve"> KIDS to update the</w:t>
      </w:r>
    </w:p>
    <w:p w14:paraId="15EB41D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file name of the file #355.33 on the system where this patch is being</w:t>
      </w:r>
    </w:p>
    <w:p w14:paraId="7D496DF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installed.</w:t>
      </w:r>
    </w:p>
    <w:p w14:paraId="050D1BB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2ECF3C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5.  Modified the daily eIV registration message that is automatically sent</w:t>
      </w:r>
    </w:p>
    <w:p w14:paraId="374FF66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by VistA via a Health Level 7 (HL7) message to the Financial Service</w:t>
      </w:r>
    </w:p>
    <w:p w14:paraId="11AC853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Center (FSC) in Austin, TX.  The updated message now includes</w:t>
      </w:r>
    </w:p>
    <w:p w14:paraId="22805B5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additional data regarding the site's current eIV Site Parameter</w:t>
      </w:r>
    </w:p>
    <w:p w14:paraId="313DCF5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settings.</w:t>
      </w:r>
    </w:p>
    <w:p w14:paraId="2B47D3D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D96780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6.  Modified the eIV Site Parameters that are viewed/edited using the</w:t>
      </w:r>
    </w:p>
    <w:p w14:paraId="10889D9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option MCCR SITE PARAMETER DISPLAY/EDIT [IBJ MCCR SITE PARAMETERS].</w:t>
      </w:r>
    </w:p>
    <w:p w14:paraId="6412379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9EA98B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The value of the existing FRESHNESS DAYS field (#350.9,51.01),</w:t>
      </w:r>
    </w:p>
    <w:p w14:paraId="27F21CB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which controls the days between electronic re-verification </w:t>
      </w:r>
      <w:proofErr w:type="gramStart"/>
      <w:r w:rsidRPr="002B4564">
        <w:rPr>
          <w:rFonts w:ascii="Courier New" w:hAnsi="Courier New" w:cs="Courier New"/>
          <w:sz w:val="18"/>
          <w:szCs w:val="18"/>
        </w:rPr>
        <w:t>checks,</w:t>
      </w:r>
      <w:proofErr w:type="gramEnd"/>
    </w:p>
    <w:p w14:paraId="0E44901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is now controlled by FSC through HL7 messages. This field may no</w:t>
      </w:r>
    </w:p>
    <w:p w14:paraId="7757B21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longer be edited using the option MCCR SITE PARAMETER DISPLAY/EDIT</w:t>
      </w:r>
    </w:p>
    <w:p w14:paraId="7A590FD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[IBJ MCCR SITE PARAMETERS].</w:t>
      </w:r>
    </w:p>
    <w:p w14:paraId="45C1E7D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AE85EF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 The existing TIMEOUT DAYS field (#350.9,51.05) which controls the</w:t>
      </w:r>
    </w:p>
    <w:p w14:paraId="7F8F786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number of days between when an eIV inquiry is sent to FSC and when</w:t>
      </w:r>
    </w:p>
    <w:p w14:paraId="3E0BD9D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eIV system determines that FSC did not send an eIV response in</w:t>
      </w:r>
    </w:p>
    <w:p w14:paraId="67B2059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time.  The value of this existing field is now controlled by FSC</w:t>
      </w:r>
    </w:p>
    <w:p w14:paraId="338E74C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through HL7 messages.</w:t>
      </w:r>
    </w:p>
    <w:p w14:paraId="7B231C8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D0B761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 The new RETRY FLAG field (#350.9,51.26) which controls whether</w:t>
      </w:r>
    </w:p>
    <w:p w14:paraId="0BBEFA3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VistA will retransmit an eIV inquiry if an eIV response is not</w:t>
      </w:r>
    </w:p>
    <w:p w14:paraId="38912AD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received from FSC within the value of the TIMEOUT DAYS</w:t>
      </w:r>
    </w:p>
    <w:p w14:paraId="3424D89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(#350.9,51.05).  This flag is controlled by FSC.</w:t>
      </w:r>
    </w:p>
    <w:p w14:paraId="0496D17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8EE47D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d) The value of the existing field HL7 RESPONSE PROCESSING</w:t>
      </w:r>
    </w:p>
    <w:p w14:paraId="5847419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lastRenderedPageBreak/>
        <w:t xml:space="preserve">       (#350.9,51.13) is no longer displayed within the eIV Site</w:t>
      </w:r>
    </w:p>
    <w:p w14:paraId="40AB73E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Parameters.  The value of this field may no longer be edited using</w:t>
      </w:r>
    </w:p>
    <w:p w14:paraId="0C8A340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option MCCR SITE PARAMETER DISPLAY/EDIT [IBJ MCCR SITE</w:t>
      </w:r>
    </w:p>
    <w:p w14:paraId="2CFB5CA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PARAMETERS].</w:t>
      </w:r>
    </w:p>
    <w:p w14:paraId="421DE6D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02D386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7.  Modified VistA's retry methodology (resending inquiries to FSC)</w:t>
      </w:r>
    </w:p>
    <w:p w14:paraId="31D94B5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so that any payer's eIV response will be considered a final</w:t>
      </w:r>
    </w:p>
    <w:p w14:paraId="782B26F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response to the eIV inquiry.  Prior to this change, payer's eIV</w:t>
      </w:r>
    </w:p>
    <w:p w14:paraId="2A83731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response could result in an eIV inquiry being resent to the payer</w:t>
      </w:r>
    </w:p>
    <w:p w14:paraId="0FE3997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(with no modifications to the eIV inquiry) every few days without</w:t>
      </w:r>
    </w:p>
    <w:p w14:paraId="29834F1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roofErr w:type="gramStart"/>
      <w:r w:rsidRPr="002B4564">
        <w:rPr>
          <w:rFonts w:ascii="Courier New" w:hAnsi="Courier New" w:cs="Courier New"/>
          <w:sz w:val="18"/>
          <w:szCs w:val="18"/>
        </w:rPr>
        <w:t>actually</w:t>
      </w:r>
      <w:proofErr w:type="gramEnd"/>
      <w:r w:rsidRPr="002B4564">
        <w:rPr>
          <w:rFonts w:ascii="Courier New" w:hAnsi="Courier New" w:cs="Courier New"/>
          <w:sz w:val="18"/>
          <w:szCs w:val="18"/>
        </w:rPr>
        <w:t xml:space="preserve"> providing an answer to the eligibility inquiry itself.</w:t>
      </w:r>
    </w:p>
    <w:p w14:paraId="2D7DC53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D0316E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8.  The option INSURANCE COMPANY ENTRY/EDIT [IBCN INSURANCE CO EDIT] has</w:t>
      </w:r>
    </w:p>
    <w:p w14:paraId="0A93ADC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been locked with the new security key IB INSURANCE COMPANY EDIT.</w:t>
      </w:r>
    </w:p>
    <w:p w14:paraId="5E7DCAA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AD39CE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9.  The ability to add a new group/plan through the option PATIENT</w:t>
      </w:r>
    </w:p>
    <w:p w14:paraId="4337A4B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INSURANCE INFO VIEW/EDIT [IBCN PATIENT INSURANCE] has been locked</w:t>
      </w:r>
    </w:p>
    <w:p w14:paraId="48B69C9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with the new security key IB GROUP PLAN EDIT.</w:t>
      </w:r>
    </w:p>
    <w:p w14:paraId="20A1B80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71DAB5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10. The option EIV RESPONSE REPORT [IBCNE IIV RESPONSE REPORT] has been</w:t>
      </w:r>
    </w:p>
    <w:p w14:paraId="4843681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modified to include the associated eligibility benefit information.</w:t>
      </w:r>
    </w:p>
    <w:p w14:paraId="5CFE519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38CF00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11. For the following options, the display of eligibility benefits has</w:t>
      </w:r>
    </w:p>
    <w:p w14:paraId="70E07AF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been modified with this patch to include a summary of key elements of</w:t>
      </w:r>
    </w:p>
    <w:p w14:paraId="6EDACB7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data when available.  This summary will contain the Coverage Status</w:t>
      </w:r>
    </w:p>
    <w:p w14:paraId="5ABD989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and Coverage Type for all payers that send this information in </w:t>
      </w:r>
      <w:proofErr w:type="gramStart"/>
      <w:r w:rsidRPr="002B4564">
        <w:rPr>
          <w:rFonts w:ascii="Courier New" w:hAnsi="Courier New" w:cs="Courier New"/>
          <w:sz w:val="18"/>
          <w:szCs w:val="18"/>
        </w:rPr>
        <w:t>their</w:t>
      </w:r>
      <w:proofErr w:type="gramEnd"/>
    </w:p>
    <w:p w14:paraId="3693770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eIV response. When the software determines that the eIV eligibility</w:t>
      </w:r>
    </w:p>
    <w:p w14:paraId="524B0F4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data from Medicare payers indicate possible other insurance for that</w:t>
      </w:r>
    </w:p>
    <w:p w14:paraId="249603A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patient, this information will be included in the summary of key data</w:t>
      </w:r>
    </w:p>
    <w:p w14:paraId="2A1767A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elements. This change to the display of eligibility information</w:t>
      </w:r>
    </w:p>
    <w:p w14:paraId="5EF1264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applies to the following options:</w:t>
      </w:r>
    </w:p>
    <w:p w14:paraId="6457124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B64A0A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5E75153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PROCESS INSURANCE BUFFER [IBCN INSURANCE BUFFER PROCESS]</w:t>
      </w:r>
    </w:p>
    <w:p w14:paraId="4CBBCF4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5C0C7B2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 PATIENT INSURANCE INFO VIEW/EDIT [IBCN PATIENT INSURANCE]</w:t>
      </w:r>
    </w:p>
    <w:p w14:paraId="65DDCAF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8BFE48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 EIV RESPONSE REPORT [IBCNE IIV RESPONSE REPORT]</w:t>
      </w:r>
    </w:p>
    <w:p w14:paraId="44AF12D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B72AF5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d) THIRD PARTY JOINT INQUIRY [IBJ THIRD PARTY JOINT INQUIRY]</w:t>
      </w:r>
    </w:p>
    <w:p w14:paraId="49BDE31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4BDC99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12. The EIV STATISTICAL REPORT [IBCNE IIV STATISTICAL REPORT] was modified</w:t>
      </w:r>
    </w:p>
    <w:p w14:paraId="4FEA7BD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to include 'Escalated' records in the insurance buffer breakout of the</w:t>
      </w:r>
    </w:p>
    <w:p w14:paraId="719DE1D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eIV symbols.</w:t>
      </w:r>
    </w:p>
    <w:p w14:paraId="50EDBCD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B714AF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13. Increased the length of field ORIGINAL SUBSCRIBER ID (#365.1,1.05)</w:t>
      </w:r>
    </w:p>
    <w:p w14:paraId="5455793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from 20 to 80 characters.</w:t>
      </w:r>
    </w:p>
    <w:p w14:paraId="6E17EF2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73E592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14. Increased the length of field HL7 SUBSCRIBER ID FIELD (#365.1,.16)</w:t>
      </w:r>
    </w:p>
    <w:p w14:paraId="1DEFDB35" w14:textId="77777777" w:rsidR="00207A4B"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from 20 to 80 characters.</w:t>
      </w:r>
    </w:p>
    <w:p w14:paraId="15B93B27" w14:textId="77777777" w:rsidR="00B94A99" w:rsidRPr="002B4564" w:rsidRDefault="00B94A99" w:rsidP="00207A4B">
      <w:pPr>
        <w:autoSpaceDE w:val="0"/>
        <w:autoSpaceDN w:val="0"/>
        <w:adjustRightInd w:val="0"/>
        <w:rPr>
          <w:rFonts w:ascii="Courier New" w:hAnsi="Courier New" w:cs="Courier New"/>
          <w:sz w:val="18"/>
          <w:szCs w:val="18"/>
        </w:rPr>
      </w:pPr>
    </w:p>
    <w:p w14:paraId="7E1EF1CC" w14:textId="77777777" w:rsidR="0010281C" w:rsidRPr="00B03795" w:rsidRDefault="0010281C" w:rsidP="0010281C">
      <w:pPr>
        <w:autoSpaceDE w:val="0"/>
        <w:autoSpaceDN w:val="0"/>
        <w:adjustRightInd w:val="0"/>
        <w:rPr>
          <w:rFonts w:ascii="Courier New" w:hAnsi="Courier New" w:cs="Courier New"/>
          <w:sz w:val="20"/>
          <w:szCs w:val="20"/>
        </w:rPr>
      </w:pPr>
    </w:p>
    <w:p w14:paraId="042F2CE1" w14:textId="77777777" w:rsidR="0010281C" w:rsidRPr="00B03795" w:rsidRDefault="0010281C" w:rsidP="0010281C">
      <w:pPr>
        <w:autoSpaceDE w:val="0"/>
        <w:autoSpaceDN w:val="0"/>
        <w:adjustRightInd w:val="0"/>
        <w:rPr>
          <w:rFonts w:ascii="Courier New" w:hAnsi="Courier New" w:cs="Courier New"/>
          <w:sz w:val="20"/>
          <w:szCs w:val="20"/>
        </w:rPr>
      </w:pPr>
      <w:r w:rsidRPr="00B03795">
        <w:rPr>
          <w:rFonts w:ascii="Courier New" w:hAnsi="Courier New" w:cs="Courier New"/>
          <w:sz w:val="20"/>
          <w:szCs w:val="20"/>
        </w:rPr>
        <w:t xml:space="preserve"> </w:t>
      </w:r>
    </w:p>
    <w:p w14:paraId="20D95A54" w14:textId="77777777" w:rsidR="00B240E6" w:rsidRPr="00B240E6" w:rsidRDefault="00B240E6" w:rsidP="00B240E6">
      <w:pPr>
        <w:autoSpaceDE w:val="0"/>
        <w:autoSpaceDN w:val="0"/>
        <w:adjustRightInd w:val="0"/>
        <w:rPr>
          <w:rFonts w:ascii="Courier New" w:hAnsi="Courier New" w:cs="Courier New"/>
          <w:sz w:val="20"/>
          <w:szCs w:val="20"/>
        </w:rPr>
      </w:pPr>
      <w:bookmarkStart w:id="9" w:name="_Toc370737136"/>
      <w:bookmarkStart w:id="10" w:name="_Toc370742165"/>
      <w:bookmarkStart w:id="11" w:name="_Toc370752701"/>
      <w:bookmarkStart w:id="12" w:name="_Toc370917244"/>
      <w:bookmarkStart w:id="13" w:name="_Toc370917328"/>
      <w:bookmarkStart w:id="14" w:name="_Toc370917434"/>
      <w:bookmarkStart w:id="15" w:name="_Toc370737137"/>
      <w:bookmarkStart w:id="16" w:name="_Toc370742166"/>
      <w:bookmarkStart w:id="17" w:name="_Toc370752702"/>
      <w:bookmarkStart w:id="18" w:name="_Toc370917245"/>
      <w:bookmarkStart w:id="19" w:name="_Toc370917329"/>
      <w:bookmarkStart w:id="20" w:name="_Toc370917435"/>
      <w:bookmarkStart w:id="21" w:name="_Toc370737138"/>
      <w:bookmarkStart w:id="22" w:name="_Toc370742167"/>
      <w:bookmarkStart w:id="23" w:name="_Toc370752703"/>
      <w:bookmarkStart w:id="24" w:name="_Toc370917246"/>
      <w:bookmarkStart w:id="25" w:name="_Toc370917330"/>
      <w:bookmarkStart w:id="26" w:name="_Toc370917436"/>
      <w:bookmarkStart w:id="27" w:name="_Toc367841982"/>
      <w:bookmarkStart w:id="28" w:name="_Toc367841990"/>
      <w:bookmarkStart w:id="29" w:name="_Toc367841992"/>
      <w:bookmarkStart w:id="30" w:name="_Toc367841997"/>
      <w:bookmarkStart w:id="31" w:name="_Toc367842008"/>
      <w:bookmarkStart w:id="32" w:name="_Toc367842078"/>
      <w:bookmarkStart w:id="33" w:name="_Toc367842088"/>
      <w:bookmarkStart w:id="34" w:name="_Toc367842268"/>
      <w:bookmarkStart w:id="35" w:name="_Toc367842292"/>
      <w:bookmarkStart w:id="36" w:name="_Toc367842337"/>
      <w:bookmarkStart w:id="37" w:name="_Toc367842361"/>
      <w:bookmarkStart w:id="38" w:name="_Toc367842364"/>
      <w:bookmarkStart w:id="39" w:name="_Toc367842375"/>
      <w:bookmarkStart w:id="40" w:name="_Toc367842484"/>
      <w:bookmarkStart w:id="41" w:name="_Toc367842485"/>
      <w:bookmarkStart w:id="42" w:name="_Toc35498866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240E6">
        <w:rPr>
          <w:rFonts w:ascii="Courier New" w:hAnsi="Courier New" w:cs="Courier New"/>
          <w:sz w:val="20"/>
          <w:szCs w:val="20"/>
        </w:rPr>
        <w:t>Patch Components</w:t>
      </w:r>
    </w:p>
    <w:p w14:paraId="4D6B10E5"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w:t>
      </w:r>
    </w:p>
    <w:p w14:paraId="1F740CDE"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 xml:space="preserve"> </w:t>
      </w:r>
    </w:p>
    <w:p w14:paraId="421E54CC"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 xml:space="preserve"> </w:t>
      </w:r>
    </w:p>
    <w:p w14:paraId="20A8002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Files &amp; Fields Associated:</w:t>
      </w:r>
    </w:p>
    <w:p w14:paraId="6819F30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68CB20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File Name (#)                                             New/Modified/</w:t>
      </w:r>
    </w:p>
    <w:p w14:paraId="1E976F2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Sub-file Name (#)   Field Name (Number)                   Deleted</w:t>
      </w:r>
    </w:p>
    <w:p w14:paraId="328FB0C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   -------------</w:t>
      </w:r>
    </w:p>
    <w:p w14:paraId="4D7E00C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lastRenderedPageBreak/>
        <w:t>PATIENT (#2)                                              Modified</w:t>
      </w:r>
    </w:p>
    <w:p w14:paraId="75F0085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INSURANCE TYPE sub-file (#2.312)                        Modified</w:t>
      </w:r>
    </w:p>
    <w:p w14:paraId="147CC0B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REQUESTED SERVICE DATE (#8.01)      New</w:t>
      </w:r>
    </w:p>
    <w:p w14:paraId="10FA989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REQUESTED SERVICE TYPE (#8.02)      New</w:t>
      </w:r>
    </w:p>
    <w:p w14:paraId="78BC4D0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IB SITE PARAMETERS (#350.9)                               Modified</w:t>
      </w:r>
    </w:p>
    <w:p w14:paraId="6AE377D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RETRY FLAG (#51.26)                 New</w:t>
      </w:r>
    </w:p>
    <w:p w14:paraId="3378F71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INSURANCE VERIFICATION PROCESSOR (#355.33)                Modified</w:t>
      </w:r>
    </w:p>
    <w:p w14:paraId="42AB85D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DATE ENTERED (#.01)                 Modified</w:t>
      </w:r>
    </w:p>
    <w:p w14:paraId="493B7A0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IIV STATUS TABLE (#365.15)                                Modified</w:t>
      </w:r>
    </w:p>
    <w:p w14:paraId="09C62DD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CODE (#.01)                         Modified</w:t>
      </w:r>
    </w:p>
    <w:p w14:paraId="12D9B19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IIV TRANSMISSION QUEUE (#365.1)                           Modified</w:t>
      </w:r>
    </w:p>
    <w:p w14:paraId="447F3DA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HL7 SUBSCRIBER ID FIELD (#.16)      Modified</w:t>
      </w:r>
    </w:p>
    <w:p w14:paraId="606C3DC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ORIGINAL SUBSCRIBER ID (#1.05)      Modified</w:t>
      </w:r>
    </w:p>
    <w:p w14:paraId="338AD18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F95513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E5A23D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31CEB9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Mail Groups Associated:</w:t>
      </w:r>
    </w:p>
    <w:p w14:paraId="37877B9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New/Modified/</w:t>
      </w:r>
    </w:p>
    <w:p w14:paraId="639E1BD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Mail Group Name                                             Deleted    </w:t>
      </w:r>
    </w:p>
    <w:p w14:paraId="439FC15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w:t>
      </w:r>
    </w:p>
    <w:p w14:paraId="62C9924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N/A</w:t>
      </w:r>
    </w:p>
    <w:p w14:paraId="69FCAB6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D48FF9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482F86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F80ADD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Options Associated:</w:t>
      </w:r>
    </w:p>
    <w:p w14:paraId="0699AE7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New/Modified/</w:t>
      </w:r>
    </w:p>
    <w:p w14:paraId="50C75FF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Option Name                  Type                           Deleted    </w:t>
      </w:r>
    </w:p>
    <w:p w14:paraId="0BB8E11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                         -------------</w:t>
      </w:r>
    </w:p>
    <w:p w14:paraId="4EA10EB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 INSURANCE CO EDIT       run routine                  Modified </w:t>
      </w:r>
    </w:p>
    <w:p w14:paraId="13BD917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A83458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90FDD3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0A7045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Protocols Associated:</w:t>
      </w:r>
    </w:p>
    <w:p w14:paraId="225D4FC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New/Modified/</w:t>
      </w:r>
    </w:p>
    <w:p w14:paraId="70CA292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Protocol Name                                               Deleted    </w:t>
      </w:r>
    </w:p>
    <w:p w14:paraId="169AD5A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w:t>
      </w:r>
    </w:p>
    <w:p w14:paraId="4D02C37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IBCNB ENTRY ESCALATE                                      New </w:t>
      </w:r>
    </w:p>
    <w:p w14:paraId="7E12036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IBCNB ENTRY SCREEN MENU                                   Modified </w:t>
      </w:r>
    </w:p>
    <w:p w14:paraId="141A39D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IBCNB ENTRY VERIFY                                        Delete </w:t>
      </w:r>
    </w:p>
    <w:p w14:paraId="4D2A1E2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IBCNB LIST APPOINTMENTS VIEW                              Delete </w:t>
      </w:r>
    </w:p>
    <w:p w14:paraId="63D3ED0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IBCNB LIST COMPLETE VIEW                                  New </w:t>
      </w:r>
    </w:p>
    <w:p w14:paraId="5439E39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IBCNB LIST FAILURE VIEW                                   New </w:t>
      </w:r>
    </w:p>
    <w:p w14:paraId="4BDDDA5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IBCNB LIST SCREEN MENU                                    Modified </w:t>
      </w:r>
    </w:p>
    <w:p w14:paraId="190E59C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5697122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C9FC9A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Security Keys Associated:</w:t>
      </w:r>
    </w:p>
    <w:p w14:paraId="19086FC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New/Modified/</w:t>
      </w:r>
    </w:p>
    <w:p w14:paraId="73B3EF4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Security Key Name                                           Deleted    </w:t>
      </w:r>
    </w:p>
    <w:p w14:paraId="58EFE23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w:t>
      </w:r>
    </w:p>
    <w:p w14:paraId="05C64D6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 GROUP PLAN EDIT                                        New </w:t>
      </w:r>
    </w:p>
    <w:p w14:paraId="2393E75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 INSURANCE COMPANY EDIT                                 New </w:t>
      </w:r>
    </w:p>
    <w:p w14:paraId="7C1FEC8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FC18F5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FA410E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Templates, Input Associated:</w:t>
      </w:r>
    </w:p>
    <w:p w14:paraId="042A7A1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New/Modified/</w:t>
      </w:r>
    </w:p>
    <w:p w14:paraId="6C999E8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Template Name      Type      File Name (Number)             Deleted    </w:t>
      </w:r>
    </w:p>
    <w:p w14:paraId="5C63EF1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      ------------------           -------------</w:t>
      </w:r>
    </w:p>
    <w:p w14:paraId="00D8595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IBCNE GENERAL      Input     IB SITE PARAMETERS (#350.9)  Modified </w:t>
      </w:r>
    </w:p>
    <w:p w14:paraId="06E82E7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PARAMETER EDIT                                            </w:t>
      </w:r>
    </w:p>
    <w:p w14:paraId="144BF04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04E106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DD8F70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Templates, List Associated:</w:t>
      </w:r>
    </w:p>
    <w:p w14:paraId="5788DBF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New/Modified/</w:t>
      </w:r>
    </w:p>
    <w:p w14:paraId="386AB30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lastRenderedPageBreak/>
        <w:t>TEMPLATE Name                        Type                   Deleted</w:t>
      </w:r>
    </w:p>
    <w:p w14:paraId="7063AEE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                 -------------</w:t>
      </w:r>
    </w:p>
    <w:p w14:paraId="3B3A6C3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IBCNB INSURANCE BUFFER ENTRY         List                 Modified</w:t>
      </w:r>
    </w:p>
    <w:p w14:paraId="4B56B47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IBCNB INSURANCE BUFFER LIST          </w:t>
      </w:r>
      <w:proofErr w:type="spellStart"/>
      <w:r w:rsidRPr="002B4564">
        <w:rPr>
          <w:rFonts w:ascii="Courier New" w:hAnsi="Courier New" w:cs="Courier New"/>
          <w:sz w:val="18"/>
          <w:szCs w:val="18"/>
        </w:rPr>
        <w:t>List</w:t>
      </w:r>
      <w:proofErr w:type="spellEnd"/>
      <w:r w:rsidRPr="002B4564">
        <w:rPr>
          <w:rFonts w:ascii="Courier New" w:hAnsi="Courier New" w:cs="Courier New"/>
          <w:sz w:val="18"/>
          <w:szCs w:val="18"/>
        </w:rPr>
        <w:t xml:space="preserve">                 Modified</w:t>
      </w:r>
    </w:p>
    <w:p w14:paraId="58568A2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AFDFDB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CFB144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Additional Information:</w:t>
      </w:r>
    </w:p>
    <w:p w14:paraId="57457D2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FDEEBB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New Service Requests (NSRs)</w:t>
      </w:r>
    </w:p>
    <w:p w14:paraId="46061F0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3E03A6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#20110503  Electronic Data Interchange (EDI) New Standards and Operating</w:t>
      </w:r>
    </w:p>
    <w:p w14:paraId="7C2EA2B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Rules (Veterans Health Administration) VHA Provider-Side TCRs.</w:t>
      </w:r>
    </w:p>
    <w:p w14:paraId="24244F9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00D63D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CBBF3B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Patient Safety Issues (PSIs)</w:t>
      </w:r>
    </w:p>
    <w:p w14:paraId="1182823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w:t>
      </w:r>
    </w:p>
    <w:p w14:paraId="56C92DD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N/A</w:t>
      </w:r>
    </w:p>
    <w:p w14:paraId="7EEFCEF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50E2E4D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B71FE8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Remedy Ticket(s) &amp; Overview</w:t>
      </w:r>
    </w:p>
    <w:p w14:paraId="4F3E1C2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w:t>
      </w:r>
    </w:p>
    <w:p w14:paraId="1CCB6E0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N/A</w:t>
      </w:r>
    </w:p>
    <w:p w14:paraId="43488BD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5129584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A2D475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Test Sites:</w:t>
      </w:r>
    </w:p>
    <w:p w14:paraId="76174F8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w:t>
      </w:r>
    </w:p>
    <w:p w14:paraId="77534708" w14:textId="77777777" w:rsidR="00207A4B" w:rsidRPr="002B4564" w:rsidRDefault="001C4351" w:rsidP="00207A4B">
      <w:pPr>
        <w:autoSpaceDE w:val="0"/>
        <w:autoSpaceDN w:val="0"/>
        <w:adjustRightInd w:val="0"/>
        <w:rPr>
          <w:rFonts w:ascii="Courier New" w:hAnsi="Courier New" w:cs="Courier New"/>
          <w:sz w:val="18"/>
          <w:szCs w:val="18"/>
        </w:rPr>
      </w:pPr>
      <w:r>
        <w:rPr>
          <w:rFonts w:ascii="Courier New" w:hAnsi="Courier New" w:cs="Courier New"/>
          <w:sz w:val="18"/>
          <w:szCs w:val="18"/>
        </w:rPr>
        <w:t>REDACTED</w:t>
      </w:r>
    </w:p>
    <w:p w14:paraId="50D8FF4F" w14:textId="77777777" w:rsidR="00B240E6" w:rsidRPr="00B240E6" w:rsidRDefault="00B240E6" w:rsidP="00B240E6">
      <w:pPr>
        <w:autoSpaceDE w:val="0"/>
        <w:autoSpaceDN w:val="0"/>
        <w:adjustRightInd w:val="0"/>
        <w:rPr>
          <w:rFonts w:ascii="Courier New" w:hAnsi="Courier New" w:cs="Courier New"/>
          <w:sz w:val="20"/>
          <w:szCs w:val="20"/>
        </w:rPr>
      </w:pPr>
    </w:p>
    <w:p w14:paraId="2FC747DA" w14:textId="77777777" w:rsidR="003B55DB" w:rsidRDefault="00916E14" w:rsidP="00916E14">
      <w:pPr>
        <w:pStyle w:val="Heading2"/>
      </w:pPr>
      <w:bookmarkStart w:id="43" w:name="_Toc389807195"/>
      <w:r>
        <w:t>Pre/Post Installation Overview</w:t>
      </w:r>
      <w:bookmarkEnd w:id="42"/>
      <w:bookmarkEnd w:id="43"/>
    </w:p>
    <w:p w14:paraId="0B1C3AFC" w14:textId="77777777" w:rsidR="009C050D" w:rsidRDefault="009C050D" w:rsidP="009C050D">
      <w:pPr>
        <w:autoSpaceDE w:val="0"/>
        <w:autoSpaceDN w:val="0"/>
        <w:adjustRightInd w:val="0"/>
        <w:rPr>
          <w:rFonts w:ascii="Arial terminal" w:hAnsi="Arial terminal" w:cs="Courier New"/>
          <w:sz w:val="16"/>
          <w:szCs w:val="16"/>
        </w:rPr>
      </w:pPr>
    </w:p>
    <w:p w14:paraId="550F7F48"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Pre/Post Installation Overview</w:t>
      </w:r>
    </w:p>
    <w:p w14:paraId="4E92CDAA"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w:t>
      </w:r>
    </w:p>
    <w:p w14:paraId="70E8CAC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Two new security keys were added as a result of this patch.  These keys</w:t>
      </w:r>
    </w:p>
    <w:p w14:paraId="2DB8DE5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need to be assigned to the appropriate folks as determined by the site.</w:t>
      </w:r>
    </w:p>
    <w:p w14:paraId="283738C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989FD7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The security key IB INSURANCE COMPANY EDIT is to be assigned to users</w:t>
      </w:r>
    </w:p>
    <w:p w14:paraId="6DCD898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who are authorized to add new insurance companies in </w:t>
      </w:r>
      <w:proofErr w:type="gramStart"/>
      <w:r w:rsidRPr="002B4564">
        <w:rPr>
          <w:rFonts w:ascii="Courier New" w:hAnsi="Courier New" w:cs="Courier New"/>
          <w:sz w:val="18"/>
          <w:szCs w:val="18"/>
        </w:rPr>
        <w:t>VistA.</w:t>
      </w:r>
      <w:proofErr w:type="gramEnd"/>
    </w:p>
    <w:p w14:paraId="0122154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397FE3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 The security key IB GROUP PLAN EDIT is to be assigned to users who are</w:t>
      </w:r>
    </w:p>
    <w:p w14:paraId="49007C9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authorized to add new group plans and individual plans in VistA.</w:t>
      </w:r>
    </w:p>
    <w:p w14:paraId="32B9895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2D57E0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34FD23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There is a post install routine, IBY506PO that is included in this patch.</w:t>
      </w:r>
    </w:p>
    <w:p w14:paraId="483F75D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After the patch has been installed the post install routine may be deleted</w:t>
      </w:r>
    </w:p>
    <w:p w14:paraId="4599BE3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by the site.</w:t>
      </w:r>
    </w:p>
    <w:p w14:paraId="3622DB0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23AA63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1.  Initializes several eIV site Parameters</w:t>
      </w:r>
    </w:p>
    <w:p w14:paraId="4F06742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5A3BC3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2.  Loops through the IIV TRANSMISSION QUEUE file (#365.1) and performs</w:t>
      </w:r>
    </w:p>
    <w:p w14:paraId="35774F1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following for all entries with a TRANSMISSION STATUS (#365.1,.04)</w:t>
      </w:r>
    </w:p>
    <w:p w14:paraId="3D22BE9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that has a value of HOLD.</w:t>
      </w:r>
    </w:p>
    <w:p w14:paraId="78F5688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9B841E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Changes the TRANSMISSION STATUS (#365.1,.04) to COMMUNICATION</w:t>
      </w:r>
    </w:p>
    <w:p w14:paraId="2CC46D8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FAILURE.</w:t>
      </w:r>
    </w:p>
    <w:p w14:paraId="06AA48E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DBAB71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 Identifies all associated entries in the IIV RESPONSE file (#365)</w:t>
      </w:r>
    </w:p>
    <w:p w14:paraId="0F0F58B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and changes the TRANSMISSION STATUS (#365,.06) to COMMUNICATION</w:t>
      </w:r>
    </w:p>
    <w:p w14:paraId="5ACADFA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FAILURE unless it currently has the status of RESPONSE RECEIVED.</w:t>
      </w:r>
    </w:p>
    <w:p w14:paraId="33F424C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834995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 Identifies any associated insurance buffer entry and changes the</w:t>
      </w:r>
    </w:p>
    <w:p w14:paraId="54EBD31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eIV symbol to be "#" and indicate that a communication failure</w:t>
      </w:r>
    </w:p>
    <w:p w14:paraId="760EA29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lastRenderedPageBreak/>
        <w:t xml:space="preserve">       occurred.</w:t>
      </w:r>
    </w:p>
    <w:p w14:paraId="2A80C81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988BB4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D84561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3.  Adds two new entries to the existing IIV STATUS TABLE (#365.15)</w:t>
      </w:r>
    </w:p>
    <w:p w14:paraId="58E8D53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748F68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4.  A one-time subscriber update utility must be scheduled upon </w:t>
      </w:r>
    </w:p>
    <w:p w14:paraId="452748F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installation of the patch. Unless the installation is queued, the </w:t>
      </w:r>
    </w:p>
    <w:p w14:paraId="0F26884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post-install will prompt the installer of the patch to schedule this</w:t>
      </w:r>
    </w:p>
    <w:p w14:paraId="54475BF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activity for off-hours.  If the installation is queued, the new update</w:t>
      </w:r>
    </w:p>
    <w:p w14:paraId="509F1D5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utility will be scheduled for tomorrow at 9 PM.  NOTE: This part of </w:t>
      </w:r>
    </w:p>
    <w:p w14:paraId="0334946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process does NOT require that IB users be off the system, or </w:t>
      </w:r>
    </w:p>
    <w:p w14:paraId="132EF7E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un-scheduling of the eIV Nightly Process [IBCNE IIV BATCH PROCESS] </w:t>
      </w:r>
    </w:p>
    <w:p w14:paraId="0BEA599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option.  A message will be sent to the MailMan mailbox of the installer,</w:t>
      </w:r>
    </w:p>
    <w:p w14:paraId="387C484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upon successful completion of the subscriber update process.  It is </w:t>
      </w:r>
    </w:p>
    <w:p w14:paraId="12ECC14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recommended that one look for the MailMan message 24 hours after the </w:t>
      </w:r>
    </w:p>
    <w:p w14:paraId="1FBE93B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process is scheduled to run.</w:t>
      </w:r>
    </w:p>
    <w:p w14:paraId="6D35705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6231DBC" w14:textId="77777777" w:rsidR="00207A4B"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subject of the message will be "Subscriber Update Has Completed".</w:t>
      </w:r>
    </w:p>
    <w:p w14:paraId="7C387941" w14:textId="77777777" w:rsidR="00207A4B" w:rsidRDefault="00207A4B" w:rsidP="00207A4B">
      <w:pPr>
        <w:autoSpaceDE w:val="0"/>
        <w:autoSpaceDN w:val="0"/>
        <w:adjustRightInd w:val="0"/>
        <w:rPr>
          <w:rFonts w:ascii="Courier New" w:hAnsi="Courier New" w:cs="Courier New"/>
          <w:sz w:val="18"/>
          <w:szCs w:val="18"/>
        </w:rPr>
      </w:pPr>
    </w:p>
    <w:p w14:paraId="1D90A927" w14:textId="77777777" w:rsidR="005D449D" w:rsidRPr="007A2BB8" w:rsidRDefault="005D449D" w:rsidP="002F5B6B">
      <w:pPr>
        <w:autoSpaceDE w:val="0"/>
        <w:autoSpaceDN w:val="0"/>
        <w:adjustRightInd w:val="0"/>
        <w:rPr>
          <w:rFonts w:ascii="Courier New" w:eastAsia="Calibri" w:hAnsi="Courier New" w:cs="Courier New"/>
          <w:sz w:val="20"/>
          <w:szCs w:val="20"/>
        </w:rPr>
      </w:pPr>
    </w:p>
    <w:p w14:paraId="51B5FE6E" w14:textId="77777777" w:rsidR="003B55DB" w:rsidRDefault="00537402" w:rsidP="00330FFE">
      <w:pPr>
        <w:pStyle w:val="Heading2"/>
      </w:pPr>
      <w:bookmarkStart w:id="44" w:name="_Toc370737140"/>
      <w:bookmarkStart w:id="45" w:name="_Toc370742169"/>
      <w:bookmarkStart w:id="46" w:name="_Toc370752705"/>
      <w:bookmarkStart w:id="47" w:name="_Toc370917248"/>
      <w:bookmarkStart w:id="48" w:name="_Toc370917332"/>
      <w:bookmarkStart w:id="49" w:name="_Toc370917438"/>
      <w:bookmarkStart w:id="50" w:name="_Toc370737141"/>
      <w:bookmarkStart w:id="51" w:name="_Toc370742170"/>
      <w:bookmarkStart w:id="52" w:name="_Toc370752706"/>
      <w:bookmarkStart w:id="53" w:name="_Toc370917249"/>
      <w:bookmarkStart w:id="54" w:name="_Toc370917333"/>
      <w:bookmarkStart w:id="55" w:name="_Toc370917439"/>
      <w:bookmarkStart w:id="56" w:name="_Toc354988664"/>
      <w:bookmarkStart w:id="57" w:name="_Toc389807196"/>
      <w:bookmarkEnd w:id="44"/>
      <w:bookmarkEnd w:id="45"/>
      <w:bookmarkEnd w:id="46"/>
      <w:bookmarkEnd w:id="47"/>
      <w:bookmarkEnd w:id="48"/>
      <w:bookmarkEnd w:id="49"/>
      <w:bookmarkEnd w:id="50"/>
      <w:bookmarkEnd w:id="51"/>
      <w:bookmarkEnd w:id="52"/>
      <w:bookmarkEnd w:id="53"/>
      <w:bookmarkEnd w:id="54"/>
      <w:bookmarkEnd w:id="55"/>
      <w:r w:rsidRPr="00330FFE">
        <w:t>Installation</w:t>
      </w:r>
      <w:r>
        <w:t xml:space="preserve"> Instructions</w:t>
      </w:r>
      <w:bookmarkEnd w:id="56"/>
      <w:bookmarkEnd w:id="57"/>
    </w:p>
    <w:p w14:paraId="4DEEA3D1" w14:textId="77777777" w:rsidR="00394338" w:rsidRDefault="00394338" w:rsidP="009C050D">
      <w:pPr>
        <w:autoSpaceDE w:val="0"/>
        <w:autoSpaceDN w:val="0"/>
        <w:adjustRightInd w:val="0"/>
        <w:rPr>
          <w:rFonts w:ascii="Arial terminal" w:hAnsi="Arial terminal" w:cs="Courier New"/>
          <w:sz w:val="16"/>
          <w:szCs w:val="16"/>
        </w:rPr>
      </w:pPr>
    </w:p>
    <w:p w14:paraId="570F6B4E"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Installation Instructions</w:t>
      </w:r>
    </w:p>
    <w:p w14:paraId="05947C23"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w:t>
      </w:r>
    </w:p>
    <w:p w14:paraId="2C6AF44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This patch may be installed with users on the system although it is </w:t>
      </w:r>
    </w:p>
    <w:p w14:paraId="1E2B008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*strongly* recommended that it be installed during non-peak hours to </w:t>
      </w:r>
    </w:p>
    <w:p w14:paraId="72C0B4C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minimize potential disruption to users.  This patch should take less </w:t>
      </w:r>
    </w:p>
    <w:p w14:paraId="65E41FC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than 5 minutes to install.</w:t>
      </w:r>
    </w:p>
    <w:p w14:paraId="7BA47EF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0A8C4B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The following Menu Options at the site should be disabled during</w:t>
      </w:r>
    </w:p>
    <w:p w14:paraId="158F96C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install:</w:t>
      </w:r>
    </w:p>
    <w:p w14:paraId="4098BC6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E802F9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PROCESS INSURANCE BUFFER [IBCN INSURANCE BUFFER PROCESS]</w:t>
      </w:r>
    </w:p>
    <w:p w14:paraId="56AE262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MCCR SITE PARAMETER DISPLAY/EDIT [IBJ MCCR SITE PARAMETERS]</w:t>
      </w:r>
    </w:p>
    <w:p w14:paraId="71FA2A1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INSURANCE COMPANY ENTRY/EDIT [IBCN INSURANCE CO EDIT]</w:t>
      </w:r>
    </w:p>
    <w:p w14:paraId="252C92B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PATIENT INSURANCE INFO VIEW/EDIT [IBCN PATIENT INSURANCE]</w:t>
      </w:r>
    </w:p>
    <w:p w14:paraId="3A0617E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EIV RESPONSE REPORT [IBCNE IIV RESPONSE REPORT]</w:t>
      </w:r>
    </w:p>
    <w:p w14:paraId="16D0D2F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THIRD PARTY JOINT INQUIRY [IBJ THIRD PARTY JOINT INQUIRY]</w:t>
      </w:r>
    </w:p>
    <w:p w14:paraId="643913FB" w14:textId="77777777" w:rsidR="00207A4B" w:rsidRDefault="00207A4B" w:rsidP="00B240E6">
      <w:pPr>
        <w:autoSpaceDE w:val="0"/>
        <w:autoSpaceDN w:val="0"/>
        <w:adjustRightInd w:val="0"/>
        <w:rPr>
          <w:rFonts w:ascii="Courier New" w:hAnsi="Courier New" w:cs="Courier New"/>
          <w:sz w:val="20"/>
          <w:szCs w:val="20"/>
        </w:rPr>
      </w:pPr>
    </w:p>
    <w:p w14:paraId="7CC0795E"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 xml:space="preserve"> </w:t>
      </w:r>
    </w:p>
    <w:p w14:paraId="7EFD0EA5"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 xml:space="preserve"> </w:t>
      </w:r>
    </w:p>
    <w:p w14:paraId="4D27C7C0"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Pre-Installation Instructions</w:t>
      </w:r>
    </w:p>
    <w:p w14:paraId="0A26FBAD"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w:t>
      </w:r>
    </w:p>
    <w:p w14:paraId="1491D70B"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 xml:space="preserve"> </w:t>
      </w:r>
    </w:p>
    <w:p w14:paraId="39F3878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1.  Choose the </w:t>
      </w:r>
      <w:proofErr w:type="spellStart"/>
      <w:r w:rsidRPr="002B4564">
        <w:rPr>
          <w:rFonts w:ascii="Courier New" w:hAnsi="Courier New" w:cs="Courier New"/>
          <w:sz w:val="18"/>
          <w:szCs w:val="18"/>
        </w:rPr>
        <w:t>PackMan</w:t>
      </w:r>
      <w:proofErr w:type="spellEnd"/>
      <w:r w:rsidRPr="002B4564">
        <w:rPr>
          <w:rFonts w:ascii="Courier New" w:hAnsi="Courier New" w:cs="Courier New"/>
          <w:sz w:val="18"/>
          <w:szCs w:val="18"/>
        </w:rPr>
        <w:t xml:space="preserve"> message containing this patch.</w:t>
      </w:r>
    </w:p>
    <w:p w14:paraId="4EA236C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01C651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2.  Choose the INSTALL/CHECK MESSAGE </w:t>
      </w:r>
      <w:proofErr w:type="spellStart"/>
      <w:r w:rsidRPr="002B4564">
        <w:rPr>
          <w:rFonts w:ascii="Courier New" w:hAnsi="Courier New" w:cs="Courier New"/>
          <w:sz w:val="18"/>
          <w:szCs w:val="18"/>
        </w:rPr>
        <w:t>PackMan</w:t>
      </w:r>
      <w:proofErr w:type="spellEnd"/>
      <w:r w:rsidRPr="002B4564">
        <w:rPr>
          <w:rFonts w:ascii="Courier New" w:hAnsi="Courier New" w:cs="Courier New"/>
          <w:sz w:val="18"/>
          <w:szCs w:val="18"/>
        </w:rPr>
        <w:t xml:space="preserve"> option.  </w:t>
      </w:r>
    </w:p>
    <w:p w14:paraId="1C5F9D7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B28C43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3.  From the Kernel Installation and Distribution System Menu, select</w:t>
      </w:r>
    </w:p>
    <w:p w14:paraId="05FC074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Installation Menu.  From this menu, you may elect to use the</w:t>
      </w:r>
    </w:p>
    <w:p w14:paraId="30AF5F4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following option. When prompted for the INSTALL enter the patch </w:t>
      </w:r>
    </w:p>
    <w:p w14:paraId="52E7A4C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IB*2.0*506:</w:t>
      </w:r>
    </w:p>
    <w:p w14:paraId="1BAA1D2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82DEC8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Backup a Transport Global - This option will create a backup</w:t>
      </w:r>
    </w:p>
    <w:p w14:paraId="44D73B0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message of any routines exported with this patch. It will not</w:t>
      </w:r>
    </w:p>
    <w:p w14:paraId="1000426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backup any other changes such as Data Dictionaries (DD's) or</w:t>
      </w:r>
    </w:p>
    <w:p w14:paraId="750122F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templates.</w:t>
      </w:r>
    </w:p>
    <w:p w14:paraId="47A84A7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  Compare Transport Global to Current System - This option will</w:t>
      </w:r>
    </w:p>
    <w:p w14:paraId="1E3E333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allow you to view all changes that will be made when this patch</w:t>
      </w:r>
    </w:p>
    <w:p w14:paraId="533F995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is installed.  It compares all components of this patch</w:t>
      </w:r>
    </w:p>
    <w:p w14:paraId="49EAD96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lastRenderedPageBreak/>
        <w:t xml:space="preserve">        (routines, DD's, templates, etc.).</w:t>
      </w:r>
    </w:p>
    <w:p w14:paraId="51A317B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  Verify Checksums in Transport Global - This option will allow</w:t>
      </w:r>
    </w:p>
    <w:p w14:paraId="78D286E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you to ensure the integrity of the routines that are in the</w:t>
      </w:r>
    </w:p>
    <w:p w14:paraId="3F8E0C3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transport global.</w:t>
      </w:r>
    </w:p>
    <w:p w14:paraId="4777216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0491F3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4.  From the Installation Menu, select the Install Package(s) option and</w:t>
      </w:r>
    </w:p>
    <w:p w14:paraId="503F870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choose the patch to install.</w:t>
      </w:r>
    </w:p>
    <w:p w14:paraId="302BEFA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095F14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5.  355.33    INSURANCE VERIFICATION PROCESSOR  (Partial Definition)</w:t>
      </w:r>
    </w:p>
    <w:p w14:paraId="3354E95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*BUT YOU ALREADY HAVE 'INSURANCE BUFFER' AS FILE #355.33!</w:t>
      </w:r>
    </w:p>
    <w:p w14:paraId="5B884DD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Shall I write over your INSURANCE BUFFER File? YES//</w:t>
      </w:r>
    </w:p>
    <w:p w14:paraId="171F743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CBA61E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6.  When prompted 'Want KIDS to Rebuild Menu Trees Upon Completion of</w:t>
      </w:r>
    </w:p>
    <w:p w14:paraId="0549F74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Install? YES//YES'     </w:t>
      </w:r>
    </w:p>
    <w:p w14:paraId="019FAF3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**************************IMPORTANT*******************************</w:t>
      </w:r>
    </w:p>
    <w:p w14:paraId="66119DB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You must answer 'Yes' to the Want KIDS to Rebuild Menu Trees Upon </w:t>
      </w:r>
    </w:p>
    <w:p w14:paraId="4CDC029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Completion of Install? YES//' prompt.</w:t>
      </w:r>
    </w:p>
    <w:p w14:paraId="2F5C5E5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Failure to do so will cause the Insurance Buffer to not function</w:t>
      </w:r>
    </w:p>
    <w:p w14:paraId="059C9A6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properly until the rebuild runs at night.</w:t>
      </w:r>
    </w:p>
    <w:p w14:paraId="63DD51D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C9983D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862B32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7.  When prompted 'Want KIDS to INHIBIT LOGONs during the install?</w:t>
      </w:r>
    </w:p>
    <w:p w14:paraId="2D80C5C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NO//'</w:t>
      </w:r>
    </w:p>
    <w:p w14:paraId="4030238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1CEFF4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8.  When prompted 'Want to DISABLE Scheduled Options, Menu Options, </w:t>
      </w:r>
    </w:p>
    <w:p w14:paraId="4D232FF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and Protocols? YES//YES' </w:t>
      </w:r>
    </w:p>
    <w:p w14:paraId="59F3D7E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AAF2D4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When prompted 'Enter options you wish to mark as 'Out Of Order':</w:t>
      </w:r>
    </w:p>
    <w:p w14:paraId="2D68237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Enter the following options one at a time:</w:t>
      </w:r>
    </w:p>
    <w:p w14:paraId="0F25EBB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CD1AB7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PROCESS INSURANCE BUFFER [IBCN INSURANCE BUFFER PROCESS]</w:t>
      </w:r>
    </w:p>
    <w:p w14:paraId="52ACE7F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MCCR SITE PARAMETER DISPLAY/EDIT [IBJ MCCR SITE PARAMETERS]</w:t>
      </w:r>
    </w:p>
    <w:p w14:paraId="4E4B33B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INSURANCE COMPANY ENTRY/EDIT [IBCN INSURANCE CO EDIT]</w:t>
      </w:r>
    </w:p>
    <w:p w14:paraId="360ABBA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PATIENT INSURANCE INFO VIEW/EDIT [IBCN PATIENT INSURANCE]</w:t>
      </w:r>
    </w:p>
    <w:p w14:paraId="54CEECC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EIV RESPONSE REPORT [IBCNE IIV RESPONSE REPORT]</w:t>
      </w:r>
    </w:p>
    <w:p w14:paraId="215DB38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THIRD PARTY JOINT INQUIRY [IBJ THIRD PARTY JOINT INQUIRY]</w:t>
      </w:r>
    </w:p>
    <w:p w14:paraId="22BE29B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4528D1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When prompted 'Enter protocols you wish to mark as 'Out Of Order':</w:t>
      </w:r>
    </w:p>
    <w:p w14:paraId="1DFACB9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Press the Return or Enter key as there are no protocols that</w:t>
      </w:r>
    </w:p>
    <w:p w14:paraId="3961815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needs to be marked as 'Out of Order'.</w:t>
      </w:r>
    </w:p>
    <w:p w14:paraId="6CAB37B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F84B31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9. If prompted "Delay Install (minutes):  (0 - 60): 0// respond 0.</w:t>
      </w:r>
    </w:p>
    <w:p w14:paraId="20D7EE0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6D22BB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10. There is no need to queue the install.  At the 'DEVICE' prompt, hit </w:t>
      </w:r>
    </w:p>
    <w:p w14:paraId="17E43B1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return key which will enable the Install to run in the foreground.  </w:t>
      </w:r>
    </w:p>
    <w:p w14:paraId="29BC986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 to abort the install.</w:t>
      </w:r>
    </w:p>
    <w:p w14:paraId="432EC11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3B17E5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DEVICE: HOME//</w:t>
      </w:r>
    </w:p>
    <w:p w14:paraId="7B49CA2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58DCB9C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11. A one-time subscriber update utility must be scheduled upon </w:t>
      </w:r>
    </w:p>
    <w:p w14:paraId="26D07E2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installation of the patch. During installation, the post-install</w:t>
      </w:r>
    </w:p>
    <w:p w14:paraId="278597F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routine prompts for the installer to schedule the </w:t>
      </w:r>
      <w:proofErr w:type="gramStart"/>
      <w:r w:rsidRPr="002B4564">
        <w:rPr>
          <w:rFonts w:ascii="Courier New" w:hAnsi="Courier New" w:cs="Courier New"/>
          <w:sz w:val="18"/>
          <w:szCs w:val="18"/>
        </w:rPr>
        <w:t>one time</w:t>
      </w:r>
      <w:proofErr w:type="gramEnd"/>
      <w:r w:rsidRPr="002B4564">
        <w:rPr>
          <w:rFonts w:ascii="Courier New" w:hAnsi="Courier New" w:cs="Courier New"/>
          <w:sz w:val="18"/>
          <w:szCs w:val="18"/>
        </w:rPr>
        <w:t xml:space="preserve"> subscriber</w:t>
      </w:r>
    </w:p>
    <w:p w14:paraId="4B23656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update utility and will not complete installation until it is</w:t>
      </w:r>
    </w:p>
    <w:p w14:paraId="27F5DA4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scheduled.</w:t>
      </w:r>
    </w:p>
    <w:p w14:paraId="1DC31ED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6184256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The following shows an example of the message and then the date/time prompt </w:t>
      </w:r>
    </w:p>
    <w:p w14:paraId="259AE84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that is generated:</w:t>
      </w:r>
    </w:p>
    <w:p w14:paraId="42CEF20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827830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Creating Task to Update the Insurance Type File... </w:t>
      </w:r>
    </w:p>
    <w:p w14:paraId="3EDB96B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IMPORTANT!! ********************************</w:t>
      </w:r>
    </w:p>
    <w:p w14:paraId="0932A4A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This option will scan through the entire Patient File for patients with </w:t>
      </w:r>
    </w:p>
    <w:p w14:paraId="76E38C4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insurance where the relationship to insured is self.  Certain fields in </w:t>
      </w:r>
    </w:p>
    <w:p w14:paraId="1288A7E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Insurance Type sub-file will be updated to match the patient data if it </w:t>
      </w:r>
    </w:p>
    <w:p w14:paraId="1F9E205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lastRenderedPageBreak/>
        <w:t>does not already exist.  This will take a while and must be queued to run</w:t>
      </w:r>
    </w:p>
    <w:p w14:paraId="104C424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in the background when there are few users on the system. The default is</w:t>
      </w:r>
    </w:p>
    <w:p w14:paraId="5897D4B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tomorrow at 9:00 p.m.</w:t>
      </w:r>
    </w:p>
    <w:p w14:paraId="53C772E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58FD146" w14:textId="77777777" w:rsidR="00207A4B"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Enter date/time to queue the option: T+1@2100//</w:t>
      </w:r>
    </w:p>
    <w:p w14:paraId="195C3D9A" w14:textId="77777777" w:rsidR="00207A4B" w:rsidRDefault="00207A4B" w:rsidP="00207A4B">
      <w:pPr>
        <w:autoSpaceDE w:val="0"/>
        <w:autoSpaceDN w:val="0"/>
        <w:adjustRightInd w:val="0"/>
        <w:rPr>
          <w:rFonts w:ascii="Courier New" w:hAnsi="Courier New" w:cs="Courier New"/>
          <w:sz w:val="18"/>
          <w:szCs w:val="18"/>
        </w:rPr>
      </w:pPr>
    </w:p>
    <w:p w14:paraId="02B40841" w14:textId="77777777" w:rsidR="005D449D" w:rsidRPr="007A2BB8" w:rsidRDefault="005D449D" w:rsidP="002F5B6B">
      <w:pPr>
        <w:autoSpaceDE w:val="0"/>
        <w:autoSpaceDN w:val="0"/>
        <w:adjustRightInd w:val="0"/>
        <w:rPr>
          <w:rFonts w:ascii="Courier New" w:eastAsia="Calibri" w:hAnsi="Courier New" w:cs="Courier New"/>
          <w:sz w:val="20"/>
          <w:szCs w:val="20"/>
        </w:rPr>
      </w:pPr>
      <w:r w:rsidRPr="007A2BB8">
        <w:rPr>
          <w:rFonts w:ascii="Courier New" w:eastAsia="Calibri" w:hAnsi="Courier New" w:cs="Courier New"/>
          <w:sz w:val="20"/>
          <w:szCs w:val="20"/>
        </w:rPr>
        <w:t xml:space="preserve"> </w:t>
      </w:r>
    </w:p>
    <w:p w14:paraId="4FAD47C8" w14:textId="77777777" w:rsidR="002F5B6B" w:rsidRPr="007A2BB8" w:rsidRDefault="002F5B6B" w:rsidP="002F5B6B">
      <w:pPr>
        <w:autoSpaceDE w:val="0"/>
        <w:autoSpaceDN w:val="0"/>
        <w:adjustRightInd w:val="0"/>
        <w:rPr>
          <w:rFonts w:ascii="Courier New" w:eastAsia="Calibri" w:hAnsi="Courier New" w:cs="Courier New"/>
          <w:sz w:val="20"/>
          <w:szCs w:val="20"/>
        </w:rPr>
      </w:pPr>
    </w:p>
    <w:p w14:paraId="45A796E7"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Post-Installation Instructions</w:t>
      </w:r>
    </w:p>
    <w:p w14:paraId="49550531"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w:t>
      </w:r>
    </w:p>
    <w:p w14:paraId="5DB50A8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Post-Installation Instructions</w:t>
      </w:r>
    </w:p>
    <w:p w14:paraId="0560F1A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w:t>
      </w:r>
    </w:p>
    <w:p w14:paraId="7324222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1. Two new security keys were added as a result of this patch.  These keys</w:t>
      </w:r>
    </w:p>
    <w:p w14:paraId="4C3F4E1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need to be assigned to the appropriate folks as determined by the site.</w:t>
      </w:r>
    </w:p>
    <w:p w14:paraId="33A3C86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2D4C27E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 The security key IB INSURANCE COMPANY EDIT is to be assigned to users</w:t>
      </w:r>
    </w:p>
    <w:p w14:paraId="5DA2C45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who are authorized to add new insurance companies in VistA and/</w:t>
      </w:r>
      <w:proofErr w:type="gramStart"/>
      <w:r w:rsidRPr="002B4564">
        <w:rPr>
          <w:rFonts w:ascii="Courier New" w:hAnsi="Courier New" w:cs="Courier New"/>
          <w:sz w:val="18"/>
          <w:szCs w:val="18"/>
        </w:rPr>
        <w:t>or</w:t>
      </w:r>
      <w:proofErr w:type="gramEnd"/>
    </w:p>
    <w:p w14:paraId="48543DF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users who currently have the IB EDI INSURANCE EDIT security key</w:t>
      </w:r>
    </w:p>
    <w:p w14:paraId="62DAE5B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assigned to them.</w:t>
      </w:r>
    </w:p>
    <w:p w14:paraId="02AB1F9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79E74DE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 The security key IB GROUP PLAN EDIT is to be assigned to users who are</w:t>
      </w:r>
    </w:p>
    <w:p w14:paraId="39A4684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authorized to add new group plans and individual plans in VistA.</w:t>
      </w:r>
    </w:p>
    <w:p w14:paraId="7341D9D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404EE9B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2. A message will be sent to the MailMan mailbox of the installer,</w:t>
      </w:r>
    </w:p>
    <w:p w14:paraId="2E68FEC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upon successful completion of the subscriber update process.  It is </w:t>
      </w:r>
    </w:p>
    <w:p w14:paraId="0D03D8D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recommended that one look for the MailMan message 24 hours after the </w:t>
      </w:r>
    </w:p>
    <w:p w14:paraId="67A265D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process is scheduled to run.</w:t>
      </w:r>
    </w:p>
    <w:p w14:paraId="5C2958E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3945269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The subject of the message will be "Subscriber Update Has Completed".</w:t>
      </w:r>
    </w:p>
    <w:p w14:paraId="2CE5FB9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0DF1CB6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
    <w:p w14:paraId="1015692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3. There is a post install routine, IBY506PO that is included in this</w:t>
      </w:r>
    </w:p>
    <w:p w14:paraId="206F566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patch.  After the patch has been installed the post install routine may</w:t>
      </w:r>
    </w:p>
    <w:p w14:paraId="6A53975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 deleted by the site.</w:t>
      </w:r>
    </w:p>
    <w:p w14:paraId="23E10B11" w14:textId="77777777" w:rsidR="00207A4B" w:rsidRDefault="00207A4B" w:rsidP="00B240E6">
      <w:pPr>
        <w:autoSpaceDE w:val="0"/>
        <w:autoSpaceDN w:val="0"/>
        <w:adjustRightInd w:val="0"/>
        <w:rPr>
          <w:rFonts w:ascii="Courier New" w:hAnsi="Courier New" w:cs="Courier New"/>
          <w:sz w:val="20"/>
          <w:szCs w:val="20"/>
        </w:rPr>
      </w:pPr>
    </w:p>
    <w:p w14:paraId="0B7262B2" w14:textId="77777777" w:rsidR="005D449D" w:rsidRPr="007A2BB8" w:rsidRDefault="005D449D" w:rsidP="002F5B6B">
      <w:pPr>
        <w:autoSpaceDE w:val="0"/>
        <w:autoSpaceDN w:val="0"/>
        <w:adjustRightInd w:val="0"/>
        <w:rPr>
          <w:rFonts w:ascii="Courier New" w:eastAsia="Calibri" w:hAnsi="Courier New" w:cs="Courier New"/>
          <w:sz w:val="20"/>
          <w:szCs w:val="20"/>
        </w:rPr>
      </w:pPr>
    </w:p>
    <w:p w14:paraId="3E410022" w14:textId="77777777" w:rsidR="0010281C" w:rsidRPr="007A2BB8" w:rsidRDefault="0010281C" w:rsidP="002F5B6B">
      <w:pPr>
        <w:autoSpaceDE w:val="0"/>
        <w:autoSpaceDN w:val="0"/>
        <w:adjustRightInd w:val="0"/>
        <w:rPr>
          <w:rFonts w:ascii="Courier New" w:eastAsia="Calibri" w:hAnsi="Courier New" w:cs="Courier New"/>
          <w:sz w:val="20"/>
          <w:szCs w:val="20"/>
        </w:rPr>
      </w:pPr>
    </w:p>
    <w:p w14:paraId="5EAEFE67"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Routine Information:</w:t>
      </w:r>
    </w:p>
    <w:p w14:paraId="7A629E64" w14:textId="77777777" w:rsidR="00B240E6" w:rsidRPr="00B240E6" w:rsidRDefault="00B240E6" w:rsidP="00B240E6">
      <w:pPr>
        <w:autoSpaceDE w:val="0"/>
        <w:autoSpaceDN w:val="0"/>
        <w:adjustRightInd w:val="0"/>
        <w:rPr>
          <w:rFonts w:ascii="Courier New" w:hAnsi="Courier New" w:cs="Courier New"/>
          <w:sz w:val="20"/>
          <w:szCs w:val="20"/>
        </w:rPr>
      </w:pPr>
      <w:r w:rsidRPr="00B240E6">
        <w:rPr>
          <w:rFonts w:ascii="Courier New" w:hAnsi="Courier New" w:cs="Courier New"/>
          <w:sz w:val="20"/>
          <w:szCs w:val="20"/>
        </w:rPr>
        <w:t>====================</w:t>
      </w:r>
    </w:p>
    <w:p w14:paraId="34634E87" w14:textId="77777777" w:rsidR="00B240E6" w:rsidRPr="00B240E6" w:rsidRDefault="00B240E6" w:rsidP="00B240E6">
      <w:pPr>
        <w:autoSpaceDE w:val="0"/>
        <w:autoSpaceDN w:val="0"/>
        <w:adjustRightInd w:val="0"/>
        <w:rPr>
          <w:rFonts w:ascii="Courier New" w:hAnsi="Courier New" w:cs="Courier New"/>
          <w:sz w:val="20"/>
          <w:szCs w:val="20"/>
        </w:rPr>
      </w:pPr>
    </w:p>
    <w:p w14:paraId="60C84F9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The second line of each of these routines now looks like:</w:t>
      </w:r>
    </w:p>
    <w:p w14:paraId="7FA2E0D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w:t>
      </w:r>
      <w:proofErr w:type="gramStart"/>
      <w:r w:rsidRPr="002B4564">
        <w:rPr>
          <w:rFonts w:ascii="Courier New" w:hAnsi="Courier New" w:cs="Courier New"/>
          <w:sz w:val="18"/>
          <w:szCs w:val="18"/>
        </w:rPr>
        <w:t>;;</w:t>
      </w:r>
      <w:proofErr w:type="gramEnd"/>
      <w:r w:rsidRPr="002B4564">
        <w:rPr>
          <w:rFonts w:ascii="Courier New" w:hAnsi="Courier New" w:cs="Courier New"/>
          <w:sz w:val="18"/>
          <w:szCs w:val="18"/>
        </w:rPr>
        <w:t>2.0;INTEGRATED BILLING;**[Patch List]**;21-MAR-94;Build 74</w:t>
      </w:r>
    </w:p>
    <w:p w14:paraId="2698C21F" w14:textId="77777777" w:rsidR="00207A4B" w:rsidRPr="002B4564" w:rsidRDefault="00207A4B" w:rsidP="00207A4B">
      <w:pPr>
        <w:autoSpaceDE w:val="0"/>
        <w:autoSpaceDN w:val="0"/>
        <w:adjustRightInd w:val="0"/>
        <w:rPr>
          <w:rFonts w:ascii="Courier New" w:hAnsi="Courier New" w:cs="Courier New"/>
          <w:sz w:val="18"/>
          <w:szCs w:val="18"/>
        </w:rPr>
      </w:pPr>
    </w:p>
    <w:p w14:paraId="4D5BD84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The checksums below are new checksums, and</w:t>
      </w:r>
    </w:p>
    <w:p w14:paraId="578524C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can be checked with CHECK1^XTSUMBLD.</w:t>
      </w:r>
    </w:p>
    <w:p w14:paraId="29E0282E" w14:textId="77777777" w:rsidR="00207A4B" w:rsidRPr="002B4564" w:rsidRDefault="00207A4B" w:rsidP="00207A4B">
      <w:pPr>
        <w:autoSpaceDE w:val="0"/>
        <w:autoSpaceDN w:val="0"/>
        <w:adjustRightInd w:val="0"/>
        <w:rPr>
          <w:rFonts w:ascii="Courier New" w:hAnsi="Courier New" w:cs="Courier New"/>
          <w:sz w:val="18"/>
          <w:szCs w:val="18"/>
        </w:rPr>
      </w:pPr>
    </w:p>
    <w:p w14:paraId="1772304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IBCNBAA</w:t>
      </w:r>
    </w:p>
    <w:p w14:paraId="12B3A74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B67963575   After: B75234738  **82,184,246,416,506**</w:t>
      </w:r>
    </w:p>
    <w:p w14:paraId="1126310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IBCNBLA</w:t>
      </w:r>
    </w:p>
    <w:p w14:paraId="0134B82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B65832730   After: B68621473  **82,149,153,184,271,416,506**</w:t>
      </w:r>
    </w:p>
    <w:p w14:paraId="5E88C63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IBCNBLA1</w:t>
      </w:r>
    </w:p>
    <w:p w14:paraId="4029325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B83105620   After:B100917255  **82,133,149,184,252,271,416,</w:t>
      </w:r>
    </w:p>
    <w:p w14:paraId="077C999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438,506**</w:t>
      </w:r>
    </w:p>
    <w:p w14:paraId="521DA80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IBCNBLL</w:t>
      </w:r>
    </w:p>
    <w:p w14:paraId="56C3CA6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Before:B101908545   After:B138729075  **82,149,153,183,184,271,345,</w:t>
      </w:r>
    </w:p>
    <w:p w14:paraId="3039355A"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416,438,435,506**</w:t>
      </w:r>
    </w:p>
    <w:p w14:paraId="1DC0864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IBCNEDE2</w:t>
      </w:r>
    </w:p>
    <w:p w14:paraId="7DED122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B60928994   After: B63879348  **184,271,249,345,416,438,506**</w:t>
      </w:r>
    </w:p>
    <w:p w14:paraId="0ADF899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IBCNEDE6</w:t>
      </w:r>
    </w:p>
    <w:p w14:paraId="3CAE2AB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B32414593   After: B33816621  **184,271,345,416,497,506**</w:t>
      </w:r>
    </w:p>
    <w:p w14:paraId="00A9858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IBCNEDEP</w:t>
      </w:r>
    </w:p>
    <w:p w14:paraId="0275284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B86075479   After: B83976754  **184,271,300,416,438,506**</w:t>
      </w:r>
    </w:p>
    <w:p w14:paraId="6395D14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lastRenderedPageBreak/>
        <w:t>Routine Name: IBCNEDST</w:t>
      </w:r>
    </w:p>
    <w:p w14:paraId="058B693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B52803166   After: B47395616  **497,506**</w:t>
      </w:r>
    </w:p>
    <w:p w14:paraId="504F9C2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IBCNEHL1</w:t>
      </w:r>
    </w:p>
    <w:p w14:paraId="19272B3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Before:B206919324   After:B215626728  **300,345,416,444,438,497,506**</w:t>
      </w:r>
    </w:p>
    <w:p w14:paraId="0EB2822E"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IBCNEHL3</w:t>
      </w:r>
    </w:p>
    <w:p w14:paraId="7138C8F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Before:B168485042   After:B171692667  **300,416,497,506**</w:t>
      </w:r>
    </w:p>
    <w:p w14:paraId="2A82BD0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IBCNEHL4</w:t>
      </w:r>
    </w:p>
    <w:p w14:paraId="749A241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Before:B174356077   After:B174792299  **300,416,438,497*506**</w:t>
      </w:r>
    </w:p>
    <w:p w14:paraId="58672D7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IBCNEHLM</w:t>
      </w:r>
    </w:p>
    <w:p w14:paraId="0948278B"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B26579443   After: B28096778  **184,251,300,416,438,497,506**</w:t>
      </w:r>
    </w:p>
    <w:p w14:paraId="3021B5E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IBCNEHLT</w:t>
      </w:r>
    </w:p>
    <w:p w14:paraId="184BE717"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B77895122   After: B80145618  **184,251,271,300,416,438,506**</w:t>
      </w:r>
    </w:p>
    <w:p w14:paraId="32ED091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IBCNERP8</w:t>
      </w:r>
    </w:p>
    <w:p w14:paraId="4A837A5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B66453982   After: B75472595  **184,271,345,416,506**</w:t>
      </w:r>
    </w:p>
    <w:p w14:paraId="30FA6A6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IBCNERP9</w:t>
      </w:r>
    </w:p>
    <w:p w14:paraId="11CFB2E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Before:B102330381   After:B103562066  **184,271,416,506**</w:t>
      </w:r>
    </w:p>
    <w:p w14:paraId="680E1895"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IBCNERPE</w:t>
      </w:r>
    </w:p>
    <w:p w14:paraId="7FD20AD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B60593817   After: B65900140  **271,300,416,438,497,506**</w:t>
      </w:r>
    </w:p>
    <w:p w14:paraId="37F66D2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IBCNES</w:t>
      </w:r>
    </w:p>
    <w:p w14:paraId="03C5B6F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B28429551   After: B63081036  **416,438,497,506**</w:t>
      </w:r>
    </w:p>
    <w:p w14:paraId="53085CF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IBCNEUT1</w:t>
      </w:r>
    </w:p>
    <w:p w14:paraId="02E2937F"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B35326232   After: B44078437  **184,497,506**</w:t>
      </w:r>
    </w:p>
    <w:p w14:paraId="494131F9"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IBCNSJ12</w:t>
      </w:r>
    </w:p>
    <w:p w14:paraId="6526F832"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B20812349   After: B21606758  **28,62,142,506**</w:t>
      </w:r>
    </w:p>
    <w:p w14:paraId="230C85B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IBCNSJ3</w:t>
      </w:r>
    </w:p>
    <w:p w14:paraId="3273428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B17659726   After: B19317542  **28,497,506**</w:t>
      </w:r>
    </w:p>
    <w:p w14:paraId="0ACC2EF4"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IBCNSM3</w:t>
      </w:r>
    </w:p>
    <w:p w14:paraId="56320E6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B14041849   After: B14271242  **6,28,85,211,251,399,506**</w:t>
      </w:r>
    </w:p>
    <w:p w14:paraId="59601F86"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IBCNSUR</w:t>
      </w:r>
    </w:p>
    <w:p w14:paraId="57A62CCC"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B23131946   After: B24160231  **103,276,506**</w:t>
      </w:r>
    </w:p>
    <w:p w14:paraId="1D117523"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IBCNUPD</w:t>
      </w:r>
    </w:p>
    <w:p w14:paraId="41C79030"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B15205533   After: B19970193  **497,506**</w:t>
      </w:r>
    </w:p>
    <w:p w14:paraId="1FF35E6D"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IBJPI</w:t>
      </w:r>
    </w:p>
    <w:p w14:paraId="567A3F0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B21978399   After: B19548396  **184,271,316,416,438,479,506**</w:t>
      </w:r>
    </w:p>
    <w:p w14:paraId="2AD10208"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Routine Name: IBY506PO</w:t>
      </w:r>
    </w:p>
    <w:p w14:paraId="2F47A481" w14:textId="77777777" w:rsidR="00207A4B" w:rsidRPr="002B4564" w:rsidRDefault="00207A4B" w:rsidP="00207A4B">
      <w:pPr>
        <w:autoSpaceDE w:val="0"/>
        <w:autoSpaceDN w:val="0"/>
        <w:adjustRightInd w:val="0"/>
        <w:rPr>
          <w:rFonts w:ascii="Courier New" w:hAnsi="Courier New" w:cs="Courier New"/>
          <w:sz w:val="18"/>
          <w:szCs w:val="18"/>
        </w:rPr>
      </w:pPr>
      <w:r w:rsidRPr="002B4564">
        <w:rPr>
          <w:rFonts w:ascii="Courier New" w:hAnsi="Courier New" w:cs="Courier New"/>
          <w:sz w:val="18"/>
          <w:szCs w:val="18"/>
        </w:rPr>
        <w:t xml:space="preserve">    Before:       n/a   After: B23493376  **506**</w:t>
      </w:r>
    </w:p>
    <w:p w14:paraId="6A7EBA29" w14:textId="77777777" w:rsidR="0010281C" w:rsidRPr="008C0AE3" w:rsidRDefault="0010281C" w:rsidP="0010281C">
      <w:pPr>
        <w:autoSpaceDE w:val="0"/>
        <w:autoSpaceDN w:val="0"/>
        <w:adjustRightInd w:val="0"/>
        <w:rPr>
          <w:rFonts w:ascii="Courier New" w:hAnsi="Courier New" w:cs="Courier New"/>
          <w:sz w:val="18"/>
          <w:szCs w:val="18"/>
        </w:rPr>
      </w:pPr>
    </w:p>
    <w:p w14:paraId="1AB893CF" w14:textId="77777777" w:rsidR="0010281C" w:rsidRPr="008C0AE3" w:rsidRDefault="0010281C" w:rsidP="0010281C">
      <w:pPr>
        <w:autoSpaceDE w:val="0"/>
        <w:autoSpaceDN w:val="0"/>
        <w:adjustRightInd w:val="0"/>
        <w:rPr>
          <w:rFonts w:ascii="Courier New" w:hAnsi="Courier New" w:cs="Courier New"/>
          <w:sz w:val="18"/>
          <w:szCs w:val="18"/>
        </w:rPr>
      </w:pPr>
    </w:p>
    <w:p w14:paraId="360B28AB" w14:textId="77777777" w:rsidR="005D449D" w:rsidRPr="007A2BB8" w:rsidRDefault="005D449D" w:rsidP="002F5B6B">
      <w:pPr>
        <w:autoSpaceDE w:val="0"/>
        <w:autoSpaceDN w:val="0"/>
        <w:adjustRightInd w:val="0"/>
        <w:rPr>
          <w:rFonts w:ascii="Courier New" w:eastAsia="Calibri" w:hAnsi="Courier New" w:cs="Courier New"/>
          <w:sz w:val="20"/>
          <w:szCs w:val="20"/>
        </w:rPr>
      </w:pPr>
    </w:p>
    <w:p w14:paraId="6523F200" w14:textId="77777777" w:rsidR="005D449D" w:rsidRPr="007A2BB8" w:rsidRDefault="005D449D" w:rsidP="002F5B6B">
      <w:pPr>
        <w:autoSpaceDE w:val="0"/>
        <w:autoSpaceDN w:val="0"/>
        <w:adjustRightInd w:val="0"/>
        <w:rPr>
          <w:rFonts w:ascii="Courier New" w:eastAsia="Calibri" w:hAnsi="Courier New" w:cs="Courier New"/>
          <w:sz w:val="20"/>
          <w:szCs w:val="20"/>
        </w:rPr>
      </w:pPr>
    </w:p>
    <w:p w14:paraId="2F07C796" w14:textId="77777777" w:rsidR="005D449D" w:rsidRPr="007A2BB8" w:rsidRDefault="005D449D">
      <w:pPr>
        <w:rPr>
          <w:rFonts w:ascii="Courier New" w:eastAsia="Calibri" w:hAnsi="Courier New" w:cs="Courier New"/>
          <w:sz w:val="20"/>
          <w:szCs w:val="20"/>
        </w:rPr>
      </w:pPr>
      <w:r w:rsidRPr="007A2BB8">
        <w:rPr>
          <w:rFonts w:ascii="Courier New" w:eastAsia="Calibri" w:hAnsi="Courier New" w:cs="Courier New"/>
          <w:sz w:val="20"/>
          <w:szCs w:val="20"/>
        </w:rPr>
        <w:br w:type="page"/>
      </w:r>
    </w:p>
    <w:p w14:paraId="58809A4F" w14:textId="77777777" w:rsidR="00620EEA" w:rsidRDefault="009435AD" w:rsidP="00B13D13">
      <w:pPr>
        <w:pStyle w:val="Heading1"/>
      </w:pPr>
      <w:bookmarkStart w:id="58" w:name="_Toc367842490"/>
      <w:bookmarkStart w:id="59" w:name="_Toc367842493"/>
      <w:bookmarkStart w:id="60" w:name="_Toc367842572"/>
      <w:bookmarkStart w:id="61" w:name="_Toc367842595"/>
      <w:bookmarkStart w:id="62" w:name="_Toc367842606"/>
      <w:bookmarkStart w:id="63" w:name="_Toc367842607"/>
      <w:bookmarkStart w:id="64" w:name="_Toc367842608"/>
      <w:bookmarkStart w:id="65" w:name="_Toc358145344"/>
      <w:bookmarkStart w:id="66" w:name="_Toc358145345"/>
      <w:bookmarkStart w:id="67" w:name="_Toc358145348"/>
      <w:bookmarkStart w:id="68" w:name="_Toc358145351"/>
      <w:bookmarkStart w:id="69" w:name="_Toc358145444"/>
      <w:bookmarkStart w:id="70" w:name="_Toc358145445"/>
      <w:bookmarkStart w:id="71" w:name="_Toc354988665"/>
      <w:bookmarkStart w:id="72" w:name="_Toc389807197"/>
      <w:bookmarkEnd w:id="58"/>
      <w:bookmarkEnd w:id="59"/>
      <w:bookmarkEnd w:id="60"/>
      <w:bookmarkEnd w:id="61"/>
      <w:bookmarkEnd w:id="62"/>
      <w:bookmarkEnd w:id="63"/>
      <w:bookmarkEnd w:id="64"/>
      <w:bookmarkEnd w:id="65"/>
      <w:bookmarkEnd w:id="66"/>
      <w:bookmarkEnd w:id="67"/>
      <w:bookmarkEnd w:id="68"/>
      <w:bookmarkEnd w:id="69"/>
      <w:bookmarkEnd w:id="70"/>
      <w:r>
        <w:lastRenderedPageBreak/>
        <w:t>Enhancements</w:t>
      </w:r>
      <w:bookmarkEnd w:id="71"/>
      <w:bookmarkEnd w:id="72"/>
    </w:p>
    <w:p w14:paraId="58ACBA37" w14:textId="77777777" w:rsidR="00D3228A" w:rsidRPr="00C67FF9" w:rsidRDefault="00F31C3B" w:rsidP="005A1F58">
      <w:pPr>
        <w:pStyle w:val="BodyText"/>
      </w:pPr>
      <w:bookmarkStart w:id="73" w:name="_Toc295125117"/>
      <w:bookmarkStart w:id="74" w:name="_Toc350324662"/>
      <w:bookmarkStart w:id="75" w:name="_Toc356377859"/>
      <w:r w:rsidRPr="00C67FF9">
        <w:t xml:space="preserve">The </w:t>
      </w:r>
      <w:r w:rsidR="00D3228A" w:rsidRPr="00C67FF9">
        <w:t>following features in VistA, Integrated Billing are affected by this effort:</w:t>
      </w:r>
    </w:p>
    <w:p w14:paraId="7570B0EF" w14:textId="77777777" w:rsidR="008F5BFE" w:rsidRDefault="00F67A72" w:rsidP="00B03795">
      <w:pPr>
        <w:pStyle w:val="Heading2"/>
      </w:pPr>
      <w:bookmarkStart w:id="76" w:name="_Toc389807198"/>
      <w:r>
        <w:t xml:space="preserve">Enhancements to the </w:t>
      </w:r>
      <w:r w:rsidR="008F5BFE" w:rsidRPr="008F5BFE">
        <w:t>Insurance Buffer</w:t>
      </w:r>
      <w:bookmarkEnd w:id="76"/>
    </w:p>
    <w:p w14:paraId="7F40C2AC" w14:textId="77777777" w:rsidR="00F67A72" w:rsidRDefault="00F67A72">
      <w:pPr>
        <w:pStyle w:val="Heading3"/>
      </w:pPr>
      <w:bookmarkStart w:id="77" w:name="_Toc389807199"/>
      <w:r>
        <w:t>Insurance Buffer – Create New ‘</w:t>
      </w:r>
      <w:r w:rsidRPr="004906F7">
        <w:t>Complete</w:t>
      </w:r>
      <w:r>
        <w:t xml:space="preserve"> Buffer’ (CB) Screen</w:t>
      </w:r>
      <w:bookmarkEnd w:id="77"/>
    </w:p>
    <w:p w14:paraId="72793871" w14:textId="77777777" w:rsidR="00F67A72" w:rsidRDefault="002E5709" w:rsidP="00AC3C43">
      <w:r>
        <w:t>P</w:t>
      </w:r>
      <w:r w:rsidR="00F67A72">
        <w:t>rovides a new view, the ‘Complete Buffer’ (CB) view, within the Insurance Buffer.</w:t>
      </w:r>
    </w:p>
    <w:p w14:paraId="2F773FE9" w14:textId="77777777" w:rsidR="00F67A72" w:rsidRDefault="000D37DE" w:rsidP="00514ED4">
      <w:pPr>
        <w:pStyle w:val="Heading3"/>
      </w:pPr>
      <w:bookmarkStart w:id="78" w:name="_Toc389807200"/>
      <w:r>
        <w:t>Insurance Buffer – Default View to be the ‘Complete Buffer’ (CB) Screen</w:t>
      </w:r>
      <w:bookmarkEnd w:id="78"/>
    </w:p>
    <w:p w14:paraId="0CDBA70A" w14:textId="77777777" w:rsidR="000D37DE" w:rsidRDefault="000D37DE" w:rsidP="00AC3C43">
      <w:r>
        <w:t>The Process Insurance Buffer [IBCN INSURANCE BUFFER PROCESS] option defaults to the ‘Complete Buffer’ (CB) view.</w:t>
      </w:r>
    </w:p>
    <w:p w14:paraId="61A3D27E" w14:textId="77777777" w:rsidR="000D37DE" w:rsidRDefault="000D37DE" w:rsidP="00514ED4">
      <w:pPr>
        <w:pStyle w:val="Heading3"/>
      </w:pPr>
      <w:bookmarkStart w:id="79" w:name="_Toc389807201"/>
      <w:r w:rsidRPr="00415E0F">
        <w:t>Insurance Buffer – ‘Complete Buffer’ Screen</w:t>
      </w:r>
      <w:r>
        <w:t xml:space="preserve"> Contents</w:t>
      </w:r>
      <w:bookmarkEnd w:id="79"/>
    </w:p>
    <w:p w14:paraId="64CF1DE3" w14:textId="77777777" w:rsidR="000D37DE" w:rsidRDefault="002E5709" w:rsidP="00AC3C43">
      <w:r>
        <w:t>C</w:t>
      </w:r>
      <w:r w:rsidR="00415E0F">
        <w:t xml:space="preserve">ontains </w:t>
      </w:r>
      <w:proofErr w:type="gramStart"/>
      <w:r w:rsidR="00415E0F">
        <w:t>all of</w:t>
      </w:r>
      <w:proofErr w:type="gramEnd"/>
      <w:r w:rsidR="00415E0F">
        <w:t xml:space="preserve"> the records </w:t>
      </w:r>
      <w:r w:rsidR="004906F7">
        <w:t xml:space="preserve">found </w:t>
      </w:r>
      <w:r w:rsidR="00415E0F">
        <w:t xml:space="preserve">on the other Insurance Buffer views. </w:t>
      </w:r>
    </w:p>
    <w:p w14:paraId="78BA7FCD" w14:textId="77777777" w:rsidR="00415E0F" w:rsidRDefault="00415E0F" w:rsidP="00514ED4">
      <w:pPr>
        <w:pStyle w:val="Heading3"/>
      </w:pPr>
      <w:bookmarkStart w:id="80" w:name="_Toc389807202"/>
      <w:r>
        <w:t>Insurance Buffer – ‘Complete Buffer’ Screen Actions</w:t>
      </w:r>
      <w:bookmarkEnd w:id="80"/>
    </w:p>
    <w:p w14:paraId="25C5E2B8" w14:textId="77777777" w:rsidR="00415E0F" w:rsidRDefault="002E5709" w:rsidP="00415E0F">
      <w:r>
        <w:t>P</w:t>
      </w:r>
      <w:r w:rsidR="00415E0F">
        <w:t>rovides</w:t>
      </w:r>
      <w:r w:rsidR="004906F7">
        <w:t xml:space="preserve"> the user with</w:t>
      </w:r>
      <w:r w:rsidR="00415E0F">
        <w:t xml:space="preserve"> the same actions as </w:t>
      </w:r>
      <w:r w:rsidR="004906F7">
        <w:t xml:space="preserve">found on </w:t>
      </w:r>
      <w:r w:rsidR="00415E0F">
        <w:t>the Positive Buffer view.</w:t>
      </w:r>
    </w:p>
    <w:p w14:paraId="33978170" w14:textId="77777777" w:rsidR="00415E0F" w:rsidRDefault="00415E0F" w:rsidP="00514ED4">
      <w:pPr>
        <w:pStyle w:val="Heading3"/>
      </w:pPr>
      <w:bookmarkStart w:id="81" w:name="_Toc389807203"/>
      <w:r>
        <w:t>Insurance Buffer – Ability to Jump to the ‘Complete Buffer’ Screen</w:t>
      </w:r>
      <w:bookmarkEnd w:id="81"/>
    </w:p>
    <w:p w14:paraId="564D824C" w14:textId="77777777" w:rsidR="00415E0F" w:rsidRDefault="002E5709" w:rsidP="00415E0F">
      <w:r>
        <w:t>P</w:t>
      </w:r>
      <w:r w:rsidR="00415E0F">
        <w:t>rovide</w:t>
      </w:r>
      <w:r>
        <w:t xml:space="preserve">s </w:t>
      </w:r>
      <w:r w:rsidR="00415E0F">
        <w:t>the capability to jump to the ‘Complete Buffer’ (CB) screen.</w:t>
      </w:r>
    </w:p>
    <w:p w14:paraId="768C8AED" w14:textId="77777777" w:rsidR="00415E0F" w:rsidRDefault="00415E0F" w:rsidP="00514ED4">
      <w:pPr>
        <w:pStyle w:val="Heading3"/>
      </w:pPr>
      <w:bookmarkStart w:id="82" w:name="_Toc389807204"/>
      <w:r>
        <w:t>Insurance Buffer – ‘Positive Buffer’ Screen Fix Filter</w:t>
      </w:r>
      <w:bookmarkEnd w:id="82"/>
    </w:p>
    <w:p w14:paraId="08BAA6D4" w14:textId="77777777" w:rsidR="00415E0F" w:rsidRDefault="002E5709" w:rsidP="00415E0F">
      <w:r>
        <w:t>C</w:t>
      </w:r>
      <w:r w:rsidR="00415E0F">
        <w:t>ontains only non-Medicare records that meet any of the following criteria:</w:t>
      </w:r>
    </w:p>
    <w:p w14:paraId="7B9EC8E3" w14:textId="77777777" w:rsidR="00415E0F" w:rsidRDefault="00415E0F" w:rsidP="00AC3C43">
      <w:pPr>
        <w:pStyle w:val="BodyTextBullet1"/>
      </w:pPr>
      <w:r>
        <w:t>Non-Medicare records that have an eIV symbol of “+”</w:t>
      </w:r>
    </w:p>
    <w:p w14:paraId="158D9D4F" w14:textId="77777777" w:rsidR="00F67A72" w:rsidRDefault="00415E0F" w:rsidP="00AC3C43">
      <w:pPr>
        <w:pStyle w:val="BodyTextBullet1"/>
      </w:pPr>
      <w:r>
        <w:t xml:space="preserve">Non-Medicare records that have an “*” that </w:t>
      </w:r>
      <w:r w:rsidR="007F07E1">
        <w:t>previously had an eIV symbol of “+”</w:t>
      </w:r>
    </w:p>
    <w:p w14:paraId="74D8A874" w14:textId="77777777" w:rsidR="007F07E1" w:rsidRDefault="007F07E1" w:rsidP="00AC3C43">
      <w:pPr>
        <w:pStyle w:val="BodyTextBullet1"/>
      </w:pPr>
      <w:r>
        <w:t>Non-Medicare records that have an “*”</w:t>
      </w:r>
      <w:r w:rsidR="00C67FF9">
        <w:t xml:space="preserve"> with no cu</w:t>
      </w:r>
      <w:r>
        <w:t>rrent or past eIV symbol</w:t>
      </w:r>
    </w:p>
    <w:p w14:paraId="36C3524B" w14:textId="77777777" w:rsidR="00080C52" w:rsidRDefault="00080C52" w:rsidP="00080C52">
      <w:pPr>
        <w:pStyle w:val="BodyTextBullet1"/>
      </w:pPr>
      <w:r>
        <w:t xml:space="preserve">Non-Medicare records that have a “$” symbol </w:t>
      </w:r>
    </w:p>
    <w:p w14:paraId="7E38CD4D" w14:textId="77777777" w:rsidR="007F07E1" w:rsidRDefault="00692DB2" w:rsidP="00514ED4">
      <w:pPr>
        <w:pStyle w:val="Heading3"/>
      </w:pPr>
      <w:bookmarkStart w:id="83" w:name="_Toc389807205"/>
      <w:r>
        <w:t>Insurance Buffer – ‘Medicare Buffer’ Screen Fix Filter</w:t>
      </w:r>
      <w:bookmarkEnd w:id="83"/>
    </w:p>
    <w:p w14:paraId="6428FCCE" w14:textId="77777777" w:rsidR="00692DB2" w:rsidRDefault="002E5709" w:rsidP="00AC3C43">
      <w:r>
        <w:t>C</w:t>
      </w:r>
      <w:r w:rsidR="00692DB2">
        <w:t>ontains only Medicare records regardless of the eIV symbol.</w:t>
      </w:r>
    </w:p>
    <w:p w14:paraId="1377522A" w14:textId="77777777" w:rsidR="00692DB2" w:rsidRDefault="00692DB2" w:rsidP="00514ED4">
      <w:pPr>
        <w:pStyle w:val="Heading3"/>
      </w:pPr>
      <w:bookmarkStart w:id="84" w:name="_Toc389807206"/>
      <w:r>
        <w:t>Insurance Buffer – ‘Negative Buffer’ Screen Fix Filter</w:t>
      </w:r>
      <w:bookmarkEnd w:id="84"/>
    </w:p>
    <w:p w14:paraId="6397DB3D" w14:textId="77777777" w:rsidR="00692DB2" w:rsidRPr="00692DB2" w:rsidRDefault="002E5709" w:rsidP="00AC3C43">
      <w:r>
        <w:t>C</w:t>
      </w:r>
      <w:r w:rsidR="00692DB2">
        <w:t>ontains only non-Medicare records that meet any of the following criteria:</w:t>
      </w:r>
    </w:p>
    <w:p w14:paraId="53C2A606" w14:textId="77777777" w:rsidR="00F67A72" w:rsidRDefault="00692DB2" w:rsidP="00AC3C43">
      <w:pPr>
        <w:pStyle w:val="BodyTextBullet1"/>
      </w:pPr>
      <w:r>
        <w:t>Non-Medicare records that have an eIV symbol of “-“</w:t>
      </w:r>
    </w:p>
    <w:p w14:paraId="6D681F79" w14:textId="77777777" w:rsidR="00692DB2" w:rsidRDefault="00692DB2" w:rsidP="00AC3C43">
      <w:pPr>
        <w:pStyle w:val="BodyTextBullet1"/>
      </w:pPr>
      <w:r>
        <w:t>Non-Medicare records that have an “*” that had an eIV symbol of “-“</w:t>
      </w:r>
    </w:p>
    <w:p w14:paraId="4E8C695B" w14:textId="77777777" w:rsidR="00692DB2" w:rsidRDefault="00692DB2" w:rsidP="00514ED4">
      <w:pPr>
        <w:pStyle w:val="Heading3"/>
      </w:pPr>
      <w:bookmarkStart w:id="85" w:name="_Toc389807207"/>
      <w:r>
        <w:t>Insurance Buffer – Remove ‘Future Appointments’ Screen</w:t>
      </w:r>
      <w:bookmarkEnd w:id="85"/>
    </w:p>
    <w:p w14:paraId="7BB2A065" w14:textId="77777777" w:rsidR="00692DB2" w:rsidRDefault="00692DB2" w:rsidP="00AC3C43">
      <w:r>
        <w:t>The ‘Future Appointment’ view has been removed from the Insurance Buffer.</w:t>
      </w:r>
    </w:p>
    <w:p w14:paraId="0EC048D1" w14:textId="77777777" w:rsidR="00692DB2" w:rsidRDefault="00692DB2" w:rsidP="00514ED4">
      <w:pPr>
        <w:pStyle w:val="Heading3"/>
      </w:pPr>
      <w:bookmarkStart w:id="86" w:name="_Toc389807208"/>
      <w:r>
        <w:t>Insurance Buffer – Create New ‘Failure Buffer’ (FB) Screen</w:t>
      </w:r>
      <w:bookmarkEnd w:id="86"/>
    </w:p>
    <w:p w14:paraId="01B632CD" w14:textId="77777777" w:rsidR="00692DB2" w:rsidRDefault="00692DB2" w:rsidP="00AC3C43">
      <w:r>
        <w:t>The ‘Failure Buffer’ (FB) view is available from within the Insurance Buffer.</w:t>
      </w:r>
    </w:p>
    <w:p w14:paraId="45C790C7" w14:textId="77777777" w:rsidR="00692DB2" w:rsidRDefault="00692DB2" w:rsidP="00514ED4">
      <w:pPr>
        <w:pStyle w:val="Heading3"/>
      </w:pPr>
      <w:bookmarkStart w:id="87" w:name="_Toc389807209"/>
      <w:r>
        <w:t>Insurance Buffer – ‘Failure Buffer’ Screen Contents</w:t>
      </w:r>
      <w:bookmarkEnd w:id="87"/>
    </w:p>
    <w:p w14:paraId="140A05E1" w14:textId="77777777" w:rsidR="00692DB2" w:rsidRDefault="005978BE" w:rsidP="00AC3C43">
      <w:r>
        <w:t>C</w:t>
      </w:r>
      <w:r w:rsidR="00692DB2">
        <w:t>ontains non-Medicare records having an eIV symbol of “!” only.</w:t>
      </w:r>
    </w:p>
    <w:p w14:paraId="5F903C36" w14:textId="77777777" w:rsidR="00692DB2" w:rsidRDefault="00692DB2" w:rsidP="00514ED4">
      <w:pPr>
        <w:pStyle w:val="Heading3"/>
      </w:pPr>
      <w:bookmarkStart w:id="88" w:name="_Toc389807210"/>
      <w:r>
        <w:lastRenderedPageBreak/>
        <w:t>Insurance Buffer –</w:t>
      </w:r>
      <w:r w:rsidR="00D73341">
        <w:t xml:space="preserve"> ‘Failure Buffer’ Screen Actions</w:t>
      </w:r>
      <w:bookmarkEnd w:id="88"/>
    </w:p>
    <w:p w14:paraId="3B62DBA7" w14:textId="77777777" w:rsidR="00D73341" w:rsidRPr="00D73341" w:rsidRDefault="005978BE" w:rsidP="00AC3C43">
      <w:r>
        <w:t>A</w:t>
      </w:r>
      <w:r w:rsidR="00D73341">
        <w:t>llows the user to perform the same actions as the ‘Positive Buffer’ view.</w:t>
      </w:r>
    </w:p>
    <w:p w14:paraId="5A916F0E" w14:textId="77777777" w:rsidR="00F67A72" w:rsidRDefault="004D01DD" w:rsidP="00514ED4">
      <w:pPr>
        <w:pStyle w:val="Heading3"/>
      </w:pPr>
      <w:bookmarkStart w:id="89" w:name="_Toc389807211"/>
      <w:r>
        <w:t>Insurance Buffer – Remove ‘Verify Entry’ Action from the Buffer Views</w:t>
      </w:r>
      <w:bookmarkEnd w:id="89"/>
    </w:p>
    <w:p w14:paraId="185E60AD" w14:textId="77777777" w:rsidR="00F67A72" w:rsidRDefault="004D01DD" w:rsidP="00AC3C43">
      <w:r>
        <w:t>The user can no longer select the action ‘Verify Entry’ from within the Insurance Buffer.</w:t>
      </w:r>
    </w:p>
    <w:p w14:paraId="77AF9899" w14:textId="77777777" w:rsidR="00BE25F0" w:rsidRPr="00BE25F0" w:rsidRDefault="00BE25F0" w:rsidP="00514ED4">
      <w:pPr>
        <w:pStyle w:val="Heading3"/>
      </w:pPr>
      <w:bookmarkStart w:id="90" w:name="_Toc389807212"/>
      <w:r>
        <w:t>Insurance Buffer – Filter Insurance Buffer Records Based on User’s Security Keys</w:t>
      </w:r>
      <w:r w:rsidR="00B240E6">
        <w:t xml:space="preserve"> (Revised)</w:t>
      </w:r>
      <w:bookmarkEnd w:id="90"/>
    </w:p>
    <w:p w14:paraId="267E17ED" w14:textId="77777777" w:rsidR="00080C52" w:rsidRPr="006459F0" w:rsidRDefault="00080C52" w:rsidP="00080C52">
      <w:pPr>
        <w:pStyle w:val="BodyText"/>
      </w:pPr>
      <w:r>
        <w:t>All Insurance Buffer views</w:t>
      </w:r>
      <w:r w:rsidRPr="006459F0">
        <w:t xml:space="preserve"> show users (who do NOT have either the new insurance edit key or the new group/plan edit key) only thos</w:t>
      </w:r>
      <w:r w:rsidR="00667C0F">
        <w:t>e NON-MEDICARE buffer records</w:t>
      </w:r>
      <w:r w:rsidRPr="006459F0">
        <w:t xml:space="preserve"> that have an eIV symbol of “+” and the patient identified on the buffer record has at least one active policy on their insurance records.   (The insurance company name has no part in this comparison.)</w:t>
      </w:r>
    </w:p>
    <w:p w14:paraId="4E6899C4" w14:textId="77777777" w:rsidR="00F67A72" w:rsidRDefault="00080C52" w:rsidP="00AC3C43">
      <w:pPr>
        <w:pStyle w:val="BodyText"/>
        <w:numPr>
          <w:ilvl w:val="0"/>
          <w:numId w:val="23"/>
        </w:numPr>
        <w:spacing w:before="120"/>
      </w:pPr>
      <w:r w:rsidRPr="006459F0">
        <w:t>In other words:  the user would see the same things on the complete buffer view and the positive view, while all other views will be empty of records.</w:t>
      </w:r>
    </w:p>
    <w:p w14:paraId="1DDFD6A9" w14:textId="77777777" w:rsidR="00BE25F0" w:rsidRDefault="00BE25F0" w:rsidP="00514ED4">
      <w:pPr>
        <w:pStyle w:val="Heading3"/>
      </w:pPr>
      <w:bookmarkStart w:id="91" w:name="_Toc389807213"/>
      <w:r>
        <w:t>Insurance Buffer – Ability to Jump to the ‘Failure Buffer’ Screen</w:t>
      </w:r>
      <w:bookmarkEnd w:id="91"/>
    </w:p>
    <w:p w14:paraId="2F3ADECC" w14:textId="77777777" w:rsidR="00BE25F0" w:rsidRDefault="00BE25F0" w:rsidP="00AC3C43">
      <w:proofErr w:type="gramStart"/>
      <w:r>
        <w:t>All of</w:t>
      </w:r>
      <w:proofErr w:type="gramEnd"/>
      <w:r>
        <w:t xml:space="preserve"> the views within the Insurance Buffer contain the ability to jump to the ‘Failure Buffer’ (FB) screen.</w:t>
      </w:r>
    </w:p>
    <w:p w14:paraId="008203F1" w14:textId="77777777" w:rsidR="00BE25F0" w:rsidRDefault="00BE25F0" w:rsidP="00514ED4">
      <w:pPr>
        <w:pStyle w:val="Heading3"/>
      </w:pPr>
      <w:bookmarkStart w:id="92" w:name="_Toc389807214"/>
      <w:r>
        <w:t>Insurance Buffer – Remove Ability to Create New Insurance Company</w:t>
      </w:r>
      <w:bookmarkEnd w:id="92"/>
    </w:p>
    <w:p w14:paraId="16DDE123" w14:textId="77777777" w:rsidR="00BE25F0" w:rsidRDefault="003804BB" w:rsidP="00AC3C43">
      <w:r>
        <w:t xml:space="preserve">The user no longer </w:t>
      </w:r>
      <w:proofErr w:type="gramStart"/>
      <w:r>
        <w:t>has the ability to</w:t>
      </w:r>
      <w:proofErr w:type="gramEnd"/>
      <w:r>
        <w:t xml:space="preserve"> create a new insurance company from within the Insurance Buffer.</w:t>
      </w:r>
    </w:p>
    <w:p w14:paraId="5912B21D" w14:textId="77777777" w:rsidR="003804BB" w:rsidRDefault="003804BB" w:rsidP="00514ED4">
      <w:pPr>
        <w:pStyle w:val="Heading3"/>
      </w:pPr>
      <w:bookmarkStart w:id="93" w:name="_Toc389807215"/>
      <w:r>
        <w:t>Insura</w:t>
      </w:r>
      <w:r w:rsidR="00B240E6">
        <w:t>nce Buffer – Remove Ability to Create N</w:t>
      </w:r>
      <w:r>
        <w:t>ew Group/Plan</w:t>
      </w:r>
      <w:bookmarkEnd w:id="93"/>
    </w:p>
    <w:p w14:paraId="3D47E2EE" w14:textId="77777777" w:rsidR="003804BB" w:rsidRPr="003804BB" w:rsidRDefault="003804BB" w:rsidP="00AC3C43">
      <w:r w:rsidRPr="003804BB">
        <w:t xml:space="preserve">The user no longer </w:t>
      </w:r>
      <w:proofErr w:type="gramStart"/>
      <w:r w:rsidRPr="003804BB">
        <w:t>has the ability to</w:t>
      </w:r>
      <w:proofErr w:type="gramEnd"/>
      <w:r w:rsidRPr="003804BB">
        <w:t xml:space="preserve"> create a new </w:t>
      </w:r>
      <w:r>
        <w:t>group/plan</w:t>
      </w:r>
      <w:r w:rsidRPr="003804BB">
        <w:t xml:space="preserve"> from within the Insurance Buffer.</w:t>
      </w:r>
    </w:p>
    <w:p w14:paraId="09D9A546" w14:textId="77777777" w:rsidR="000D37DE" w:rsidRDefault="003804BB" w:rsidP="00514ED4">
      <w:pPr>
        <w:pStyle w:val="Heading3"/>
      </w:pPr>
      <w:bookmarkStart w:id="94" w:name="_Toc389807216"/>
      <w:r>
        <w:t>Insurance Buffer – Rename the</w:t>
      </w:r>
      <w:r w:rsidR="00B240E6">
        <w:t xml:space="preserve"> Insurance Buffer F</w:t>
      </w:r>
      <w:r>
        <w:t>ile</w:t>
      </w:r>
      <w:bookmarkEnd w:id="94"/>
    </w:p>
    <w:p w14:paraId="7DA6159D" w14:textId="77777777" w:rsidR="003804BB" w:rsidRDefault="003804BB" w:rsidP="00AC3C43">
      <w:r>
        <w:t>The VistA ‘Insurance Buffer’ (#355.33) file is now named the ‘Insurance V</w:t>
      </w:r>
      <w:r w:rsidR="00667C0F">
        <w:t>erification P</w:t>
      </w:r>
      <w:r>
        <w:t>rocessor’ (#355.33).</w:t>
      </w:r>
    </w:p>
    <w:p w14:paraId="67982829" w14:textId="77777777" w:rsidR="003804BB" w:rsidRDefault="003804BB" w:rsidP="00514ED4">
      <w:pPr>
        <w:pStyle w:val="Heading3"/>
      </w:pPr>
      <w:bookmarkStart w:id="95" w:name="_Toc389807217"/>
      <w:r>
        <w:t>Insurance Buffer – Create Insurance Buffer Entry for Appointments with Nationally Inactive Payers</w:t>
      </w:r>
      <w:bookmarkEnd w:id="95"/>
    </w:p>
    <w:p w14:paraId="53499E1C" w14:textId="77777777" w:rsidR="003804BB" w:rsidRDefault="003804BB" w:rsidP="00AC3C43">
      <w:r>
        <w:t>The system creates an Insurance Buffer record with a blank eIV symbol for instances in which the eIV appointment extract would have created an eIV inquiry except for the fact that the payer is nationally inactive.</w:t>
      </w:r>
    </w:p>
    <w:p w14:paraId="4A43839E" w14:textId="77777777" w:rsidR="003804BB" w:rsidRDefault="003804BB" w:rsidP="00514ED4">
      <w:pPr>
        <w:pStyle w:val="Heading3"/>
      </w:pPr>
      <w:bookmarkStart w:id="96" w:name="_Toc389807218"/>
      <w:r>
        <w:t>Insurance Buffer – Add “Escalate” Action to the Buffer Views</w:t>
      </w:r>
      <w:bookmarkEnd w:id="96"/>
    </w:p>
    <w:p w14:paraId="1B1D305F" w14:textId="77777777" w:rsidR="003804BB" w:rsidRDefault="005978BE" w:rsidP="00AC3C43">
      <w:r>
        <w:t>D</w:t>
      </w:r>
      <w:r w:rsidR="003804BB">
        <w:t>isplay</w:t>
      </w:r>
      <w:r>
        <w:t>s</w:t>
      </w:r>
      <w:r w:rsidR="003804BB">
        <w:t xml:space="preserve"> </w:t>
      </w:r>
      <w:r w:rsidR="00E10A8A">
        <w:t xml:space="preserve">the </w:t>
      </w:r>
      <w:r w:rsidR="003804BB">
        <w:t xml:space="preserve">new action, “Escalate”.   </w:t>
      </w:r>
    </w:p>
    <w:p w14:paraId="49D57C89" w14:textId="77777777" w:rsidR="003804BB" w:rsidRDefault="003804BB" w:rsidP="00514ED4">
      <w:pPr>
        <w:pStyle w:val="Heading3"/>
      </w:pPr>
      <w:bookmarkStart w:id="97" w:name="_Toc389807219"/>
      <w:r>
        <w:t>Insurance Buffer – Restrict use of the “Escalate” Action</w:t>
      </w:r>
      <w:bookmarkEnd w:id="97"/>
    </w:p>
    <w:p w14:paraId="1E176D50" w14:textId="77777777" w:rsidR="003804BB" w:rsidRDefault="003804BB" w:rsidP="00AC3C43">
      <w:r>
        <w:t xml:space="preserve"> “Escalate” </w:t>
      </w:r>
      <w:r w:rsidR="00E10A8A">
        <w:t>can</w:t>
      </w:r>
      <w:r>
        <w:t xml:space="preserve"> only be used by users who do NOT have either the new insurance edit key or the new group/plan </w:t>
      </w:r>
      <w:proofErr w:type="gramStart"/>
      <w:r>
        <w:t>edit</w:t>
      </w:r>
      <w:proofErr w:type="gramEnd"/>
      <w:r>
        <w:t xml:space="preserve"> key. </w:t>
      </w:r>
    </w:p>
    <w:p w14:paraId="03C94BDD" w14:textId="77777777" w:rsidR="003804BB" w:rsidRDefault="003804BB" w:rsidP="00514ED4">
      <w:pPr>
        <w:pStyle w:val="Heading3"/>
      </w:pPr>
      <w:bookmarkStart w:id="98" w:name="_Toc389807220"/>
      <w:r>
        <w:t>Insurance Buffer – Implement the “Escalate” Action</w:t>
      </w:r>
      <w:bookmarkEnd w:id="98"/>
    </w:p>
    <w:p w14:paraId="5C7020CB" w14:textId="77777777" w:rsidR="003804BB" w:rsidRDefault="003804BB" w:rsidP="00AC3C43">
      <w:r w:rsidRPr="00E10A8A">
        <w:t xml:space="preserve"> “Escalate” </w:t>
      </w:r>
      <w:r w:rsidR="00E10A8A">
        <w:t>replaces</w:t>
      </w:r>
      <w:r w:rsidRPr="00E10A8A">
        <w:t xml:space="preserve"> the “+” symbol </w:t>
      </w:r>
      <w:r w:rsidR="00E10A8A">
        <w:t xml:space="preserve">with a </w:t>
      </w:r>
      <w:r w:rsidRPr="00E10A8A">
        <w:t>“$” for the selected insurance buffer entry to indicate that the policy on the insurance buffer record cannot be processed by that</w:t>
      </w:r>
      <w:r>
        <w:t xml:space="preserve"> user.</w:t>
      </w:r>
    </w:p>
    <w:p w14:paraId="54A6FED6" w14:textId="77777777" w:rsidR="003804BB" w:rsidRDefault="003804BB" w:rsidP="003804BB">
      <w:pPr>
        <w:pStyle w:val="Heading2"/>
      </w:pPr>
      <w:bookmarkStart w:id="99" w:name="_Toc389807221"/>
      <w:r>
        <w:lastRenderedPageBreak/>
        <w:t>System Feature: eIV – HL7 Transactions</w:t>
      </w:r>
      <w:bookmarkEnd w:id="99"/>
    </w:p>
    <w:p w14:paraId="258B3195" w14:textId="77777777" w:rsidR="00E10A8A" w:rsidRDefault="00E10A8A" w:rsidP="00514ED4">
      <w:pPr>
        <w:pStyle w:val="Heading3"/>
      </w:pPr>
      <w:bookmarkStart w:id="100" w:name="_Toc389807222"/>
      <w:r>
        <w:t>eIV HL7 Transactions - Daily Registration Message to FSC</w:t>
      </w:r>
      <w:bookmarkEnd w:id="100"/>
    </w:p>
    <w:p w14:paraId="67F9F2CC" w14:textId="77777777" w:rsidR="00E10A8A" w:rsidRDefault="00E10A8A" w:rsidP="00E10A8A">
      <w:r>
        <w:t>The system transmits the following data to FSC daily via the eIV Registration message:</w:t>
      </w:r>
    </w:p>
    <w:p w14:paraId="7AE47BDC" w14:textId="77777777" w:rsidR="00E10A8A" w:rsidRPr="00E10A8A" w:rsidRDefault="00E10A8A" w:rsidP="00AC3C43">
      <w:pPr>
        <w:pStyle w:val="BodyTextBullet1"/>
      </w:pPr>
      <w:r w:rsidRPr="00E10A8A">
        <w:t>The value of Freshness Days (#350.9,51.01)</w:t>
      </w:r>
    </w:p>
    <w:p w14:paraId="2A709B83" w14:textId="77777777" w:rsidR="00E10A8A" w:rsidRPr="00E10A8A" w:rsidRDefault="00E10A8A" w:rsidP="00AC3C43">
      <w:pPr>
        <w:pStyle w:val="BodyTextBullet1"/>
      </w:pPr>
      <w:r w:rsidRPr="00E10A8A">
        <w:t>The value of Timeout Days (#350.9,51.05)</w:t>
      </w:r>
    </w:p>
    <w:p w14:paraId="3D0ABC58" w14:textId="77777777" w:rsidR="00E10A8A" w:rsidRPr="00E10A8A" w:rsidRDefault="00E10A8A" w:rsidP="00AC3C43">
      <w:pPr>
        <w:pStyle w:val="BodyTextBullet1"/>
      </w:pPr>
      <w:r w:rsidRPr="00E10A8A">
        <w:t xml:space="preserve">The value of </w:t>
      </w:r>
      <w:r w:rsidRPr="00F42FAA">
        <w:t>Retry Flag (#350.9,</w:t>
      </w:r>
      <w:r w:rsidR="000C07DE" w:rsidRPr="00F42FAA">
        <w:t>51.26</w:t>
      </w:r>
      <w:r w:rsidRPr="00F42FAA">
        <w:t>)</w:t>
      </w:r>
    </w:p>
    <w:p w14:paraId="5FE847F2" w14:textId="77777777" w:rsidR="00E10A8A" w:rsidRDefault="00E10A8A" w:rsidP="00514ED4">
      <w:pPr>
        <w:pStyle w:val="Heading3"/>
      </w:pPr>
      <w:bookmarkStart w:id="101" w:name="_Toc389807223"/>
      <w:r>
        <w:t>eIV HL7 Transactions – Receive Retry Flag from FSC</w:t>
      </w:r>
      <w:bookmarkEnd w:id="101"/>
    </w:p>
    <w:p w14:paraId="6D1CEFCB" w14:textId="77777777" w:rsidR="00E10A8A" w:rsidRDefault="005978BE" w:rsidP="00E10A8A">
      <w:r>
        <w:t>P</w:t>
      </w:r>
      <w:r w:rsidR="00E10A8A">
        <w:t>rovides users with the ability to receive the Retry flag when received as an eIV table update message (HL7 MFN^M01).</w:t>
      </w:r>
    </w:p>
    <w:p w14:paraId="0A2839A2" w14:textId="77777777" w:rsidR="00E10A8A" w:rsidRDefault="00E10A8A" w:rsidP="00514ED4">
      <w:pPr>
        <w:pStyle w:val="Heading3"/>
      </w:pPr>
      <w:bookmarkStart w:id="102" w:name="_Toc389807224"/>
      <w:r>
        <w:t>eIV HL7 Transactions – Store Retry Flag from FSC</w:t>
      </w:r>
      <w:bookmarkEnd w:id="102"/>
    </w:p>
    <w:p w14:paraId="4437AB22" w14:textId="77777777" w:rsidR="00E10A8A" w:rsidRDefault="005978BE" w:rsidP="00E10A8A">
      <w:r>
        <w:t>P</w:t>
      </w:r>
      <w:r w:rsidR="00E10A8A">
        <w:t>rovides users with the ability to store the Retry flag within the IB Site Parameter</w:t>
      </w:r>
      <w:r w:rsidR="000C07DE">
        <w:t>s</w:t>
      </w:r>
      <w:r w:rsidR="00E10A8A">
        <w:t xml:space="preserve"> file.</w:t>
      </w:r>
    </w:p>
    <w:p w14:paraId="26AD026E" w14:textId="77777777" w:rsidR="00E10A8A" w:rsidRDefault="00E10A8A" w:rsidP="00514ED4">
      <w:pPr>
        <w:pStyle w:val="Heading3"/>
      </w:pPr>
      <w:bookmarkStart w:id="103" w:name="_Toc389807225"/>
      <w:r>
        <w:t>eIV HL7 Transactions – Receive Freshness Days from FSC</w:t>
      </w:r>
      <w:bookmarkEnd w:id="103"/>
    </w:p>
    <w:p w14:paraId="56430FF3" w14:textId="77777777" w:rsidR="00E10A8A" w:rsidRDefault="005978BE" w:rsidP="00E10A8A">
      <w:r>
        <w:t>P</w:t>
      </w:r>
      <w:r w:rsidR="00E10A8A">
        <w:t>rovides users with the ability to receive the Freshness Days when received as an eIV table update message (HL7 MFN^M01).</w:t>
      </w:r>
    </w:p>
    <w:p w14:paraId="65C7BCE2" w14:textId="77777777" w:rsidR="00E10A8A" w:rsidRDefault="00E10A8A" w:rsidP="00514ED4">
      <w:pPr>
        <w:pStyle w:val="Heading3"/>
      </w:pPr>
      <w:bookmarkStart w:id="104" w:name="_Toc389807226"/>
      <w:r>
        <w:t>eIV HL7 Transactions – Store Freshness Days from FSC</w:t>
      </w:r>
      <w:bookmarkEnd w:id="104"/>
    </w:p>
    <w:p w14:paraId="3AA6219D" w14:textId="77777777" w:rsidR="00E10A8A" w:rsidRDefault="005978BE" w:rsidP="00E10A8A">
      <w:r>
        <w:t>P</w:t>
      </w:r>
      <w:r w:rsidR="00E10A8A">
        <w:t>rovides users with the ability to store the Freshness Days within the IB Site Parameter</w:t>
      </w:r>
      <w:r w:rsidR="000C07DE">
        <w:t>s</w:t>
      </w:r>
      <w:r w:rsidR="00E10A8A">
        <w:t xml:space="preserve"> file.</w:t>
      </w:r>
    </w:p>
    <w:p w14:paraId="12645303" w14:textId="77777777" w:rsidR="00E10A8A" w:rsidRDefault="00E10A8A" w:rsidP="00514ED4">
      <w:pPr>
        <w:pStyle w:val="Heading3"/>
      </w:pPr>
      <w:bookmarkStart w:id="105" w:name="_Toc389807227"/>
      <w:r>
        <w:t>eIV HL7 Transactions – Receive Timeout Days from FSC</w:t>
      </w:r>
      <w:bookmarkEnd w:id="105"/>
    </w:p>
    <w:p w14:paraId="2DD15ECD" w14:textId="77777777" w:rsidR="00E10A8A" w:rsidRDefault="005978BE" w:rsidP="00E10A8A">
      <w:r>
        <w:t>P</w:t>
      </w:r>
      <w:r w:rsidR="00E10A8A">
        <w:t>rovides users with the ability to receive the Timeout Days when received as an eIV table update message (HL7 MFN^M01).</w:t>
      </w:r>
    </w:p>
    <w:p w14:paraId="542EA79A" w14:textId="77777777" w:rsidR="00E10A8A" w:rsidRDefault="00E10A8A" w:rsidP="00514ED4">
      <w:pPr>
        <w:pStyle w:val="Heading3"/>
      </w:pPr>
      <w:bookmarkStart w:id="106" w:name="_Toc389807228"/>
      <w:r>
        <w:t>eIV HL7 Transactions – Store Timeout Days from FSC</w:t>
      </w:r>
      <w:bookmarkEnd w:id="106"/>
    </w:p>
    <w:p w14:paraId="1CE0A394" w14:textId="77777777" w:rsidR="00E10A8A" w:rsidRDefault="005978BE" w:rsidP="00E10A8A">
      <w:r>
        <w:t>P</w:t>
      </w:r>
      <w:r w:rsidR="00E10A8A">
        <w:t>rovides users with the ability to store the Timeout Days within the IB Site Parameter</w:t>
      </w:r>
      <w:r w:rsidR="000C07DE">
        <w:t>s</w:t>
      </w:r>
      <w:r w:rsidR="00E10A8A">
        <w:t xml:space="preserve"> file.</w:t>
      </w:r>
    </w:p>
    <w:p w14:paraId="70F01611" w14:textId="77777777" w:rsidR="00E10A8A" w:rsidRDefault="00A311FE" w:rsidP="00514ED4">
      <w:pPr>
        <w:pStyle w:val="Heading3"/>
      </w:pPr>
      <w:bookmarkStart w:id="107" w:name="_Toc389807229"/>
      <w:r>
        <w:t>eIV</w:t>
      </w:r>
      <w:r w:rsidR="00E10A8A">
        <w:t xml:space="preserve"> HL7 Transactions – Treat all AAA Action Codes as Though the Payer/FSC Responded</w:t>
      </w:r>
      <w:bookmarkEnd w:id="107"/>
    </w:p>
    <w:p w14:paraId="458B77F2" w14:textId="77777777" w:rsidR="00E10A8A" w:rsidRDefault="00E10A8A" w:rsidP="00E10A8A">
      <w:r>
        <w:t>The eIV system does NOT resend an inquiry for any X12 271 message that contains an error action code and treats the X12 271 as having received an answer to the X12 270 inquiry.</w:t>
      </w:r>
    </w:p>
    <w:p w14:paraId="12855CCD" w14:textId="77777777" w:rsidR="00E10A8A" w:rsidRDefault="00A311FE" w:rsidP="00514ED4">
      <w:pPr>
        <w:pStyle w:val="Heading3"/>
      </w:pPr>
      <w:bookmarkStart w:id="108" w:name="_Toc389807230"/>
      <w:r>
        <w:t>eIV</w:t>
      </w:r>
      <w:r w:rsidR="00E10A8A">
        <w:t xml:space="preserve"> HL7 Transactions – Honor the Retry Flag when Resending an eIV Inquiry</w:t>
      </w:r>
      <w:bookmarkEnd w:id="108"/>
    </w:p>
    <w:p w14:paraId="2145EECE" w14:textId="77777777" w:rsidR="00E10A8A" w:rsidRDefault="00E10A8A" w:rsidP="00E10A8A">
      <w:r>
        <w:t>The eIV system only resend</w:t>
      </w:r>
      <w:r w:rsidR="009A6379">
        <w:t>s</w:t>
      </w:r>
      <w:r>
        <w:t xml:space="preserve"> an X12 270 message (eIV inquiry) if the Retry flag is set to YES and all other criteria is met.</w:t>
      </w:r>
    </w:p>
    <w:p w14:paraId="12E70F82" w14:textId="77777777" w:rsidR="00E10A8A" w:rsidRDefault="00E10A8A" w:rsidP="00514ED4">
      <w:pPr>
        <w:pStyle w:val="Heading3"/>
      </w:pPr>
      <w:bookmarkStart w:id="109" w:name="_Toc389807231"/>
      <w:r>
        <w:t>eIV HL7 Transactions – Honor the Timeout Days when Resending an eIV Inquiry</w:t>
      </w:r>
      <w:bookmarkEnd w:id="109"/>
    </w:p>
    <w:p w14:paraId="454AAA52" w14:textId="77777777" w:rsidR="00E10A8A" w:rsidRDefault="00E10A8A" w:rsidP="00E10A8A">
      <w:r>
        <w:t>The eIV system only resend</w:t>
      </w:r>
      <w:r w:rsidR="009A6379">
        <w:t>s</w:t>
      </w:r>
      <w:r>
        <w:t xml:space="preserve"> an X12 270 message (eIV inquiry) if it has been at least the number of Timeout Days since the last time the eIV inquiry was sent to FSC and all other criteria is met.</w:t>
      </w:r>
    </w:p>
    <w:p w14:paraId="5C74D930" w14:textId="77777777" w:rsidR="0092104D" w:rsidRDefault="0092104D" w:rsidP="00B03795">
      <w:pPr>
        <w:pStyle w:val="Heading3"/>
      </w:pPr>
      <w:bookmarkStart w:id="110" w:name="_Toc389807232"/>
      <w:r>
        <w:lastRenderedPageBreak/>
        <w:t xml:space="preserve">eIV HL7 Transactions – Honor </w:t>
      </w:r>
      <w:r w:rsidR="00F728EB">
        <w:t xml:space="preserve">the </w:t>
      </w:r>
      <w:r w:rsidR="00946A78">
        <w:t xml:space="preserve">‘NUMBER RETRIES’ </w:t>
      </w:r>
      <w:r>
        <w:t>when Resending an eIV Inquiry</w:t>
      </w:r>
      <w:bookmarkEnd w:id="110"/>
    </w:p>
    <w:p w14:paraId="09BCF8A2" w14:textId="77777777" w:rsidR="0092104D" w:rsidRPr="0092104D" w:rsidRDefault="00F728EB">
      <w:r w:rsidRPr="00AA2573">
        <w:t>The eIV system only resend</w:t>
      </w:r>
      <w:r>
        <w:t>s</w:t>
      </w:r>
      <w:r w:rsidRPr="00AA2573">
        <w:t xml:space="preserve"> an X12 270 message (eIV inquiry) if the number of times an eIV inquiry was resent to FSC is less than the ‘</w:t>
      </w:r>
      <w:r w:rsidR="00946A78">
        <w:t xml:space="preserve">NUMBER RETRIES’ </w:t>
      </w:r>
      <w:r w:rsidRPr="00AA2573">
        <w:t>allowed and all other criteria is met.</w:t>
      </w:r>
    </w:p>
    <w:p w14:paraId="319B0B6F" w14:textId="77777777" w:rsidR="00E10A8A" w:rsidRDefault="00E10A8A" w:rsidP="00514ED4">
      <w:pPr>
        <w:pStyle w:val="Heading3"/>
      </w:pPr>
      <w:bookmarkStart w:id="111" w:name="_Toc389807233"/>
      <w:r>
        <w:t>eIV HL7 Transactions – Honor the Payer’s Nationally Active Flag when Resending an eIV Inquiry</w:t>
      </w:r>
      <w:bookmarkEnd w:id="111"/>
    </w:p>
    <w:p w14:paraId="24127E16" w14:textId="77777777" w:rsidR="00E10A8A" w:rsidRDefault="009A6379" w:rsidP="00E10A8A">
      <w:r>
        <w:t xml:space="preserve">The eIV system </w:t>
      </w:r>
      <w:r w:rsidR="00E10A8A">
        <w:t>only resend</w:t>
      </w:r>
      <w:r>
        <w:t>s</w:t>
      </w:r>
      <w:r w:rsidR="00E10A8A">
        <w:t xml:space="preserve"> an X12 270 message (eIV inquiry) if the payer defined in the eIV inquiry is currently Nationally Active and all other criteria is met.</w:t>
      </w:r>
    </w:p>
    <w:p w14:paraId="747BE6E2" w14:textId="77777777" w:rsidR="00E10A8A" w:rsidRDefault="00E10A8A" w:rsidP="00DB4BDC">
      <w:pPr>
        <w:pStyle w:val="Heading3"/>
      </w:pPr>
      <w:bookmarkStart w:id="112" w:name="_Toc389807234"/>
      <w:r>
        <w:t>eIV HL7 Transactions – Do Not Send MailMan Message When Retries are Exhausted</w:t>
      </w:r>
      <w:bookmarkEnd w:id="112"/>
    </w:p>
    <w:p w14:paraId="50556496" w14:textId="77777777" w:rsidR="000D37DE" w:rsidRDefault="00E10A8A" w:rsidP="00AC3C43">
      <w:r>
        <w:t xml:space="preserve">The eIV system </w:t>
      </w:r>
      <w:r w:rsidR="009A6379">
        <w:t>does not</w:t>
      </w:r>
      <w:r>
        <w:t xml:space="preserve"> send a MailMan message when the number of retries for a missing X12 271 message (eIV response) has been exhausted</w:t>
      </w:r>
      <w:r w:rsidR="009A6379">
        <w:t>.</w:t>
      </w:r>
    </w:p>
    <w:p w14:paraId="7700AB53" w14:textId="77777777" w:rsidR="009A6379" w:rsidRDefault="009A6379" w:rsidP="00AC3C43"/>
    <w:p w14:paraId="6FB99160" w14:textId="77777777" w:rsidR="009A6379" w:rsidRDefault="009A6379" w:rsidP="009A6379">
      <w:pPr>
        <w:pStyle w:val="Heading2"/>
      </w:pPr>
      <w:bookmarkStart w:id="113" w:name="_Toc389807235"/>
      <w:r>
        <w:t>System Feature: eIV Site Parameters</w:t>
      </w:r>
      <w:bookmarkEnd w:id="113"/>
    </w:p>
    <w:p w14:paraId="3D0B0464" w14:textId="77777777" w:rsidR="009A6379" w:rsidRDefault="009A6379" w:rsidP="00514ED4">
      <w:pPr>
        <w:pStyle w:val="Heading3"/>
      </w:pPr>
      <w:bookmarkStart w:id="114" w:name="_Toc389807236"/>
      <w:r>
        <w:t>eIV Site Parameters – Retry Flag Not Editable</w:t>
      </w:r>
      <w:bookmarkEnd w:id="114"/>
    </w:p>
    <w:p w14:paraId="6AB4352F" w14:textId="77777777" w:rsidR="009A6379" w:rsidRDefault="009A6379" w:rsidP="009A6379">
      <w:r>
        <w:t>The eIV Site Parameters do not display the Retry Flag.</w:t>
      </w:r>
    </w:p>
    <w:p w14:paraId="1E694982" w14:textId="77777777" w:rsidR="009A6379" w:rsidRDefault="009A6379" w:rsidP="00514ED4">
      <w:pPr>
        <w:pStyle w:val="Heading3"/>
      </w:pPr>
      <w:bookmarkStart w:id="115" w:name="_Toc389807237"/>
      <w:r>
        <w:t>eIV Site Parameters - Freshness Days Not Editable</w:t>
      </w:r>
      <w:bookmarkEnd w:id="115"/>
    </w:p>
    <w:p w14:paraId="4835B640" w14:textId="77777777" w:rsidR="009A6379" w:rsidRDefault="005978BE" w:rsidP="009A6379">
      <w:r>
        <w:t>D</w:t>
      </w:r>
      <w:r w:rsidR="009A6379">
        <w:t>isplay</w:t>
      </w:r>
      <w:r>
        <w:t>s</w:t>
      </w:r>
      <w:r w:rsidR="009A6379">
        <w:t xml:space="preserve"> the Freshness Days as viewable only.</w:t>
      </w:r>
    </w:p>
    <w:p w14:paraId="4F9D8DAA" w14:textId="77777777" w:rsidR="009A6379" w:rsidRDefault="009A6379" w:rsidP="00514ED4">
      <w:pPr>
        <w:pStyle w:val="Heading3"/>
      </w:pPr>
      <w:bookmarkStart w:id="116" w:name="_Toc389807238"/>
      <w:r>
        <w:t>eIV Site Parameters – Timeout Days Not Editable</w:t>
      </w:r>
      <w:bookmarkEnd w:id="116"/>
    </w:p>
    <w:p w14:paraId="6A50997B" w14:textId="77777777" w:rsidR="009A6379" w:rsidRDefault="009A6379" w:rsidP="009A6379">
      <w:r>
        <w:t>The eIV Site Parameters do not display the Timeout Days.</w:t>
      </w:r>
    </w:p>
    <w:p w14:paraId="311D0503" w14:textId="77777777" w:rsidR="009A6379" w:rsidRDefault="009A6379" w:rsidP="00514ED4">
      <w:pPr>
        <w:pStyle w:val="Heading3"/>
      </w:pPr>
      <w:bookmarkStart w:id="117" w:name="_Toc389807239"/>
      <w:r>
        <w:t xml:space="preserve">eIV Site Parameters – Set the Value of </w:t>
      </w:r>
      <w:r w:rsidR="00946A78">
        <w:t xml:space="preserve"> ‘NUMBER RETRIES’</w:t>
      </w:r>
      <w:r>
        <w:t xml:space="preserve"> Field</w:t>
      </w:r>
      <w:bookmarkEnd w:id="117"/>
    </w:p>
    <w:p w14:paraId="41560B32" w14:textId="77777777" w:rsidR="009A6379" w:rsidRDefault="009A6379" w:rsidP="009A6379">
      <w:r>
        <w:t>The eIV Site Parame</w:t>
      </w:r>
      <w:r w:rsidR="00946A78">
        <w:t>ter, ‘NUMBER RETRIES’,</w:t>
      </w:r>
      <w:r w:rsidR="000C07DE">
        <w:t xml:space="preserve"> </w:t>
      </w:r>
      <w:r>
        <w:t>is initially defined as having a value of “1.”</w:t>
      </w:r>
    </w:p>
    <w:p w14:paraId="1CF86577" w14:textId="77777777" w:rsidR="009A6379" w:rsidRDefault="009A6379" w:rsidP="00514ED4">
      <w:pPr>
        <w:pStyle w:val="Heading3"/>
      </w:pPr>
      <w:bookmarkStart w:id="118" w:name="_Toc389807240"/>
      <w:r>
        <w:t>eIV Site Parameters – Set the Initial Value of the Retry Flag</w:t>
      </w:r>
      <w:bookmarkEnd w:id="118"/>
    </w:p>
    <w:p w14:paraId="00595A14" w14:textId="77777777" w:rsidR="009A6379" w:rsidRDefault="00946A78" w:rsidP="009A6379">
      <w:r>
        <w:t>The eIV Site Parameter, ‘</w:t>
      </w:r>
      <w:r w:rsidR="009A6379">
        <w:t>Retry Flag</w:t>
      </w:r>
      <w:r>
        <w:t>’,</w:t>
      </w:r>
      <w:r w:rsidR="009A6379">
        <w:t xml:space="preserve"> is initially defined as having a value of “No.”</w:t>
      </w:r>
    </w:p>
    <w:p w14:paraId="7EE16E8E" w14:textId="77777777" w:rsidR="009A6379" w:rsidRDefault="009A6379" w:rsidP="00514ED4">
      <w:pPr>
        <w:pStyle w:val="Heading3"/>
      </w:pPr>
      <w:bookmarkStart w:id="119" w:name="_Toc389807241"/>
      <w:r>
        <w:t>eIV Site Parameters – Set the Initial Value of the Freshness Days</w:t>
      </w:r>
      <w:bookmarkEnd w:id="119"/>
    </w:p>
    <w:p w14:paraId="295B2DC2" w14:textId="77777777" w:rsidR="009A6379" w:rsidRDefault="00946A78" w:rsidP="009A6379">
      <w:r>
        <w:t>The eIV Site Parameter, ‘</w:t>
      </w:r>
      <w:r w:rsidR="009A6379">
        <w:t>Freshness Days</w:t>
      </w:r>
      <w:r>
        <w:t>’,</w:t>
      </w:r>
      <w:r w:rsidR="009A6379">
        <w:t xml:space="preserve"> is initially defined as having a value of </w:t>
      </w:r>
      <w:r w:rsidR="000C07DE">
        <w:t>“</w:t>
      </w:r>
      <w:r w:rsidR="009A6379">
        <w:t>180</w:t>
      </w:r>
      <w:r w:rsidR="008E4443">
        <w:t>”</w:t>
      </w:r>
      <w:r w:rsidR="009A6379">
        <w:t>.</w:t>
      </w:r>
    </w:p>
    <w:p w14:paraId="29F72A31" w14:textId="77777777" w:rsidR="009A6379" w:rsidRDefault="009A6379" w:rsidP="00514ED4">
      <w:pPr>
        <w:pStyle w:val="Heading3"/>
      </w:pPr>
      <w:bookmarkStart w:id="120" w:name="_Toc389807242"/>
      <w:r>
        <w:t>eIV Site Parameters – Set the Initial Value of the Timeout Days</w:t>
      </w:r>
      <w:bookmarkEnd w:id="120"/>
    </w:p>
    <w:p w14:paraId="0A1A74EB" w14:textId="77777777" w:rsidR="009A6379" w:rsidRDefault="00946A78" w:rsidP="009A6379">
      <w:r>
        <w:t>The eIV Site Parameter, ‘Timeout Days’,</w:t>
      </w:r>
      <w:r w:rsidR="009A6379">
        <w:t xml:space="preserve"> is initially defined as having a value of “5.”</w:t>
      </w:r>
    </w:p>
    <w:p w14:paraId="34040A0D" w14:textId="77777777" w:rsidR="009A6379" w:rsidRDefault="009A6379" w:rsidP="00514ED4">
      <w:pPr>
        <w:pStyle w:val="Heading3"/>
      </w:pPr>
      <w:bookmarkStart w:id="121" w:name="_Toc389807243"/>
      <w:r>
        <w:t>eIV Site Parameters - Set the Value of the ‘HL7 Response Processing’ Field</w:t>
      </w:r>
      <w:bookmarkEnd w:id="121"/>
    </w:p>
    <w:p w14:paraId="1A0274C9" w14:textId="77777777" w:rsidR="009A6379" w:rsidRDefault="009A6379" w:rsidP="009A6379">
      <w:r>
        <w:t>The eIV Site Parameter, ‘HL7 Response Processing’ field is initially defined as having a value of ‘immediate’.</w:t>
      </w:r>
    </w:p>
    <w:p w14:paraId="6B46F13F" w14:textId="77777777" w:rsidR="009A6379" w:rsidRDefault="009A6379" w:rsidP="00514ED4">
      <w:pPr>
        <w:pStyle w:val="Heading3"/>
      </w:pPr>
      <w:bookmarkStart w:id="122" w:name="_Toc389807244"/>
      <w:r>
        <w:t>eIV Site Parameters – ‘HL7 Response Processing’ Field Not Editable</w:t>
      </w:r>
      <w:bookmarkEnd w:id="122"/>
    </w:p>
    <w:p w14:paraId="1BA200DD" w14:textId="77777777" w:rsidR="009A6379" w:rsidRDefault="009A6379" w:rsidP="009A6379">
      <w:r>
        <w:t>The eIV Site Parameters does not display the ‘HL7 Response Processing’ field.</w:t>
      </w:r>
    </w:p>
    <w:p w14:paraId="3107E53E" w14:textId="77777777" w:rsidR="009A6379" w:rsidRDefault="009A6379" w:rsidP="00514ED4">
      <w:pPr>
        <w:pStyle w:val="Heading3"/>
      </w:pPr>
      <w:bookmarkStart w:id="123" w:name="_Toc389807245"/>
      <w:r>
        <w:lastRenderedPageBreak/>
        <w:t>eIV Site Parameters – Restrict eIV Number of Possible Retries</w:t>
      </w:r>
      <w:bookmarkEnd w:id="123"/>
    </w:p>
    <w:p w14:paraId="16F255E4" w14:textId="77777777" w:rsidR="000D37DE" w:rsidRDefault="009A6379" w:rsidP="00AC3C43">
      <w:r>
        <w:t>The eIV Site Parameter, ‘</w:t>
      </w:r>
      <w:r w:rsidR="00097215">
        <w:t>NUMBER RETRIES</w:t>
      </w:r>
      <w:r>
        <w:t>’ field is defined as having a value of ‘1’.</w:t>
      </w:r>
    </w:p>
    <w:p w14:paraId="69D5C18D" w14:textId="77777777" w:rsidR="000D37DE" w:rsidRDefault="000D37DE" w:rsidP="00AC3C43"/>
    <w:p w14:paraId="486F2121" w14:textId="77777777" w:rsidR="000D37DE" w:rsidRDefault="009A6379" w:rsidP="009A6379">
      <w:pPr>
        <w:pStyle w:val="Heading2"/>
      </w:pPr>
      <w:bookmarkStart w:id="124" w:name="_Toc389807246"/>
      <w:r>
        <w:t>System Feature: Security Keys</w:t>
      </w:r>
      <w:bookmarkEnd w:id="124"/>
    </w:p>
    <w:p w14:paraId="6A56BFD5" w14:textId="77777777" w:rsidR="00085FB0" w:rsidRDefault="00085FB0" w:rsidP="00514ED4">
      <w:pPr>
        <w:pStyle w:val="Heading3"/>
      </w:pPr>
      <w:bookmarkStart w:id="125" w:name="_Toc389807247"/>
      <w:r>
        <w:t>Security Key – Create New Key to Add/Edit an Insurance Company</w:t>
      </w:r>
      <w:bookmarkEnd w:id="125"/>
    </w:p>
    <w:p w14:paraId="1D0A4E36" w14:textId="77777777" w:rsidR="00085FB0" w:rsidRDefault="005978BE" w:rsidP="00085FB0">
      <w:r>
        <w:t>I</w:t>
      </w:r>
      <w:r w:rsidR="00085FB0">
        <w:t>ncludes a new IB security key to control edits/additions to records in VistA’s Insurance Company file.</w:t>
      </w:r>
    </w:p>
    <w:p w14:paraId="2F671C73" w14:textId="77777777" w:rsidR="00085FB0" w:rsidRDefault="00085FB0" w:rsidP="00514ED4">
      <w:pPr>
        <w:pStyle w:val="Heading3"/>
      </w:pPr>
      <w:bookmarkStart w:id="126" w:name="_Toc389807248"/>
      <w:r>
        <w:t>Security Key – Lock the “Insurance Company Entry/Edit” Option</w:t>
      </w:r>
      <w:bookmarkEnd w:id="126"/>
    </w:p>
    <w:p w14:paraId="21BB2F69" w14:textId="77777777" w:rsidR="00085FB0" w:rsidRDefault="005978BE" w:rsidP="00085FB0">
      <w:r>
        <w:t>R</w:t>
      </w:r>
      <w:r w:rsidR="00085FB0">
        <w:t xml:space="preserve">estricts the ability to add/edit an insurance company through the “Insurance Company Entry/Edit” [IBCN INSURANCE CO EDIT] option to only users with the new </w:t>
      </w:r>
      <w:r w:rsidR="000C07DE">
        <w:t>IB INSURANCE COMPANY EDIT</w:t>
      </w:r>
      <w:r w:rsidR="00085FB0">
        <w:t xml:space="preserve"> security key.</w:t>
      </w:r>
    </w:p>
    <w:p w14:paraId="25169B80" w14:textId="77777777" w:rsidR="00085FB0" w:rsidRDefault="00085FB0" w:rsidP="00514ED4">
      <w:pPr>
        <w:pStyle w:val="Heading3"/>
      </w:pPr>
      <w:bookmarkStart w:id="127" w:name="_Toc389807249"/>
      <w:r>
        <w:t>Security Key – User Requires Key to Add/Edit Insurance Company in the Insurance Buffer</w:t>
      </w:r>
      <w:bookmarkEnd w:id="127"/>
    </w:p>
    <w:p w14:paraId="6F58347F" w14:textId="77777777" w:rsidR="00085FB0" w:rsidRDefault="005978BE" w:rsidP="00085FB0">
      <w:r>
        <w:t>R</w:t>
      </w:r>
      <w:r w:rsidR="00085FB0">
        <w:t xml:space="preserve">estricts the ability of users to add/edit an insurance company through the Insurance Buffer to only those users with the new </w:t>
      </w:r>
      <w:r w:rsidR="000C07DE">
        <w:t>IB INSURANCE COMPANY EDIT</w:t>
      </w:r>
      <w:r w:rsidR="00085FB0">
        <w:t xml:space="preserve"> security key.</w:t>
      </w:r>
    </w:p>
    <w:p w14:paraId="25E2D26A" w14:textId="77777777" w:rsidR="00085FB0" w:rsidRDefault="00085FB0" w:rsidP="00514ED4">
      <w:pPr>
        <w:pStyle w:val="Heading3"/>
      </w:pPr>
      <w:bookmarkStart w:id="128" w:name="_Toc389807250"/>
      <w:r>
        <w:t>Security Key – Create New Key to Add/Edit a Group/Plan</w:t>
      </w:r>
      <w:bookmarkEnd w:id="128"/>
    </w:p>
    <w:p w14:paraId="09AF041A" w14:textId="77777777" w:rsidR="00085FB0" w:rsidRDefault="005978BE" w:rsidP="00085FB0">
      <w:r>
        <w:t>I</w:t>
      </w:r>
      <w:r w:rsidR="00085FB0">
        <w:t>ncludes a new IB security key to control edits/additions to records in VistA’s Group Insurance Plan file.</w:t>
      </w:r>
    </w:p>
    <w:p w14:paraId="1A3D19E3" w14:textId="77777777" w:rsidR="00085FB0" w:rsidRDefault="00085FB0" w:rsidP="00514ED4">
      <w:pPr>
        <w:pStyle w:val="Heading3"/>
      </w:pPr>
      <w:bookmarkStart w:id="129" w:name="_Toc389807251"/>
      <w:r>
        <w:t>Security Key – User Requires Key to Add/Edit Group/Plan in the Buffer</w:t>
      </w:r>
      <w:bookmarkEnd w:id="129"/>
    </w:p>
    <w:p w14:paraId="3516D509" w14:textId="77777777" w:rsidR="00085FB0" w:rsidRDefault="005978BE" w:rsidP="00085FB0">
      <w:r>
        <w:t>R</w:t>
      </w:r>
      <w:r w:rsidR="00085FB0">
        <w:t xml:space="preserve">estricts the ability of users to add/edit a Group/Plan through the Insurance Buffer to only those users with the new </w:t>
      </w:r>
      <w:r w:rsidR="000C07DE">
        <w:t>IB GROUP PLAN EDIT</w:t>
      </w:r>
      <w:r w:rsidR="00085FB0">
        <w:t xml:space="preserve"> security key.</w:t>
      </w:r>
    </w:p>
    <w:p w14:paraId="47F77D41" w14:textId="77777777" w:rsidR="00085FB0" w:rsidRDefault="00085FB0" w:rsidP="00514ED4">
      <w:pPr>
        <w:pStyle w:val="Heading3"/>
      </w:pPr>
      <w:bookmarkStart w:id="130" w:name="_Toc389807252"/>
      <w:r>
        <w:t>Security Key – Lock the Ability to Create a Group/Plan within ‘Patient Insurance Info View/Edit’ Option</w:t>
      </w:r>
      <w:bookmarkEnd w:id="130"/>
    </w:p>
    <w:p w14:paraId="7C8D0F49" w14:textId="77777777" w:rsidR="000D37DE" w:rsidRDefault="005978BE" w:rsidP="00AC3C43">
      <w:r>
        <w:t>R</w:t>
      </w:r>
      <w:r w:rsidR="00085FB0">
        <w:t>estricts the ability of users to add/edit a Group/Plan through the ‘Patient Insurance Info View/Edit’ option t</w:t>
      </w:r>
      <w:r w:rsidR="008E4443">
        <w:t>o only those users with the new</w:t>
      </w:r>
      <w:r w:rsidR="000C07DE">
        <w:t xml:space="preserve"> IB GROUP PLAN EDIT</w:t>
      </w:r>
      <w:r w:rsidR="00085FB0">
        <w:t xml:space="preserve"> security key.</w:t>
      </w:r>
    </w:p>
    <w:p w14:paraId="4A905A35" w14:textId="77777777" w:rsidR="000D37DE" w:rsidRDefault="000D37DE" w:rsidP="00AC3C43"/>
    <w:p w14:paraId="1EE1724E" w14:textId="77777777" w:rsidR="00085FB0" w:rsidRDefault="00085FB0" w:rsidP="00AC3C43">
      <w:pPr>
        <w:pStyle w:val="Heading2"/>
      </w:pPr>
      <w:bookmarkStart w:id="131" w:name="_Toc389807253"/>
      <w:r>
        <w:t>System Feature: Eligibility Benefits</w:t>
      </w:r>
      <w:bookmarkEnd w:id="131"/>
    </w:p>
    <w:p w14:paraId="49EAE603" w14:textId="77777777" w:rsidR="00085FB0" w:rsidRDefault="00085FB0" w:rsidP="00514ED4">
      <w:pPr>
        <w:pStyle w:val="Heading3"/>
      </w:pPr>
      <w:bookmarkStart w:id="132" w:name="_Toc389807254"/>
      <w:r>
        <w:t>Eligibility Benefits – Update the Eligibility Benefit Information Accessed via the ‘Process Insurance Buffer’ option</w:t>
      </w:r>
      <w:bookmarkEnd w:id="132"/>
    </w:p>
    <w:p w14:paraId="5386EC76" w14:textId="77777777" w:rsidR="00085FB0" w:rsidRDefault="005978BE" w:rsidP="00085FB0">
      <w:r>
        <w:t>D</w:t>
      </w:r>
      <w:r w:rsidR="00085FB0">
        <w:t>isplays the newly formatted eligibility benefit information when accessed by the ‘Process Insurance Buffer’ option.</w:t>
      </w:r>
    </w:p>
    <w:p w14:paraId="7A2A4FDE" w14:textId="77777777" w:rsidR="00085FB0" w:rsidRDefault="00085FB0" w:rsidP="00514ED4">
      <w:pPr>
        <w:pStyle w:val="Heading3"/>
      </w:pPr>
      <w:bookmarkStart w:id="133" w:name="_Toc389807255"/>
      <w:r>
        <w:t>Eligibility Benefits – Update the Eligibility Benefit Information Accessed via the ‘TPJI’ Option</w:t>
      </w:r>
      <w:bookmarkEnd w:id="133"/>
    </w:p>
    <w:p w14:paraId="4446F228" w14:textId="77777777" w:rsidR="00085FB0" w:rsidRDefault="005978BE" w:rsidP="00085FB0">
      <w:r>
        <w:t>D</w:t>
      </w:r>
      <w:r w:rsidR="00085FB0">
        <w:t>isplays the newly formatted eligibility benefit information when accessed by the ‘TPJI’ option.</w:t>
      </w:r>
    </w:p>
    <w:p w14:paraId="70C4C1C5" w14:textId="77777777" w:rsidR="00085FB0" w:rsidRDefault="00085FB0" w:rsidP="00514ED4">
      <w:pPr>
        <w:pStyle w:val="Heading3"/>
      </w:pPr>
      <w:bookmarkStart w:id="134" w:name="_Toc389807256"/>
      <w:r>
        <w:lastRenderedPageBreak/>
        <w:t>Eligibility Benefits – Update the Eligibility Benefit Information Accessed via the ‘Patient Insurance Info View/Edit’ Option</w:t>
      </w:r>
      <w:bookmarkEnd w:id="134"/>
    </w:p>
    <w:p w14:paraId="474A8938" w14:textId="77777777" w:rsidR="00085FB0" w:rsidRDefault="005978BE" w:rsidP="00085FB0">
      <w:r>
        <w:t>D</w:t>
      </w:r>
      <w:r w:rsidR="00085FB0">
        <w:t xml:space="preserve">isplays the newly formatted eligibility benefit </w:t>
      </w:r>
      <w:r w:rsidR="00DB4BDC">
        <w:t>information when</w:t>
      </w:r>
      <w:r w:rsidR="00085FB0">
        <w:t xml:space="preserve"> accessed by the ‘Patient Insurance Info View/Edit’ option.</w:t>
      </w:r>
    </w:p>
    <w:p w14:paraId="117EFD7E" w14:textId="77777777" w:rsidR="00085FB0" w:rsidRDefault="00085FB0" w:rsidP="00514ED4">
      <w:pPr>
        <w:pStyle w:val="Heading3"/>
      </w:pPr>
      <w:bookmarkStart w:id="135" w:name="_Toc389807257"/>
      <w:r>
        <w:t>Eligibility Benefits – Include the Eligibility Benefit Information on the eIV Response Report</w:t>
      </w:r>
      <w:bookmarkEnd w:id="135"/>
    </w:p>
    <w:p w14:paraId="4FCF7D93" w14:textId="77777777" w:rsidR="00085FB0" w:rsidRDefault="005978BE" w:rsidP="00085FB0">
      <w:r>
        <w:t>D</w:t>
      </w:r>
      <w:r w:rsidR="00085FB0">
        <w:t>isplays the eligibility benefit information that is associated with the X12 271 response on the eIV Response Report.</w:t>
      </w:r>
    </w:p>
    <w:p w14:paraId="66115015" w14:textId="77777777" w:rsidR="00085FB0" w:rsidRDefault="00085FB0" w:rsidP="00514ED4">
      <w:pPr>
        <w:pStyle w:val="Heading3"/>
      </w:pPr>
      <w:bookmarkStart w:id="136" w:name="_Toc389807258"/>
      <w:r>
        <w:t>Eligibility Benefits – Store the Service Date on the Patient’s Policy Record</w:t>
      </w:r>
      <w:bookmarkEnd w:id="136"/>
    </w:p>
    <w:p w14:paraId="413A341C" w14:textId="77777777" w:rsidR="00085FB0" w:rsidRDefault="005978BE" w:rsidP="00085FB0">
      <w:r>
        <w:t>S</w:t>
      </w:r>
      <w:r w:rsidR="00085FB0">
        <w:t>tores on the patient’s record the Service Date associated with the eligibility benefits when eligibility benefits are saved from the Insurance Buffer to the patient’s policy.</w:t>
      </w:r>
    </w:p>
    <w:p w14:paraId="70EDE106" w14:textId="77777777" w:rsidR="00085FB0" w:rsidRDefault="00085FB0" w:rsidP="00514ED4">
      <w:pPr>
        <w:pStyle w:val="Heading3"/>
      </w:pPr>
      <w:bookmarkStart w:id="137" w:name="_Toc389807259"/>
      <w:r>
        <w:t>Eligibility Benefits – Store the Service Type on the Patient’s Policy Record</w:t>
      </w:r>
      <w:bookmarkEnd w:id="137"/>
    </w:p>
    <w:p w14:paraId="70DE8EA0" w14:textId="77777777" w:rsidR="00085FB0" w:rsidRDefault="005978BE" w:rsidP="00085FB0">
      <w:r>
        <w:t>S</w:t>
      </w:r>
      <w:r w:rsidR="00085FB0">
        <w:t>tores on the patient’s record the Service Type that was inquired about when eligibility benefits are saved from the Insurance Buffer to the patient’s policy.</w:t>
      </w:r>
    </w:p>
    <w:p w14:paraId="25127C40" w14:textId="77777777" w:rsidR="00085FB0" w:rsidRDefault="00085FB0" w:rsidP="00514ED4">
      <w:pPr>
        <w:pStyle w:val="Heading3"/>
      </w:pPr>
      <w:bookmarkStart w:id="138" w:name="_Toc389807260"/>
      <w:r>
        <w:t>Eligibility Benefits – Display the Service Date of the Response</w:t>
      </w:r>
      <w:bookmarkEnd w:id="138"/>
    </w:p>
    <w:p w14:paraId="51355AEC" w14:textId="77777777" w:rsidR="00085FB0" w:rsidRDefault="005978BE" w:rsidP="00085FB0">
      <w:r>
        <w:t>D</w:t>
      </w:r>
      <w:r w:rsidR="00085FB0">
        <w:t>isplays the service date the payer responded to at the top of the Eligibility Benefit section above the insurance status.</w:t>
      </w:r>
    </w:p>
    <w:p w14:paraId="06EDE801" w14:textId="77777777" w:rsidR="00085FB0" w:rsidRDefault="00085FB0" w:rsidP="00514ED4">
      <w:pPr>
        <w:pStyle w:val="Heading3"/>
      </w:pPr>
      <w:bookmarkStart w:id="139" w:name="_Toc389807261"/>
      <w:r>
        <w:t>Eligibility Benefits – Display the Service Type of the Response</w:t>
      </w:r>
      <w:bookmarkEnd w:id="139"/>
    </w:p>
    <w:p w14:paraId="6FEA20CA" w14:textId="77777777" w:rsidR="00085FB0" w:rsidRDefault="005978BE" w:rsidP="00085FB0">
      <w:r>
        <w:t>D</w:t>
      </w:r>
      <w:r w:rsidR="00085FB0">
        <w:t>isplays the service type inquired about at the top of the Eligibility Benefit section above the insurance status.</w:t>
      </w:r>
    </w:p>
    <w:p w14:paraId="03F8C898" w14:textId="77777777" w:rsidR="00085FB0" w:rsidRDefault="00085FB0" w:rsidP="00514ED4">
      <w:pPr>
        <w:pStyle w:val="Heading3"/>
      </w:pPr>
      <w:bookmarkStart w:id="140" w:name="_Toc389807262"/>
      <w:r>
        <w:t>Eligibility Benefits – Eligibility Benefit (1st Priority Sort Order): Insurance Status</w:t>
      </w:r>
      <w:bookmarkEnd w:id="140"/>
    </w:p>
    <w:p w14:paraId="7A340F36" w14:textId="77777777" w:rsidR="00085FB0" w:rsidRDefault="005978BE" w:rsidP="00085FB0">
      <w:r>
        <w:t>D</w:t>
      </w:r>
      <w:r w:rsidR="00085FB0">
        <w:t>isplays the insurance status of the policy found within the eligibility benefit data at the top of the Eligibility Benefit section.</w:t>
      </w:r>
    </w:p>
    <w:p w14:paraId="3A3879F6" w14:textId="77777777" w:rsidR="00085FB0" w:rsidRDefault="00085FB0" w:rsidP="00514ED4">
      <w:pPr>
        <w:pStyle w:val="Heading3"/>
      </w:pPr>
      <w:bookmarkStart w:id="141" w:name="_Toc389807263"/>
      <w:r>
        <w:t>Eligibility Benefits - Eligibility Benefit (2nd Priority Sort Order): Insurance Type</w:t>
      </w:r>
      <w:bookmarkEnd w:id="141"/>
    </w:p>
    <w:p w14:paraId="23ABA936" w14:textId="77777777" w:rsidR="00085FB0" w:rsidRDefault="005978BE" w:rsidP="00085FB0">
      <w:r>
        <w:t>D</w:t>
      </w:r>
      <w:r w:rsidR="00085FB0">
        <w:t>isplays the insurance type of the policy, when available, that is found in the eligibility benefit data as the second data element of the Eligibility Benefit section.</w:t>
      </w:r>
    </w:p>
    <w:p w14:paraId="0B87441A" w14:textId="77777777" w:rsidR="00E952B9" w:rsidRDefault="00A311FE" w:rsidP="00B03795">
      <w:pPr>
        <w:pStyle w:val="Heading3"/>
      </w:pPr>
      <w:bookmarkStart w:id="142" w:name="_Toc389807264"/>
      <w:r>
        <w:t>Eligibility</w:t>
      </w:r>
      <w:r w:rsidR="00E952B9">
        <w:t xml:space="preserve"> Benefits – Eligibility Benefit (3</w:t>
      </w:r>
      <w:r w:rsidR="00E952B9" w:rsidRPr="00B03795">
        <w:rPr>
          <w:vertAlign w:val="superscript"/>
        </w:rPr>
        <w:t>rd</w:t>
      </w:r>
      <w:r w:rsidR="00E952B9">
        <w:t xml:space="preserve"> Priority Sort Order): Coordination of Benefits (COB) (Removed – 08/01/2013)</w:t>
      </w:r>
      <w:bookmarkEnd w:id="142"/>
    </w:p>
    <w:p w14:paraId="5F4C57DC" w14:textId="77777777" w:rsidR="00085FB0" w:rsidRDefault="00085FB0" w:rsidP="00514ED4">
      <w:pPr>
        <w:pStyle w:val="Heading3"/>
      </w:pPr>
      <w:bookmarkStart w:id="143" w:name="_Toc370917509"/>
      <w:bookmarkStart w:id="144" w:name="_Toc370917510"/>
      <w:bookmarkStart w:id="145" w:name="_Toc370917320"/>
      <w:bookmarkStart w:id="146" w:name="_Toc370917404"/>
      <w:bookmarkStart w:id="147" w:name="_Toc370917511"/>
      <w:bookmarkStart w:id="148" w:name="_Toc389807265"/>
      <w:bookmarkEnd w:id="143"/>
      <w:bookmarkEnd w:id="144"/>
      <w:bookmarkEnd w:id="145"/>
      <w:bookmarkEnd w:id="146"/>
      <w:bookmarkEnd w:id="147"/>
      <w:r>
        <w:t>Eligibility Benefits - Eligibility Benefit (4th Priority Sort Order): Indication of Other Insurance</w:t>
      </w:r>
      <w:bookmarkEnd w:id="148"/>
    </w:p>
    <w:p w14:paraId="0ED37887" w14:textId="77777777" w:rsidR="000D37DE" w:rsidRDefault="005978BE" w:rsidP="00085FB0">
      <w:r>
        <w:t>I</w:t>
      </w:r>
      <w:r w:rsidR="00085FB0">
        <w:t>ndicate</w:t>
      </w:r>
      <w:r w:rsidR="00C67FF9">
        <w:t>s</w:t>
      </w:r>
      <w:r w:rsidR="00085FB0">
        <w:t xml:space="preserve"> possible other insurance as the fourth data element of the Eligibility Benefit section, only if the payer’s response contains potential additional insurance.</w:t>
      </w:r>
      <w:bookmarkEnd w:id="73"/>
      <w:bookmarkEnd w:id="74"/>
      <w:bookmarkEnd w:id="75"/>
    </w:p>
    <w:sectPr w:rsidR="000D37DE" w:rsidSect="00776D31">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5401" w14:textId="77777777" w:rsidR="003B7F10" w:rsidRDefault="003B7F10">
      <w:r>
        <w:separator/>
      </w:r>
    </w:p>
  </w:endnote>
  <w:endnote w:type="continuationSeparator" w:id="0">
    <w:p w14:paraId="34FE8668" w14:textId="77777777" w:rsidR="003B7F10" w:rsidRDefault="003B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C2ED" w14:textId="77777777" w:rsidR="003435DF" w:rsidRPr="003435DF" w:rsidRDefault="003435DF" w:rsidP="003435DF">
    <w:pPr>
      <w:tabs>
        <w:tab w:val="center" w:pos="4680"/>
        <w:tab w:val="right" w:pos="9360"/>
      </w:tabs>
      <w:rPr>
        <w:sz w:val="20"/>
        <w:szCs w:val="20"/>
      </w:rPr>
    </w:pPr>
    <w:r>
      <w:rPr>
        <w:sz w:val="20"/>
        <w:szCs w:val="20"/>
      </w:rPr>
      <w:t>IB*2*506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7A2BB8">
      <w:rPr>
        <w:rStyle w:val="PageNumber"/>
        <w:noProof/>
        <w:sz w:val="20"/>
        <w:szCs w:val="20"/>
      </w:rPr>
      <w:t>6</w:t>
    </w:r>
    <w:r w:rsidRPr="00B53F8C">
      <w:rPr>
        <w:rStyle w:val="PageNumber"/>
        <w:sz w:val="20"/>
        <w:szCs w:val="20"/>
      </w:rPr>
      <w:fldChar w:fldCharType="end"/>
    </w:r>
    <w:r>
      <w:rPr>
        <w:sz w:val="20"/>
        <w:szCs w:val="20"/>
      </w:rPr>
      <w:tab/>
      <w:t>May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5C0C" w14:textId="77777777" w:rsidR="008E4443" w:rsidRPr="00F33CCA" w:rsidRDefault="008E4443" w:rsidP="00F33CCA">
    <w:pPr>
      <w:tabs>
        <w:tab w:val="center" w:pos="4680"/>
        <w:tab w:val="right" w:pos="9360"/>
      </w:tabs>
      <w:rPr>
        <w:sz w:val="20"/>
        <w:szCs w:val="20"/>
      </w:rPr>
    </w:pPr>
    <w:r>
      <w:rPr>
        <w:sz w:val="20"/>
        <w:szCs w:val="20"/>
      </w:rPr>
      <w:t>IB*2*506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435DF">
      <w:rPr>
        <w:rStyle w:val="PageNumber"/>
        <w:noProof/>
        <w:sz w:val="20"/>
        <w:szCs w:val="20"/>
      </w:rPr>
      <w:t>iii</w:t>
    </w:r>
    <w:r w:rsidRPr="00B53F8C">
      <w:rPr>
        <w:rStyle w:val="PageNumber"/>
        <w:sz w:val="20"/>
        <w:szCs w:val="20"/>
      </w:rPr>
      <w:fldChar w:fldCharType="end"/>
    </w:r>
    <w:r w:rsidRPr="00B53F8C">
      <w:rPr>
        <w:sz w:val="20"/>
        <w:szCs w:val="20"/>
      </w:rPr>
      <w:tab/>
    </w:r>
    <w:r>
      <w:rPr>
        <w:sz w:val="20"/>
        <w:szCs w:val="20"/>
      </w:rPr>
      <w:t>May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5D5F" w14:textId="77777777" w:rsidR="008E4443" w:rsidRPr="00F33CCA" w:rsidRDefault="008E4443" w:rsidP="00F33CCA">
    <w:pPr>
      <w:tabs>
        <w:tab w:val="center" w:pos="4680"/>
        <w:tab w:val="right" w:pos="9360"/>
      </w:tabs>
      <w:rPr>
        <w:sz w:val="20"/>
        <w:szCs w:val="20"/>
      </w:rPr>
    </w:pPr>
    <w:r>
      <w:rPr>
        <w:sz w:val="20"/>
        <w:szCs w:val="20"/>
      </w:rPr>
      <w:t>IB*2*506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7A2BB8">
      <w:rPr>
        <w:rStyle w:val="PageNumber"/>
        <w:noProof/>
        <w:sz w:val="20"/>
        <w:szCs w:val="20"/>
      </w:rPr>
      <w:t>5</w:t>
    </w:r>
    <w:r w:rsidRPr="00B53F8C">
      <w:rPr>
        <w:rStyle w:val="PageNumber"/>
        <w:sz w:val="20"/>
        <w:szCs w:val="20"/>
      </w:rPr>
      <w:fldChar w:fldCharType="end"/>
    </w:r>
    <w:r w:rsidRPr="00B53F8C">
      <w:rPr>
        <w:sz w:val="20"/>
        <w:szCs w:val="20"/>
      </w:rPr>
      <w:tab/>
    </w:r>
    <w:r w:rsidR="003435DF">
      <w:rPr>
        <w:sz w:val="20"/>
        <w:szCs w:val="20"/>
      </w:rPr>
      <w:t>May</w:t>
    </w:r>
    <w:r>
      <w:rPr>
        <w:sz w:val="20"/>
        <w:szCs w:val="20"/>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01DD" w14:textId="77777777" w:rsidR="003B7F10" w:rsidRDefault="003B7F10">
      <w:r>
        <w:separator/>
      </w:r>
    </w:p>
  </w:footnote>
  <w:footnote w:type="continuationSeparator" w:id="0">
    <w:p w14:paraId="3544604B" w14:textId="77777777" w:rsidR="003B7F10" w:rsidRDefault="003B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05A7878"/>
    <w:multiLevelType w:val="hybridMultilevel"/>
    <w:tmpl w:val="E9B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
  </w:num>
  <w:num w:numId="4">
    <w:abstractNumId w:val="19"/>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7"/>
  </w:num>
  <w:num w:numId="11">
    <w:abstractNumId w:val="5"/>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4"/>
  </w:num>
  <w:num w:numId="17">
    <w:abstractNumId w:val="6"/>
  </w:num>
  <w:num w:numId="18">
    <w:abstractNumId w:val="1"/>
  </w:num>
  <w:num w:numId="19">
    <w:abstractNumId w:val="20"/>
  </w:num>
  <w:num w:numId="20">
    <w:abstractNumId w:val="17"/>
  </w:num>
  <w:num w:numId="21">
    <w:abstractNumId w:val="10"/>
  </w:num>
  <w:num w:numId="22">
    <w:abstractNumId w:val="18"/>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119BE"/>
    <w:rsid w:val="00011B27"/>
    <w:rsid w:val="00011DB5"/>
    <w:rsid w:val="00012068"/>
    <w:rsid w:val="000227DD"/>
    <w:rsid w:val="000251FC"/>
    <w:rsid w:val="0003194E"/>
    <w:rsid w:val="00032B32"/>
    <w:rsid w:val="000343D5"/>
    <w:rsid w:val="00034816"/>
    <w:rsid w:val="00034DA1"/>
    <w:rsid w:val="00036609"/>
    <w:rsid w:val="00044B2B"/>
    <w:rsid w:val="000509A1"/>
    <w:rsid w:val="0005116B"/>
    <w:rsid w:val="000513FB"/>
    <w:rsid w:val="000539F8"/>
    <w:rsid w:val="000550EE"/>
    <w:rsid w:val="00056146"/>
    <w:rsid w:val="00057602"/>
    <w:rsid w:val="000615BA"/>
    <w:rsid w:val="00062789"/>
    <w:rsid w:val="00064AA8"/>
    <w:rsid w:val="00064D89"/>
    <w:rsid w:val="00080B0E"/>
    <w:rsid w:val="00080C52"/>
    <w:rsid w:val="00081DF7"/>
    <w:rsid w:val="000830C7"/>
    <w:rsid w:val="0008337D"/>
    <w:rsid w:val="00085B6F"/>
    <w:rsid w:val="00085C21"/>
    <w:rsid w:val="00085FB0"/>
    <w:rsid w:val="0008716B"/>
    <w:rsid w:val="0009123F"/>
    <w:rsid w:val="000921A6"/>
    <w:rsid w:val="000922FA"/>
    <w:rsid w:val="00094B95"/>
    <w:rsid w:val="00095445"/>
    <w:rsid w:val="0009673E"/>
    <w:rsid w:val="00096DC1"/>
    <w:rsid w:val="00097215"/>
    <w:rsid w:val="00097F32"/>
    <w:rsid w:val="000A0C23"/>
    <w:rsid w:val="000A4515"/>
    <w:rsid w:val="000B233A"/>
    <w:rsid w:val="000B4BC1"/>
    <w:rsid w:val="000B4D0B"/>
    <w:rsid w:val="000B6D69"/>
    <w:rsid w:val="000C07DE"/>
    <w:rsid w:val="000C2463"/>
    <w:rsid w:val="000C2854"/>
    <w:rsid w:val="000C59F4"/>
    <w:rsid w:val="000C74A7"/>
    <w:rsid w:val="000D1EDF"/>
    <w:rsid w:val="000D37DE"/>
    <w:rsid w:val="000D49AD"/>
    <w:rsid w:val="000D652C"/>
    <w:rsid w:val="000E06ED"/>
    <w:rsid w:val="000E14EA"/>
    <w:rsid w:val="000E21DE"/>
    <w:rsid w:val="000E3942"/>
    <w:rsid w:val="000E4B61"/>
    <w:rsid w:val="000E6C48"/>
    <w:rsid w:val="000F1747"/>
    <w:rsid w:val="000F319F"/>
    <w:rsid w:val="000F55AA"/>
    <w:rsid w:val="001002AD"/>
    <w:rsid w:val="0010281C"/>
    <w:rsid w:val="00105AD7"/>
    <w:rsid w:val="00107501"/>
    <w:rsid w:val="0011076D"/>
    <w:rsid w:val="00110A2D"/>
    <w:rsid w:val="00110E6A"/>
    <w:rsid w:val="00111108"/>
    <w:rsid w:val="001126F9"/>
    <w:rsid w:val="00112B6F"/>
    <w:rsid w:val="00114289"/>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5F7F"/>
    <w:rsid w:val="001478D3"/>
    <w:rsid w:val="00150365"/>
    <w:rsid w:val="00151014"/>
    <w:rsid w:val="00162CE3"/>
    <w:rsid w:val="001656B3"/>
    <w:rsid w:val="00170A50"/>
    <w:rsid w:val="001739ED"/>
    <w:rsid w:val="00176654"/>
    <w:rsid w:val="00176B44"/>
    <w:rsid w:val="0017776B"/>
    <w:rsid w:val="00181EB6"/>
    <w:rsid w:val="001821BB"/>
    <w:rsid w:val="00184306"/>
    <w:rsid w:val="00184E63"/>
    <w:rsid w:val="00185965"/>
    <w:rsid w:val="00186BA0"/>
    <w:rsid w:val="00186CC5"/>
    <w:rsid w:val="0019250F"/>
    <w:rsid w:val="00193395"/>
    <w:rsid w:val="001A6F89"/>
    <w:rsid w:val="001B0242"/>
    <w:rsid w:val="001B292B"/>
    <w:rsid w:val="001B3177"/>
    <w:rsid w:val="001B7867"/>
    <w:rsid w:val="001C03E4"/>
    <w:rsid w:val="001C22A1"/>
    <w:rsid w:val="001C391E"/>
    <w:rsid w:val="001C4351"/>
    <w:rsid w:val="001C6637"/>
    <w:rsid w:val="001D19B6"/>
    <w:rsid w:val="001D2AFE"/>
    <w:rsid w:val="001D7B16"/>
    <w:rsid w:val="001E04C7"/>
    <w:rsid w:val="001E05D7"/>
    <w:rsid w:val="001E11E5"/>
    <w:rsid w:val="001E1B56"/>
    <w:rsid w:val="001F2427"/>
    <w:rsid w:val="001F2571"/>
    <w:rsid w:val="001F27EC"/>
    <w:rsid w:val="001F7F9C"/>
    <w:rsid w:val="00201C1D"/>
    <w:rsid w:val="00204CCE"/>
    <w:rsid w:val="00207A4B"/>
    <w:rsid w:val="002108AA"/>
    <w:rsid w:val="00210A5D"/>
    <w:rsid w:val="00215A3F"/>
    <w:rsid w:val="00215D06"/>
    <w:rsid w:val="00216B8D"/>
    <w:rsid w:val="00217912"/>
    <w:rsid w:val="00221269"/>
    <w:rsid w:val="00225772"/>
    <w:rsid w:val="00226DD1"/>
    <w:rsid w:val="00227880"/>
    <w:rsid w:val="00232A84"/>
    <w:rsid w:val="002343B2"/>
    <w:rsid w:val="00234AD6"/>
    <w:rsid w:val="00237F26"/>
    <w:rsid w:val="00242DE7"/>
    <w:rsid w:val="0024347D"/>
    <w:rsid w:val="00244050"/>
    <w:rsid w:val="00245251"/>
    <w:rsid w:val="002454FA"/>
    <w:rsid w:val="00245506"/>
    <w:rsid w:val="0024560A"/>
    <w:rsid w:val="00245D91"/>
    <w:rsid w:val="00247BA5"/>
    <w:rsid w:val="00250793"/>
    <w:rsid w:val="00251AD0"/>
    <w:rsid w:val="00252AD8"/>
    <w:rsid w:val="0025350B"/>
    <w:rsid w:val="00255235"/>
    <w:rsid w:val="00256B32"/>
    <w:rsid w:val="00270956"/>
    <w:rsid w:val="00270A79"/>
    <w:rsid w:val="00280837"/>
    <w:rsid w:val="0028226B"/>
    <w:rsid w:val="002824E6"/>
    <w:rsid w:val="0028778D"/>
    <w:rsid w:val="00290347"/>
    <w:rsid w:val="00291246"/>
    <w:rsid w:val="00291B06"/>
    <w:rsid w:val="00292508"/>
    <w:rsid w:val="0029563F"/>
    <w:rsid w:val="002A1C68"/>
    <w:rsid w:val="002A5183"/>
    <w:rsid w:val="002A6694"/>
    <w:rsid w:val="002A7D08"/>
    <w:rsid w:val="002B2442"/>
    <w:rsid w:val="002B593E"/>
    <w:rsid w:val="002B63D5"/>
    <w:rsid w:val="002B6C0C"/>
    <w:rsid w:val="002C03A9"/>
    <w:rsid w:val="002C0C1A"/>
    <w:rsid w:val="002C2E8B"/>
    <w:rsid w:val="002C3152"/>
    <w:rsid w:val="002C3C7B"/>
    <w:rsid w:val="002C59E5"/>
    <w:rsid w:val="002D11C2"/>
    <w:rsid w:val="002D40E4"/>
    <w:rsid w:val="002D5176"/>
    <w:rsid w:val="002D7115"/>
    <w:rsid w:val="002E1D79"/>
    <w:rsid w:val="002E2498"/>
    <w:rsid w:val="002E3B1D"/>
    <w:rsid w:val="002E44B6"/>
    <w:rsid w:val="002E5709"/>
    <w:rsid w:val="002E72A1"/>
    <w:rsid w:val="002F0B6E"/>
    <w:rsid w:val="002F209F"/>
    <w:rsid w:val="002F24C3"/>
    <w:rsid w:val="002F4D7F"/>
    <w:rsid w:val="002F5B6B"/>
    <w:rsid w:val="003007D5"/>
    <w:rsid w:val="003019FC"/>
    <w:rsid w:val="00301BA6"/>
    <w:rsid w:val="003032BE"/>
    <w:rsid w:val="0030376F"/>
    <w:rsid w:val="003063D3"/>
    <w:rsid w:val="00307640"/>
    <w:rsid w:val="00315788"/>
    <w:rsid w:val="003213B1"/>
    <w:rsid w:val="00322B5A"/>
    <w:rsid w:val="00324149"/>
    <w:rsid w:val="003273D6"/>
    <w:rsid w:val="00330FFE"/>
    <w:rsid w:val="00331DF9"/>
    <w:rsid w:val="00332B6E"/>
    <w:rsid w:val="00333563"/>
    <w:rsid w:val="00341D2E"/>
    <w:rsid w:val="003429F6"/>
    <w:rsid w:val="003435DF"/>
    <w:rsid w:val="003453E7"/>
    <w:rsid w:val="003457C7"/>
    <w:rsid w:val="003463E7"/>
    <w:rsid w:val="003504B3"/>
    <w:rsid w:val="00350705"/>
    <w:rsid w:val="003515E7"/>
    <w:rsid w:val="00353A05"/>
    <w:rsid w:val="00354CB6"/>
    <w:rsid w:val="0035728E"/>
    <w:rsid w:val="00360F6B"/>
    <w:rsid w:val="00363B0A"/>
    <w:rsid w:val="0036568A"/>
    <w:rsid w:val="00375641"/>
    <w:rsid w:val="003804BB"/>
    <w:rsid w:val="00383AB2"/>
    <w:rsid w:val="00383BC8"/>
    <w:rsid w:val="00383D43"/>
    <w:rsid w:val="003853A3"/>
    <w:rsid w:val="00391DA8"/>
    <w:rsid w:val="00392CA3"/>
    <w:rsid w:val="00393C9F"/>
    <w:rsid w:val="00394338"/>
    <w:rsid w:val="00394C13"/>
    <w:rsid w:val="003A723D"/>
    <w:rsid w:val="003A7320"/>
    <w:rsid w:val="003B07F2"/>
    <w:rsid w:val="003B182C"/>
    <w:rsid w:val="003B1ACA"/>
    <w:rsid w:val="003B55DB"/>
    <w:rsid w:val="003B7630"/>
    <w:rsid w:val="003B7F10"/>
    <w:rsid w:val="003C130D"/>
    <w:rsid w:val="003C77BC"/>
    <w:rsid w:val="003D09B4"/>
    <w:rsid w:val="003D2960"/>
    <w:rsid w:val="003D578A"/>
    <w:rsid w:val="003D5BC2"/>
    <w:rsid w:val="003E1162"/>
    <w:rsid w:val="003E590C"/>
    <w:rsid w:val="003E60C5"/>
    <w:rsid w:val="003E78F7"/>
    <w:rsid w:val="003F0895"/>
    <w:rsid w:val="003F347D"/>
    <w:rsid w:val="003F426E"/>
    <w:rsid w:val="003F6DD3"/>
    <w:rsid w:val="003F786B"/>
    <w:rsid w:val="003F7AA5"/>
    <w:rsid w:val="00402EEA"/>
    <w:rsid w:val="0040654B"/>
    <w:rsid w:val="00406E4E"/>
    <w:rsid w:val="0041274D"/>
    <w:rsid w:val="00412B38"/>
    <w:rsid w:val="00412F93"/>
    <w:rsid w:val="00415661"/>
    <w:rsid w:val="00415732"/>
    <w:rsid w:val="00415E0F"/>
    <w:rsid w:val="004168D5"/>
    <w:rsid w:val="00417785"/>
    <w:rsid w:val="00417F95"/>
    <w:rsid w:val="00422AC4"/>
    <w:rsid w:val="00426FD1"/>
    <w:rsid w:val="004273E1"/>
    <w:rsid w:val="00430E85"/>
    <w:rsid w:val="00434CB8"/>
    <w:rsid w:val="0043558C"/>
    <w:rsid w:val="00435DB8"/>
    <w:rsid w:val="0043658A"/>
    <w:rsid w:val="00437CCC"/>
    <w:rsid w:val="00441FF8"/>
    <w:rsid w:val="004427FB"/>
    <w:rsid w:val="00443501"/>
    <w:rsid w:val="00443D4A"/>
    <w:rsid w:val="00445F36"/>
    <w:rsid w:val="00447E28"/>
    <w:rsid w:val="0045180C"/>
    <w:rsid w:val="004550C9"/>
    <w:rsid w:val="0046062C"/>
    <w:rsid w:val="0046099F"/>
    <w:rsid w:val="00460E84"/>
    <w:rsid w:val="004614A0"/>
    <w:rsid w:val="00461679"/>
    <w:rsid w:val="004635BE"/>
    <w:rsid w:val="004720E5"/>
    <w:rsid w:val="004732AA"/>
    <w:rsid w:val="004748B5"/>
    <w:rsid w:val="00476AEC"/>
    <w:rsid w:val="00481FC5"/>
    <w:rsid w:val="00484D36"/>
    <w:rsid w:val="0048586D"/>
    <w:rsid w:val="00486031"/>
    <w:rsid w:val="004906F7"/>
    <w:rsid w:val="00492A5F"/>
    <w:rsid w:val="004A185F"/>
    <w:rsid w:val="004B2890"/>
    <w:rsid w:val="004B2D28"/>
    <w:rsid w:val="004B2EFD"/>
    <w:rsid w:val="004C0D86"/>
    <w:rsid w:val="004C0E4D"/>
    <w:rsid w:val="004C1938"/>
    <w:rsid w:val="004C543E"/>
    <w:rsid w:val="004D01DD"/>
    <w:rsid w:val="004D2FE3"/>
    <w:rsid w:val="004D595F"/>
    <w:rsid w:val="004E21F9"/>
    <w:rsid w:val="004E40B6"/>
    <w:rsid w:val="004E4906"/>
    <w:rsid w:val="004E614E"/>
    <w:rsid w:val="004F5069"/>
    <w:rsid w:val="004F5B0F"/>
    <w:rsid w:val="00500EB7"/>
    <w:rsid w:val="00501306"/>
    <w:rsid w:val="00501B0D"/>
    <w:rsid w:val="00505C5A"/>
    <w:rsid w:val="005070D3"/>
    <w:rsid w:val="00510932"/>
    <w:rsid w:val="00511A8F"/>
    <w:rsid w:val="00513EE2"/>
    <w:rsid w:val="005141AF"/>
    <w:rsid w:val="00514ED4"/>
    <w:rsid w:val="005161AB"/>
    <w:rsid w:val="00521F28"/>
    <w:rsid w:val="00523456"/>
    <w:rsid w:val="0053025E"/>
    <w:rsid w:val="005308CB"/>
    <w:rsid w:val="00531B09"/>
    <w:rsid w:val="00533380"/>
    <w:rsid w:val="00536F57"/>
    <w:rsid w:val="00537402"/>
    <w:rsid w:val="00540743"/>
    <w:rsid w:val="005407B4"/>
    <w:rsid w:val="00544442"/>
    <w:rsid w:val="00544BF0"/>
    <w:rsid w:val="005451FB"/>
    <w:rsid w:val="0054549F"/>
    <w:rsid w:val="00553876"/>
    <w:rsid w:val="00554144"/>
    <w:rsid w:val="005544BD"/>
    <w:rsid w:val="00555DE1"/>
    <w:rsid w:val="00555FFF"/>
    <w:rsid w:val="0056073B"/>
    <w:rsid w:val="00561660"/>
    <w:rsid w:val="00563600"/>
    <w:rsid w:val="005659D4"/>
    <w:rsid w:val="00571941"/>
    <w:rsid w:val="00571E81"/>
    <w:rsid w:val="0057735F"/>
    <w:rsid w:val="00583B8F"/>
    <w:rsid w:val="005840B5"/>
    <w:rsid w:val="00584613"/>
    <w:rsid w:val="005857D7"/>
    <w:rsid w:val="00586AA9"/>
    <w:rsid w:val="00587970"/>
    <w:rsid w:val="0059116E"/>
    <w:rsid w:val="00592407"/>
    <w:rsid w:val="00596A7E"/>
    <w:rsid w:val="005978BE"/>
    <w:rsid w:val="005A083B"/>
    <w:rsid w:val="005A1428"/>
    <w:rsid w:val="005A1F58"/>
    <w:rsid w:val="005A2E9A"/>
    <w:rsid w:val="005A4DB9"/>
    <w:rsid w:val="005A63D2"/>
    <w:rsid w:val="005A76A2"/>
    <w:rsid w:val="005B02C0"/>
    <w:rsid w:val="005B1453"/>
    <w:rsid w:val="005B1CBA"/>
    <w:rsid w:val="005B1E61"/>
    <w:rsid w:val="005B2571"/>
    <w:rsid w:val="005B2FA8"/>
    <w:rsid w:val="005B39AC"/>
    <w:rsid w:val="005C0684"/>
    <w:rsid w:val="005C40E4"/>
    <w:rsid w:val="005C5515"/>
    <w:rsid w:val="005C5815"/>
    <w:rsid w:val="005D0722"/>
    <w:rsid w:val="005D1238"/>
    <w:rsid w:val="005D3211"/>
    <w:rsid w:val="005D449D"/>
    <w:rsid w:val="005D5264"/>
    <w:rsid w:val="005D5F08"/>
    <w:rsid w:val="005E07D4"/>
    <w:rsid w:val="005E147E"/>
    <w:rsid w:val="005E1715"/>
    <w:rsid w:val="005E408D"/>
    <w:rsid w:val="005E5190"/>
    <w:rsid w:val="005F0462"/>
    <w:rsid w:val="005F2A50"/>
    <w:rsid w:val="005F2FFB"/>
    <w:rsid w:val="005F5BA5"/>
    <w:rsid w:val="00602476"/>
    <w:rsid w:val="00603909"/>
    <w:rsid w:val="00604DDB"/>
    <w:rsid w:val="00607366"/>
    <w:rsid w:val="0060743A"/>
    <w:rsid w:val="0060782C"/>
    <w:rsid w:val="00607F20"/>
    <w:rsid w:val="00610A47"/>
    <w:rsid w:val="006127B1"/>
    <w:rsid w:val="00620EEA"/>
    <w:rsid w:val="006210FC"/>
    <w:rsid w:val="00622005"/>
    <w:rsid w:val="006241A6"/>
    <w:rsid w:val="006245FD"/>
    <w:rsid w:val="006302D7"/>
    <w:rsid w:val="00632252"/>
    <w:rsid w:val="00633B21"/>
    <w:rsid w:val="00634C7A"/>
    <w:rsid w:val="00641466"/>
    <w:rsid w:val="0064151A"/>
    <w:rsid w:val="006417F7"/>
    <w:rsid w:val="00643632"/>
    <w:rsid w:val="0064566D"/>
    <w:rsid w:val="00647D12"/>
    <w:rsid w:val="0065006D"/>
    <w:rsid w:val="00653889"/>
    <w:rsid w:val="00655B42"/>
    <w:rsid w:val="00656CFD"/>
    <w:rsid w:val="00660F55"/>
    <w:rsid w:val="00665F09"/>
    <w:rsid w:val="00667C0F"/>
    <w:rsid w:val="00671651"/>
    <w:rsid w:val="00673C63"/>
    <w:rsid w:val="0067568D"/>
    <w:rsid w:val="0067694B"/>
    <w:rsid w:val="0067723E"/>
    <w:rsid w:val="0067761E"/>
    <w:rsid w:val="00677CD1"/>
    <w:rsid w:val="006820F0"/>
    <w:rsid w:val="00683472"/>
    <w:rsid w:val="00684980"/>
    <w:rsid w:val="00686438"/>
    <w:rsid w:val="00687190"/>
    <w:rsid w:val="00692DB2"/>
    <w:rsid w:val="00693189"/>
    <w:rsid w:val="00695907"/>
    <w:rsid w:val="00695DBB"/>
    <w:rsid w:val="006A3516"/>
    <w:rsid w:val="006A7107"/>
    <w:rsid w:val="006B2216"/>
    <w:rsid w:val="006B2DBB"/>
    <w:rsid w:val="006B3790"/>
    <w:rsid w:val="006B5067"/>
    <w:rsid w:val="006B5F3B"/>
    <w:rsid w:val="006B61B4"/>
    <w:rsid w:val="006B6E87"/>
    <w:rsid w:val="006C0505"/>
    <w:rsid w:val="006C0DED"/>
    <w:rsid w:val="006C33E7"/>
    <w:rsid w:val="006C3535"/>
    <w:rsid w:val="006C3B6C"/>
    <w:rsid w:val="006D4381"/>
    <w:rsid w:val="006D452E"/>
    <w:rsid w:val="006E045C"/>
    <w:rsid w:val="006E049F"/>
    <w:rsid w:val="006E05E0"/>
    <w:rsid w:val="006E0D65"/>
    <w:rsid w:val="006F18C2"/>
    <w:rsid w:val="006F2F73"/>
    <w:rsid w:val="006F5A8F"/>
    <w:rsid w:val="006F646D"/>
    <w:rsid w:val="006F7DC0"/>
    <w:rsid w:val="00700395"/>
    <w:rsid w:val="00706371"/>
    <w:rsid w:val="00710D23"/>
    <w:rsid w:val="0071338D"/>
    <w:rsid w:val="00713507"/>
    <w:rsid w:val="00717B4A"/>
    <w:rsid w:val="00722704"/>
    <w:rsid w:val="00723996"/>
    <w:rsid w:val="00726DB2"/>
    <w:rsid w:val="00731D37"/>
    <w:rsid w:val="00731E3A"/>
    <w:rsid w:val="00732AE7"/>
    <w:rsid w:val="00735C1D"/>
    <w:rsid w:val="0074563E"/>
    <w:rsid w:val="007456DB"/>
    <w:rsid w:val="0074618A"/>
    <w:rsid w:val="00746A18"/>
    <w:rsid w:val="00752D06"/>
    <w:rsid w:val="00753E11"/>
    <w:rsid w:val="0075493B"/>
    <w:rsid w:val="00754E58"/>
    <w:rsid w:val="00761ABC"/>
    <w:rsid w:val="00761CD3"/>
    <w:rsid w:val="00762983"/>
    <w:rsid w:val="00763A8F"/>
    <w:rsid w:val="0076630C"/>
    <w:rsid w:val="00767DB2"/>
    <w:rsid w:val="007709A8"/>
    <w:rsid w:val="00771366"/>
    <w:rsid w:val="00776D31"/>
    <w:rsid w:val="0078019E"/>
    <w:rsid w:val="00784D65"/>
    <w:rsid w:val="00784FE4"/>
    <w:rsid w:val="007852FA"/>
    <w:rsid w:val="007879A6"/>
    <w:rsid w:val="007915AB"/>
    <w:rsid w:val="007916BC"/>
    <w:rsid w:val="00795480"/>
    <w:rsid w:val="00795A6A"/>
    <w:rsid w:val="007A0431"/>
    <w:rsid w:val="007A2061"/>
    <w:rsid w:val="007A2BB8"/>
    <w:rsid w:val="007A4791"/>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119B8"/>
    <w:rsid w:val="00811D3E"/>
    <w:rsid w:val="00812D3E"/>
    <w:rsid w:val="008158E5"/>
    <w:rsid w:val="00821A9E"/>
    <w:rsid w:val="00821DC6"/>
    <w:rsid w:val="00822796"/>
    <w:rsid w:val="0082693A"/>
    <w:rsid w:val="008274C3"/>
    <w:rsid w:val="00833242"/>
    <w:rsid w:val="00833A1D"/>
    <w:rsid w:val="008343CD"/>
    <w:rsid w:val="0083592F"/>
    <w:rsid w:val="008372BB"/>
    <w:rsid w:val="00837883"/>
    <w:rsid w:val="008407ED"/>
    <w:rsid w:val="00844459"/>
    <w:rsid w:val="00844AB9"/>
    <w:rsid w:val="008464EB"/>
    <w:rsid w:val="0084735C"/>
    <w:rsid w:val="008479EE"/>
    <w:rsid w:val="00847D50"/>
    <w:rsid w:val="00847DA7"/>
    <w:rsid w:val="00852FCD"/>
    <w:rsid w:val="00853188"/>
    <w:rsid w:val="008537B3"/>
    <w:rsid w:val="00853B99"/>
    <w:rsid w:val="00860053"/>
    <w:rsid w:val="008611D2"/>
    <w:rsid w:val="00861248"/>
    <w:rsid w:val="0086208E"/>
    <w:rsid w:val="00862EA9"/>
    <w:rsid w:val="00867945"/>
    <w:rsid w:val="0087083F"/>
    <w:rsid w:val="00870E1B"/>
    <w:rsid w:val="008763DB"/>
    <w:rsid w:val="00880204"/>
    <w:rsid w:val="00880B38"/>
    <w:rsid w:val="00887CD4"/>
    <w:rsid w:val="008917AC"/>
    <w:rsid w:val="00892B74"/>
    <w:rsid w:val="00892EF0"/>
    <w:rsid w:val="008937AD"/>
    <w:rsid w:val="00896DD9"/>
    <w:rsid w:val="008A10CF"/>
    <w:rsid w:val="008A45C6"/>
    <w:rsid w:val="008A4668"/>
    <w:rsid w:val="008A47B2"/>
    <w:rsid w:val="008A5781"/>
    <w:rsid w:val="008B1FAF"/>
    <w:rsid w:val="008B1FED"/>
    <w:rsid w:val="008B23B4"/>
    <w:rsid w:val="008B50D5"/>
    <w:rsid w:val="008B6E00"/>
    <w:rsid w:val="008C1971"/>
    <w:rsid w:val="008C3EFD"/>
    <w:rsid w:val="008C5B59"/>
    <w:rsid w:val="008C6C55"/>
    <w:rsid w:val="008C7747"/>
    <w:rsid w:val="008D15BF"/>
    <w:rsid w:val="008D30F1"/>
    <w:rsid w:val="008D65B9"/>
    <w:rsid w:val="008E4443"/>
    <w:rsid w:val="008E4B68"/>
    <w:rsid w:val="008F16F8"/>
    <w:rsid w:val="008F16F9"/>
    <w:rsid w:val="008F3E7A"/>
    <w:rsid w:val="008F4566"/>
    <w:rsid w:val="008F5B13"/>
    <w:rsid w:val="008F5BFE"/>
    <w:rsid w:val="008F781E"/>
    <w:rsid w:val="0090075C"/>
    <w:rsid w:val="00900C93"/>
    <w:rsid w:val="00901CE0"/>
    <w:rsid w:val="0090318E"/>
    <w:rsid w:val="00905BBE"/>
    <w:rsid w:val="00905F5A"/>
    <w:rsid w:val="00906367"/>
    <w:rsid w:val="0090666B"/>
    <w:rsid w:val="009153D4"/>
    <w:rsid w:val="00916E14"/>
    <w:rsid w:val="00916E22"/>
    <w:rsid w:val="0091739F"/>
    <w:rsid w:val="0092104D"/>
    <w:rsid w:val="00921818"/>
    <w:rsid w:val="00922C67"/>
    <w:rsid w:val="0092308F"/>
    <w:rsid w:val="00923F0B"/>
    <w:rsid w:val="00925788"/>
    <w:rsid w:val="0092616E"/>
    <w:rsid w:val="00926C37"/>
    <w:rsid w:val="00931C22"/>
    <w:rsid w:val="009335AF"/>
    <w:rsid w:val="00933DC9"/>
    <w:rsid w:val="00935F71"/>
    <w:rsid w:val="00936882"/>
    <w:rsid w:val="00940B84"/>
    <w:rsid w:val="00942981"/>
    <w:rsid w:val="009429F0"/>
    <w:rsid w:val="00942CC0"/>
    <w:rsid w:val="009435AD"/>
    <w:rsid w:val="00943E21"/>
    <w:rsid w:val="00943EBD"/>
    <w:rsid w:val="009452A1"/>
    <w:rsid w:val="0094640C"/>
    <w:rsid w:val="00946A78"/>
    <w:rsid w:val="009506C2"/>
    <w:rsid w:val="009513FF"/>
    <w:rsid w:val="00951E94"/>
    <w:rsid w:val="00953273"/>
    <w:rsid w:val="009545F9"/>
    <w:rsid w:val="00954AAC"/>
    <w:rsid w:val="00956085"/>
    <w:rsid w:val="00971EB3"/>
    <w:rsid w:val="00974134"/>
    <w:rsid w:val="009761F1"/>
    <w:rsid w:val="009814A7"/>
    <w:rsid w:val="00982175"/>
    <w:rsid w:val="00982D9F"/>
    <w:rsid w:val="00983A0F"/>
    <w:rsid w:val="00990D13"/>
    <w:rsid w:val="00990FF5"/>
    <w:rsid w:val="00994447"/>
    <w:rsid w:val="009947E8"/>
    <w:rsid w:val="00996539"/>
    <w:rsid w:val="009A254B"/>
    <w:rsid w:val="009A2D74"/>
    <w:rsid w:val="009A508D"/>
    <w:rsid w:val="009A6379"/>
    <w:rsid w:val="009A7313"/>
    <w:rsid w:val="009A7705"/>
    <w:rsid w:val="009B4FA0"/>
    <w:rsid w:val="009C050D"/>
    <w:rsid w:val="009C32C7"/>
    <w:rsid w:val="009C33CF"/>
    <w:rsid w:val="009C7E74"/>
    <w:rsid w:val="009E2634"/>
    <w:rsid w:val="009E32DE"/>
    <w:rsid w:val="009E6002"/>
    <w:rsid w:val="009F3A81"/>
    <w:rsid w:val="009F4D8E"/>
    <w:rsid w:val="009F579C"/>
    <w:rsid w:val="00A06568"/>
    <w:rsid w:val="00A073C7"/>
    <w:rsid w:val="00A07B2E"/>
    <w:rsid w:val="00A10021"/>
    <w:rsid w:val="00A112D0"/>
    <w:rsid w:val="00A128A5"/>
    <w:rsid w:val="00A12A75"/>
    <w:rsid w:val="00A14921"/>
    <w:rsid w:val="00A1565A"/>
    <w:rsid w:val="00A15C15"/>
    <w:rsid w:val="00A173C6"/>
    <w:rsid w:val="00A227CF"/>
    <w:rsid w:val="00A2303D"/>
    <w:rsid w:val="00A2530E"/>
    <w:rsid w:val="00A2560F"/>
    <w:rsid w:val="00A25E65"/>
    <w:rsid w:val="00A26378"/>
    <w:rsid w:val="00A306C0"/>
    <w:rsid w:val="00A311FE"/>
    <w:rsid w:val="00A323B7"/>
    <w:rsid w:val="00A33990"/>
    <w:rsid w:val="00A34E67"/>
    <w:rsid w:val="00A40B7F"/>
    <w:rsid w:val="00A41785"/>
    <w:rsid w:val="00A425E4"/>
    <w:rsid w:val="00A42B90"/>
    <w:rsid w:val="00A43049"/>
    <w:rsid w:val="00A43693"/>
    <w:rsid w:val="00A520FE"/>
    <w:rsid w:val="00A52709"/>
    <w:rsid w:val="00A54098"/>
    <w:rsid w:val="00A607C5"/>
    <w:rsid w:val="00A6230F"/>
    <w:rsid w:val="00A65BD6"/>
    <w:rsid w:val="00A6699D"/>
    <w:rsid w:val="00A7639C"/>
    <w:rsid w:val="00A83B1B"/>
    <w:rsid w:val="00A8579F"/>
    <w:rsid w:val="00A9039F"/>
    <w:rsid w:val="00A928E7"/>
    <w:rsid w:val="00A93426"/>
    <w:rsid w:val="00AA112D"/>
    <w:rsid w:val="00AA18EE"/>
    <w:rsid w:val="00AA284D"/>
    <w:rsid w:val="00AA3661"/>
    <w:rsid w:val="00AA3B1C"/>
    <w:rsid w:val="00AA472F"/>
    <w:rsid w:val="00AA5C30"/>
    <w:rsid w:val="00AA7BF0"/>
    <w:rsid w:val="00AA7FAB"/>
    <w:rsid w:val="00AB2075"/>
    <w:rsid w:val="00AB281A"/>
    <w:rsid w:val="00AB437C"/>
    <w:rsid w:val="00AB5CB8"/>
    <w:rsid w:val="00AB6921"/>
    <w:rsid w:val="00AB7464"/>
    <w:rsid w:val="00AC15C0"/>
    <w:rsid w:val="00AC2305"/>
    <w:rsid w:val="00AC2829"/>
    <w:rsid w:val="00AC3C43"/>
    <w:rsid w:val="00AC79C6"/>
    <w:rsid w:val="00AD5CF7"/>
    <w:rsid w:val="00AD5DC6"/>
    <w:rsid w:val="00AD6127"/>
    <w:rsid w:val="00AE114C"/>
    <w:rsid w:val="00AE168F"/>
    <w:rsid w:val="00AF13EB"/>
    <w:rsid w:val="00AF4017"/>
    <w:rsid w:val="00AF632E"/>
    <w:rsid w:val="00AF7531"/>
    <w:rsid w:val="00AF7990"/>
    <w:rsid w:val="00B03795"/>
    <w:rsid w:val="00B054A1"/>
    <w:rsid w:val="00B0643F"/>
    <w:rsid w:val="00B07EA8"/>
    <w:rsid w:val="00B10291"/>
    <w:rsid w:val="00B124E7"/>
    <w:rsid w:val="00B13D13"/>
    <w:rsid w:val="00B159A3"/>
    <w:rsid w:val="00B15D63"/>
    <w:rsid w:val="00B16BD6"/>
    <w:rsid w:val="00B240E6"/>
    <w:rsid w:val="00B25641"/>
    <w:rsid w:val="00B25D1D"/>
    <w:rsid w:val="00B271D6"/>
    <w:rsid w:val="00B32C9C"/>
    <w:rsid w:val="00B3544F"/>
    <w:rsid w:val="00B36708"/>
    <w:rsid w:val="00B40BD3"/>
    <w:rsid w:val="00B41948"/>
    <w:rsid w:val="00B44571"/>
    <w:rsid w:val="00B4683E"/>
    <w:rsid w:val="00B46DAE"/>
    <w:rsid w:val="00B47613"/>
    <w:rsid w:val="00B50652"/>
    <w:rsid w:val="00B506BE"/>
    <w:rsid w:val="00B508F2"/>
    <w:rsid w:val="00B5224C"/>
    <w:rsid w:val="00B523EE"/>
    <w:rsid w:val="00B53821"/>
    <w:rsid w:val="00B53F8C"/>
    <w:rsid w:val="00B568E5"/>
    <w:rsid w:val="00B56CF4"/>
    <w:rsid w:val="00B57B92"/>
    <w:rsid w:val="00B6532B"/>
    <w:rsid w:val="00B7099F"/>
    <w:rsid w:val="00B73D63"/>
    <w:rsid w:val="00B73F50"/>
    <w:rsid w:val="00B7415B"/>
    <w:rsid w:val="00B74658"/>
    <w:rsid w:val="00B75EDE"/>
    <w:rsid w:val="00B8050C"/>
    <w:rsid w:val="00B823C0"/>
    <w:rsid w:val="00B8245B"/>
    <w:rsid w:val="00B84563"/>
    <w:rsid w:val="00B8459D"/>
    <w:rsid w:val="00B85632"/>
    <w:rsid w:val="00B869A5"/>
    <w:rsid w:val="00B903BF"/>
    <w:rsid w:val="00B91DA8"/>
    <w:rsid w:val="00B94A99"/>
    <w:rsid w:val="00B94B38"/>
    <w:rsid w:val="00BA4437"/>
    <w:rsid w:val="00BA6C56"/>
    <w:rsid w:val="00BB01F0"/>
    <w:rsid w:val="00BB0828"/>
    <w:rsid w:val="00BB298C"/>
    <w:rsid w:val="00BB32BE"/>
    <w:rsid w:val="00BB4E44"/>
    <w:rsid w:val="00BB7F11"/>
    <w:rsid w:val="00BC0162"/>
    <w:rsid w:val="00BC0679"/>
    <w:rsid w:val="00BC2D45"/>
    <w:rsid w:val="00BC475F"/>
    <w:rsid w:val="00BC58F9"/>
    <w:rsid w:val="00BC7376"/>
    <w:rsid w:val="00BC7E65"/>
    <w:rsid w:val="00BD12F7"/>
    <w:rsid w:val="00BD2E03"/>
    <w:rsid w:val="00BD5343"/>
    <w:rsid w:val="00BE1074"/>
    <w:rsid w:val="00BE1605"/>
    <w:rsid w:val="00BE1C15"/>
    <w:rsid w:val="00BE25F0"/>
    <w:rsid w:val="00BE3174"/>
    <w:rsid w:val="00BE5BEF"/>
    <w:rsid w:val="00BF1F8A"/>
    <w:rsid w:val="00C04816"/>
    <w:rsid w:val="00C10776"/>
    <w:rsid w:val="00C209B8"/>
    <w:rsid w:val="00C25415"/>
    <w:rsid w:val="00C2575B"/>
    <w:rsid w:val="00C327BF"/>
    <w:rsid w:val="00C35B06"/>
    <w:rsid w:val="00C35DBF"/>
    <w:rsid w:val="00C377B0"/>
    <w:rsid w:val="00C37AFD"/>
    <w:rsid w:val="00C4353B"/>
    <w:rsid w:val="00C4376C"/>
    <w:rsid w:val="00C54AE7"/>
    <w:rsid w:val="00C54E63"/>
    <w:rsid w:val="00C57392"/>
    <w:rsid w:val="00C602AC"/>
    <w:rsid w:val="00C63663"/>
    <w:rsid w:val="00C6681D"/>
    <w:rsid w:val="00C668E2"/>
    <w:rsid w:val="00C671CB"/>
    <w:rsid w:val="00C67FF9"/>
    <w:rsid w:val="00C702D2"/>
    <w:rsid w:val="00C7127A"/>
    <w:rsid w:val="00C72086"/>
    <w:rsid w:val="00C73749"/>
    <w:rsid w:val="00C75BB0"/>
    <w:rsid w:val="00C76592"/>
    <w:rsid w:val="00C76786"/>
    <w:rsid w:val="00C77AB4"/>
    <w:rsid w:val="00C81F48"/>
    <w:rsid w:val="00C83BDF"/>
    <w:rsid w:val="00C84A2F"/>
    <w:rsid w:val="00C855CA"/>
    <w:rsid w:val="00C9291E"/>
    <w:rsid w:val="00C931CE"/>
    <w:rsid w:val="00C94C42"/>
    <w:rsid w:val="00CA149D"/>
    <w:rsid w:val="00CA1ABA"/>
    <w:rsid w:val="00CA1E14"/>
    <w:rsid w:val="00CA1E16"/>
    <w:rsid w:val="00CA2C27"/>
    <w:rsid w:val="00CA3D85"/>
    <w:rsid w:val="00CA69FD"/>
    <w:rsid w:val="00CA6BCB"/>
    <w:rsid w:val="00CA7B50"/>
    <w:rsid w:val="00CB18D8"/>
    <w:rsid w:val="00CB285A"/>
    <w:rsid w:val="00CB7BB5"/>
    <w:rsid w:val="00CC47BE"/>
    <w:rsid w:val="00CD149F"/>
    <w:rsid w:val="00CD18E2"/>
    <w:rsid w:val="00CD1E34"/>
    <w:rsid w:val="00CD332C"/>
    <w:rsid w:val="00CD4557"/>
    <w:rsid w:val="00CD5255"/>
    <w:rsid w:val="00CD5924"/>
    <w:rsid w:val="00CE5946"/>
    <w:rsid w:val="00CE6850"/>
    <w:rsid w:val="00CE68FA"/>
    <w:rsid w:val="00CF50EC"/>
    <w:rsid w:val="00CF6A03"/>
    <w:rsid w:val="00CF6BEE"/>
    <w:rsid w:val="00D00E10"/>
    <w:rsid w:val="00D02C34"/>
    <w:rsid w:val="00D03D0F"/>
    <w:rsid w:val="00D047DD"/>
    <w:rsid w:val="00D050F9"/>
    <w:rsid w:val="00D057AC"/>
    <w:rsid w:val="00D0657F"/>
    <w:rsid w:val="00D07E48"/>
    <w:rsid w:val="00D106C8"/>
    <w:rsid w:val="00D10AFF"/>
    <w:rsid w:val="00D110D0"/>
    <w:rsid w:val="00D138F9"/>
    <w:rsid w:val="00D16D94"/>
    <w:rsid w:val="00D1780C"/>
    <w:rsid w:val="00D17AAE"/>
    <w:rsid w:val="00D20212"/>
    <w:rsid w:val="00D2352F"/>
    <w:rsid w:val="00D238FE"/>
    <w:rsid w:val="00D26BBA"/>
    <w:rsid w:val="00D27BC5"/>
    <w:rsid w:val="00D302CB"/>
    <w:rsid w:val="00D3228A"/>
    <w:rsid w:val="00D33FF9"/>
    <w:rsid w:val="00D34CE9"/>
    <w:rsid w:val="00D37032"/>
    <w:rsid w:val="00D4004B"/>
    <w:rsid w:val="00D40089"/>
    <w:rsid w:val="00D406A1"/>
    <w:rsid w:val="00D42747"/>
    <w:rsid w:val="00D528A9"/>
    <w:rsid w:val="00D54A75"/>
    <w:rsid w:val="00D5519F"/>
    <w:rsid w:val="00D55D05"/>
    <w:rsid w:val="00D56A1C"/>
    <w:rsid w:val="00D627AC"/>
    <w:rsid w:val="00D6293E"/>
    <w:rsid w:val="00D724B3"/>
    <w:rsid w:val="00D72F7B"/>
    <w:rsid w:val="00D73341"/>
    <w:rsid w:val="00D73800"/>
    <w:rsid w:val="00D75AEC"/>
    <w:rsid w:val="00D802E4"/>
    <w:rsid w:val="00D85785"/>
    <w:rsid w:val="00D858A3"/>
    <w:rsid w:val="00D865B3"/>
    <w:rsid w:val="00D9248A"/>
    <w:rsid w:val="00D92FB5"/>
    <w:rsid w:val="00D93545"/>
    <w:rsid w:val="00D95D81"/>
    <w:rsid w:val="00DA149D"/>
    <w:rsid w:val="00DA78A7"/>
    <w:rsid w:val="00DA7E9C"/>
    <w:rsid w:val="00DB161C"/>
    <w:rsid w:val="00DB3265"/>
    <w:rsid w:val="00DB4502"/>
    <w:rsid w:val="00DB4BDC"/>
    <w:rsid w:val="00DB6566"/>
    <w:rsid w:val="00DB71FF"/>
    <w:rsid w:val="00DC2E12"/>
    <w:rsid w:val="00DC3F12"/>
    <w:rsid w:val="00DC4118"/>
    <w:rsid w:val="00DC50D9"/>
    <w:rsid w:val="00DC6E85"/>
    <w:rsid w:val="00DD15F0"/>
    <w:rsid w:val="00DD344F"/>
    <w:rsid w:val="00DD3606"/>
    <w:rsid w:val="00DE07BC"/>
    <w:rsid w:val="00DE312B"/>
    <w:rsid w:val="00DE4329"/>
    <w:rsid w:val="00DE72D2"/>
    <w:rsid w:val="00DF38A5"/>
    <w:rsid w:val="00DF5A79"/>
    <w:rsid w:val="00DF722A"/>
    <w:rsid w:val="00E00343"/>
    <w:rsid w:val="00E01A77"/>
    <w:rsid w:val="00E03761"/>
    <w:rsid w:val="00E0391D"/>
    <w:rsid w:val="00E048C2"/>
    <w:rsid w:val="00E04AF4"/>
    <w:rsid w:val="00E05B86"/>
    <w:rsid w:val="00E0701F"/>
    <w:rsid w:val="00E07EEE"/>
    <w:rsid w:val="00E10A8A"/>
    <w:rsid w:val="00E17D9E"/>
    <w:rsid w:val="00E21F70"/>
    <w:rsid w:val="00E237E9"/>
    <w:rsid w:val="00E25A4E"/>
    <w:rsid w:val="00E26074"/>
    <w:rsid w:val="00E30B66"/>
    <w:rsid w:val="00E334A4"/>
    <w:rsid w:val="00E34CE3"/>
    <w:rsid w:val="00E408B8"/>
    <w:rsid w:val="00E43EC8"/>
    <w:rsid w:val="00E466BF"/>
    <w:rsid w:val="00E4682D"/>
    <w:rsid w:val="00E46A05"/>
    <w:rsid w:val="00E46AE7"/>
    <w:rsid w:val="00E524A9"/>
    <w:rsid w:val="00E54012"/>
    <w:rsid w:val="00E54E47"/>
    <w:rsid w:val="00E55964"/>
    <w:rsid w:val="00E57526"/>
    <w:rsid w:val="00E63413"/>
    <w:rsid w:val="00E65A6D"/>
    <w:rsid w:val="00E66D88"/>
    <w:rsid w:val="00E67037"/>
    <w:rsid w:val="00E67C5B"/>
    <w:rsid w:val="00E70469"/>
    <w:rsid w:val="00E70491"/>
    <w:rsid w:val="00E708D7"/>
    <w:rsid w:val="00E72114"/>
    <w:rsid w:val="00E728C4"/>
    <w:rsid w:val="00E7401E"/>
    <w:rsid w:val="00E7432A"/>
    <w:rsid w:val="00E7563E"/>
    <w:rsid w:val="00E766A3"/>
    <w:rsid w:val="00E771B4"/>
    <w:rsid w:val="00E83810"/>
    <w:rsid w:val="00E850E0"/>
    <w:rsid w:val="00E9055B"/>
    <w:rsid w:val="00E940F5"/>
    <w:rsid w:val="00E952B9"/>
    <w:rsid w:val="00EA000D"/>
    <w:rsid w:val="00EA3873"/>
    <w:rsid w:val="00EA5853"/>
    <w:rsid w:val="00EA711A"/>
    <w:rsid w:val="00EB0BCE"/>
    <w:rsid w:val="00EB12DC"/>
    <w:rsid w:val="00EB1C99"/>
    <w:rsid w:val="00EB34A4"/>
    <w:rsid w:val="00EB6FA3"/>
    <w:rsid w:val="00EC38C1"/>
    <w:rsid w:val="00EC5AF6"/>
    <w:rsid w:val="00EC7227"/>
    <w:rsid w:val="00EC73EA"/>
    <w:rsid w:val="00ED3F9D"/>
    <w:rsid w:val="00ED4220"/>
    <w:rsid w:val="00ED683B"/>
    <w:rsid w:val="00EE0112"/>
    <w:rsid w:val="00EE0509"/>
    <w:rsid w:val="00EE22BE"/>
    <w:rsid w:val="00EE49E6"/>
    <w:rsid w:val="00EE4EB8"/>
    <w:rsid w:val="00EF575A"/>
    <w:rsid w:val="00EF57C9"/>
    <w:rsid w:val="00F024A8"/>
    <w:rsid w:val="00F04237"/>
    <w:rsid w:val="00F13FA3"/>
    <w:rsid w:val="00F16EDD"/>
    <w:rsid w:val="00F24469"/>
    <w:rsid w:val="00F317BF"/>
    <w:rsid w:val="00F31C3B"/>
    <w:rsid w:val="00F330E3"/>
    <w:rsid w:val="00F33CCA"/>
    <w:rsid w:val="00F4014E"/>
    <w:rsid w:val="00F42BC0"/>
    <w:rsid w:val="00F42FAA"/>
    <w:rsid w:val="00F43CD6"/>
    <w:rsid w:val="00F458C8"/>
    <w:rsid w:val="00F45BED"/>
    <w:rsid w:val="00F47B9B"/>
    <w:rsid w:val="00F55924"/>
    <w:rsid w:val="00F566C2"/>
    <w:rsid w:val="00F568D7"/>
    <w:rsid w:val="00F613E5"/>
    <w:rsid w:val="00F630C4"/>
    <w:rsid w:val="00F6411D"/>
    <w:rsid w:val="00F662EF"/>
    <w:rsid w:val="00F67A1F"/>
    <w:rsid w:val="00F67A72"/>
    <w:rsid w:val="00F714E9"/>
    <w:rsid w:val="00F728EB"/>
    <w:rsid w:val="00F77965"/>
    <w:rsid w:val="00F800C0"/>
    <w:rsid w:val="00F81CCA"/>
    <w:rsid w:val="00F833DE"/>
    <w:rsid w:val="00F83E74"/>
    <w:rsid w:val="00F84004"/>
    <w:rsid w:val="00F84F60"/>
    <w:rsid w:val="00F85B10"/>
    <w:rsid w:val="00F87776"/>
    <w:rsid w:val="00F96D32"/>
    <w:rsid w:val="00FA1DEA"/>
    <w:rsid w:val="00FA28C5"/>
    <w:rsid w:val="00FB03B0"/>
    <w:rsid w:val="00FB10BF"/>
    <w:rsid w:val="00FB6294"/>
    <w:rsid w:val="00FB71F2"/>
    <w:rsid w:val="00FC1333"/>
    <w:rsid w:val="00FC1EED"/>
    <w:rsid w:val="00FC2643"/>
    <w:rsid w:val="00FC4B9D"/>
    <w:rsid w:val="00FC77ED"/>
    <w:rsid w:val="00FD1DA1"/>
    <w:rsid w:val="00FD3675"/>
    <w:rsid w:val="00FD4476"/>
    <w:rsid w:val="00FD4816"/>
    <w:rsid w:val="00FD4D2E"/>
    <w:rsid w:val="00FD7C78"/>
    <w:rsid w:val="00FE0094"/>
    <w:rsid w:val="00FE0EE3"/>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8358"/>
  <w15:chartTrackingRefBased/>
  <w15:docId w15:val="{F65CF465-9B9A-4D75-8C0B-FAEBDFD5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uiPriority w:val="99"/>
    <w:rsid w:val="00E10A8A"/>
    <w:pPr>
      <w:numPr>
        <w:numId w:val="18"/>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22"/>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Select One of the Following:</Document_x0020_State_x002f_Phas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2" ma:contentTypeDescription="Create a new document." ma:contentTypeScope="" ma:versionID="472c9ba33af12802f2fac8a3ec104357">
  <xsd:schema xmlns:xsd="http://www.w3.org/2001/XMLSchema" xmlns:xs="http://www.w3.org/2001/XMLSchema" xmlns:p="http://schemas.microsoft.com/office/2006/metadata/properties" xmlns:ns2="cf7fef90-2d74-4222-b701-bdb64e00fd94" xmlns:ns3="b4fda4f8-d9c0-4df3-9864-0d7a05c790c4" targetNamespace="http://schemas.microsoft.com/office/2006/metadata/properties" ma:root="true" ma:fieldsID="aed5f1e1abeccd7bf701e7c727588555" ns2:_="" ns3:_="">
    <xsd:import namespace="cf7fef90-2d74-4222-b701-bdb64e00fd94"/>
    <xsd:import namespace="b4fda4f8-d9c0-4df3-9864-0d7a05c790c4"/>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2.xml><?xml version="1.0" encoding="utf-8"?>
<ds:datastoreItem xmlns:ds="http://schemas.openxmlformats.org/officeDocument/2006/customXml" ds:itemID="{21301CB6-98A9-4862-8261-341D184401AB}">
  <ds:schemaRefs>
    <ds:schemaRef ds:uri="http://schemas.openxmlformats.org/officeDocument/2006/bibliography"/>
  </ds:schemaRefs>
</ds:datastoreItem>
</file>

<file path=customXml/itemProps3.xml><?xml version="1.0" encoding="utf-8"?>
<ds:datastoreItem xmlns:ds="http://schemas.openxmlformats.org/officeDocument/2006/customXml" ds:itemID="{692E8BD4-E7DA-45CC-8976-C0446D1C1295}">
  <ds:schemaRefs>
    <ds:schemaRef ds:uri="http://schemas.microsoft.com/office/2006/metadata/properties"/>
    <ds:schemaRef ds:uri="http://schemas.microsoft.com/office/infopath/2007/PartnerControls"/>
    <ds:schemaRef ds:uri="b4fda4f8-d9c0-4df3-9864-0d7a05c790c4"/>
  </ds:schemaRefs>
</ds:datastoreItem>
</file>

<file path=customXml/itemProps4.xml><?xml version="1.0" encoding="utf-8"?>
<ds:datastoreItem xmlns:ds="http://schemas.openxmlformats.org/officeDocument/2006/customXml" ds:itemID="{CC4BB42F-4736-4C2C-AB15-7BAF0EC06637}">
  <ds:schemaRefs>
    <ds:schemaRef ds:uri="http://schemas.microsoft.com/sharepoint/events"/>
  </ds:schemaRefs>
</ds:datastoreItem>
</file>

<file path=customXml/itemProps5.xml><?xml version="1.0" encoding="utf-8"?>
<ds:datastoreItem xmlns:ds="http://schemas.openxmlformats.org/officeDocument/2006/customXml" ds:itemID="{22B5C19B-B0C8-482A-B387-92591550F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7051</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Relase Notes</vt:lpstr>
    </vt:vector>
  </TitlesOfParts>
  <Company>FirstView Federal</Company>
  <LinksUpToDate>false</LinksUpToDate>
  <CharactersWithSpaces>47148</CharactersWithSpaces>
  <SharedDoc>false</SharedDoc>
  <HLinks>
    <vt:vector size="450" baseType="variant">
      <vt:variant>
        <vt:i4>1441848</vt:i4>
      </vt:variant>
      <vt:variant>
        <vt:i4>446</vt:i4>
      </vt:variant>
      <vt:variant>
        <vt:i4>0</vt:i4>
      </vt:variant>
      <vt:variant>
        <vt:i4>5</vt:i4>
      </vt:variant>
      <vt:variant>
        <vt:lpwstr/>
      </vt:variant>
      <vt:variant>
        <vt:lpwstr>_Toc389807265</vt:lpwstr>
      </vt:variant>
      <vt:variant>
        <vt:i4>1441848</vt:i4>
      </vt:variant>
      <vt:variant>
        <vt:i4>440</vt:i4>
      </vt:variant>
      <vt:variant>
        <vt:i4>0</vt:i4>
      </vt:variant>
      <vt:variant>
        <vt:i4>5</vt:i4>
      </vt:variant>
      <vt:variant>
        <vt:lpwstr/>
      </vt:variant>
      <vt:variant>
        <vt:lpwstr>_Toc389807264</vt:lpwstr>
      </vt:variant>
      <vt:variant>
        <vt:i4>1441848</vt:i4>
      </vt:variant>
      <vt:variant>
        <vt:i4>434</vt:i4>
      </vt:variant>
      <vt:variant>
        <vt:i4>0</vt:i4>
      </vt:variant>
      <vt:variant>
        <vt:i4>5</vt:i4>
      </vt:variant>
      <vt:variant>
        <vt:lpwstr/>
      </vt:variant>
      <vt:variant>
        <vt:lpwstr>_Toc389807263</vt:lpwstr>
      </vt:variant>
      <vt:variant>
        <vt:i4>1441848</vt:i4>
      </vt:variant>
      <vt:variant>
        <vt:i4>428</vt:i4>
      </vt:variant>
      <vt:variant>
        <vt:i4>0</vt:i4>
      </vt:variant>
      <vt:variant>
        <vt:i4>5</vt:i4>
      </vt:variant>
      <vt:variant>
        <vt:lpwstr/>
      </vt:variant>
      <vt:variant>
        <vt:lpwstr>_Toc389807262</vt:lpwstr>
      </vt:variant>
      <vt:variant>
        <vt:i4>1441848</vt:i4>
      </vt:variant>
      <vt:variant>
        <vt:i4>422</vt:i4>
      </vt:variant>
      <vt:variant>
        <vt:i4>0</vt:i4>
      </vt:variant>
      <vt:variant>
        <vt:i4>5</vt:i4>
      </vt:variant>
      <vt:variant>
        <vt:lpwstr/>
      </vt:variant>
      <vt:variant>
        <vt:lpwstr>_Toc389807261</vt:lpwstr>
      </vt:variant>
      <vt:variant>
        <vt:i4>1441848</vt:i4>
      </vt:variant>
      <vt:variant>
        <vt:i4>416</vt:i4>
      </vt:variant>
      <vt:variant>
        <vt:i4>0</vt:i4>
      </vt:variant>
      <vt:variant>
        <vt:i4>5</vt:i4>
      </vt:variant>
      <vt:variant>
        <vt:lpwstr/>
      </vt:variant>
      <vt:variant>
        <vt:lpwstr>_Toc389807260</vt:lpwstr>
      </vt:variant>
      <vt:variant>
        <vt:i4>1376312</vt:i4>
      </vt:variant>
      <vt:variant>
        <vt:i4>410</vt:i4>
      </vt:variant>
      <vt:variant>
        <vt:i4>0</vt:i4>
      </vt:variant>
      <vt:variant>
        <vt:i4>5</vt:i4>
      </vt:variant>
      <vt:variant>
        <vt:lpwstr/>
      </vt:variant>
      <vt:variant>
        <vt:lpwstr>_Toc389807259</vt:lpwstr>
      </vt:variant>
      <vt:variant>
        <vt:i4>1376312</vt:i4>
      </vt:variant>
      <vt:variant>
        <vt:i4>404</vt:i4>
      </vt:variant>
      <vt:variant>
        <vt:i4>0</vt:i4>
      </vt:variant>
      <vt:variant>
        <vt:i4>5</vt:i4>
      </vt:variant>
      <vt:variant>
        <vt:lpwstr/>
      </vt:variant>
      <vt:variant>
        <vt:lpwstr>_Toc389807258</vt:lpwstr>
      </vt:variant>
      <vt:variant>
        <vt:i4>1376312</vt:i4>
      </vt:variant>
      <vt:variant>
        <vt:i4>398</vt:i4>
      </vt:variant>
      <vt:variant>
        <vt:i4>0</vt:i4>
      </vt:variant>
      <vt:variant>
        <vt:i4>5</vt:i4>
      </vt:variant>
      <vt:variant>
        <vt:lpwstr/>
      </vt:variant>
      <vt:variant>
        <vt:lpwstr>_Toc389807257</vt:lpwstr>
      </vt:variant>
      <vt:variant>
        <vt:i4>1376312</vt:i4>
      </vt:variant>
      <vt:variant>
        <vt:i4>392</vt:i4>
      </vt:variant>
      <vt:variant>
        <vt:i4>0</vt:i4>
      </vt:variant>
      <vt:variant>
        <vt:i4>5</vt:i4>
      </vt:variant>
      <vt:variant>
        <vt:lpwstr/>
      </vt:variant>
      <vt:variant>
        <vt:lpwstr>_Toc389807256</vt:lpwstr>
      </vt:variant>
      <vt:variant>
        <vt:i4>1376312</vt:i4>
      </vt:variant>
      <vt:variant>
        <vt:i4>386</vt:i4>
      </vt:variant>
      <vt:variant>
        <vt:i4>0</vt:i4>
      </vt:variant>
      <vt:variant>
        <vt:i4>5</vt:i4>
      </vt:variant>
      <vt:variant>
        <vt:lpwstr/>
      </vt:variant>
      <vt:variant>
        <vt:lpwstr>_Toc389807255</vt:lpwstr>
      </vt:variant>
      <vt:variant>
        <vt:i4>1376312</vt:i4>
      </vt:variant>
      <vt:variant>
        <vt:i4>380</vt:i4>
      </vt:variant>
      <vt:variant>
        <vt:i4>0</vt:i4>
      </vt:variant>
      <vt:variant>
        <vt:i4>5</vt:i4>
      </vt:variant>
      <vt:variant>
        <vt:lpwstr/>
      </vt:variant>
      <vt:variant>
        <vt:lpwstr>_Toc389807254</vt:lpwstr>
      </vt:variant>
      <vt:variant>
        <vt:i4>1376312</vt:i4>
      </vt:variant>
      <vt:variant>
        <vt:i4>374</vt:i4>
      </vt:variant>
      <vt:variant>
        <vt:i4>0</vt:i4>
      </vt:variant>
      <vt:variant>
        <vt:i4>5</vt:i4>
      </vt:variant>
      <vt:variant>
        <vt:lpwstr/>
      </vt:variant>
      <vt:variant>
        <vt:lpwstr>_Toc389807253</vt:lpwstr>
      </vt:variant>
      <vt:variant>
        <vt:i4>1376312</vt:i4>
      </vt:variant>
      <vt:variant>
        <vt:i4>368</vt:i4>
      </vt:variant>
      <vt:variant>
        <vt:i4>0</vt:i4>
      </vt:variant>
      <vt:variant>
        <vt:i4>5</vt:i4>
      </vt:variant>
      <vt:variant>
        <vt:lpwstr/>
      </vt:variant>
      <vt:variant>
        <vt:lpwstr>_Toc389807252</vt:lpwstr>
      </vt:variant>
      <vt:variant>
        <vt:i4>1376312</vt:i4>
      </vt:variant>
      <vt:variant>
        <vt:i4>362</vt:i4>
      </vt:variant>
      <vt:variant>
        <vt:i4>0</vt:i4>
      </vt:variant>
      <vt:variant>
        <vt:i4>5</vt:i4>
      </vt:variant>
      <vt:variant>
        <vt:lpwstr/>
      </vt:variant>
      <vt:variant>
        <vt:lpwstr>_Toc389807251</vt:lpwstr>
      </vt:variant>
      <vt:variant>
        <vt:i4>1376312</vt:i4>
      </vt:variant>
      <vt:variant>
        <vt:i4>356</vt:i4>
      </vt:variant>
      <vt:variant>
        <vt:i4>0</vt:i4>
      </vt:variant>
      <vt:variant>
        <vt:i4>5</vt:i4>
      </vt:variant>
      <vt:variant>
        <vt:lpwstr/>
      </vt:variant>
      <vt:variant>
        <vt:lpwstr>_Toc389807250</vt:lpwstr>
      </vt:variant>
      <vt:variant>
        <vt:i4>1310776</vt:i4>
      </vt:variant>
      <vt:variant>
        <vt:i4>350</vt:i4>
      </vt:variant>
      <vt:variant>
        <vt:i4>0</vt:i4>
      </vt:variant>
      <vt:variant>
        <vt:i4>5</vt:i4>
      </vt:variant>
      <vt:variant>
        <vt:lpwstr/>
      </vt:variant>
      <vt:variant>
        <vt:lpwstr>_Toc389807249</vt:lpwstr>
      </vt:variant>
      <vt:variant>
        <vt:i4>1310776</vt:i4>
      </vt:variant>
      <vt:variant>
        <vt:i4>344</vt:i4>
      </vt:variant>
      <vt:variant>
        <vt:i4>0</vt:i4>
      </vt:variant>
      <vt:variant>
        <vt:i4>5</vt:i4>
      </vt:variant>
      <vt:variant>
        <vt:lpwstr/>
      </vt:variant>
      <vt:variant>
        <vt:lpwstr>_Toc389807248</vt:lpwstr>
      </vt:variant>
      <vt:variant>
        <vt:i4>1310776</vt:i4>
      </vt:variant>
      <vt:variant>
        <vt:i4>338</vt:i4>
      </vt:variant>
      <vt:variant>
        <vt:i4>0</vt:i4>
      </vt:variant>
      <vt:variant>
        <vt:i4>5</vt:i4>
      </vt:variant>
      <vt:variant>
        <vt:lpwstr/>
      </vt:variant>
      <vt:variant>
        <vt:lpwstr>_Toc389807247</vt:lpwstr>
      </vt:variant>
      <vt:variant>
        <vt:i4>1310776</vt:i4>
      </vt:variant>
      <vt:variant>
        <vt:i4>332</vt:i4>
      </vt:variant>
      <vt:variant>
        <vt:i4>0</vt:i4>
      </vt:variant>
      <vt:variant>
        <vt:i4>5</vt:i4>
      </vt:variant>
      <vt:variant>
        <vt:lpwstr/>
      </vt:variant>
      <vt:variant>
        <vt:lpwstr>_Toc389807246</vt:lpwstr>
      </vt:variant>
      <vt:variant>
        <vt:i4>1310776</vt:i4>
      </vt:variant>
      <vt:variant>
        <vt:i4>326</vt:i4>
      </vt:variant>
      <vt:variant>
        <vt:i4>0</vt:i4>
      </vt:variant>
      <vt:variant>
        <vt:i4>5</vt:i4>
      </vt:variant>
      <vt:variant>
        <vt:lpwstr/>
      </vt:variant>
      <vt:variant>
        <vt:lpwstr>_Toc389807245</vt:lpwstr>
      </vt:variant>
      <vt:variant>
        <vt:i4>1310776</vt:i4>
      </vt:variant>
      <vt:variant>
        <vt:i4>320</vt:i4>
      </vt:variant>
      <vt:variant>
        <vt:i4>0</vt:i4>
      </vt:variant>
      <vt:variant>
        <vt:i4>5</vt:i4>
      </vt:variant>
      <vt:variant>
        <vt:lpwstr/>
      </vt:variant>
      <vt:variant>
        <vt:lpwstr>_Toc389807244</vt:lpwstr>
      </vt:variant>
      <vt:variant>
        <vt:i4>1310776</vt:i4>
      </vt:variant>
      <vt:variant>
        <vt:i4>314</vt:i4>
      </vt:variant>
      <vt:variant>
        <vt:i4>0</vt:i4>
      </vt:variant>
      <vt:variant>
        <vt:i4>5</vt:i4>
      </vt:variant>
      <vt:variant>
        <vt:lpwstr/>
      </vt:variant>
      <vt:variant>
        <vt:lpwstr>_Toc389807243</vt:lpwstr>
      </vt:variant>
      <vt:variant>
        <vt:i4>1310776</vt:i4>
      </vt:variant>
      <vt:variant>
        <vt:i4>308</vt:i4>
      </vt:variant>
      <vt:variant>
        <vt:i4>0</vt:i4>
      </vt:variant>
      <vt:variant>
        <vt:i4>5</vt:i4>
      </vt:variant>
      <vt:variant>
        <vt:lpwstr/>
      </vt:variant>
      <vt:variant>
        <vt:lpwstr>_Toc389807242</vt:lpwstr>
      </vt:variant>
      <vt:variant>
        <vt:i4>1310776</vt:i4>
      </vt:variant>
      <vt:variant>
        <vt:i4>302</vt:i4>
      </vt:variant>
      <vt:variant>
        <vt:i4>0</vt:i4>
      </vt:variant>
      <vt:variant>
        <vt:i4>5</vt:i4>
      </vt:variant>
      <vt:variant>
        <vt:lpwstr/>
      </vt:variant>
      <vt:variant>
        <vt:lpwstr>_Toc389807241</vt:lpwstr>
      </vt:variant>
      <vt:variant>
        <vt:i4>1310776</vt:i4>
      </vt:variant>
      <vt:variant>
        <vt:i4>296</vt:i4>
      </vt:variant>
      <vt:variant>
        <vt:i4>0</vt:i4>
      </vt:variant>
      <vt:variant>
        <vt:i4>5</vt:i4>
      </vt:variant>
      <vt:variant>
        <vt:lpwstr/>
      </vt:variant>
      <vt:variant>
        <vt:lpwstr>_Toc389807240</vt:lpwstr>
      </vt:variant>
      <vt:variant>
        <vt:i4>1245240</vt:i4>
      </vt:variant>
      <vt:variant>
        <vt:i4>290</vt:i4>
      </vt:variant>
      <vt:variant>
        <vt:i4>0</vt:i4>
      </vt:variant>
      <vt:variant>
        <vt:i4>5</vt:i4>
      </vt:variant>
      <vt:variant>
        <vt:lpwstr/>
      </vt:variant>
      <vt:variant>
        <vt:lpwstr>_Toc389807239</vt:lpwstr>
      </vt:variant>
      <vt:variant>
        <vt:i4>1245240</vt:i4>
      </vt:variant>
      <vt:variant>
        <vt:i4>284</vt:i4>
      </vt:variant>
      <vt:variant>
        <vt:i4>0</vt:i4>
      </vt:variant>
      <vt:variant>
        <vt:i4>5</vt:i4>
      </vt:variant>
      <vt:variant>
        <vt:lpwstr/>
      </vt:variant>
      <vt:variant>
        <vt:lpwstr>_Toc389807238</vt:lpwstr>
      </vt:variant>
      <vt:variant>
        <vt:i4>1245240</vt:i4>
      </vt:variant>
      <vt:variant>
        <vt:i4>278</vt:i4>
      </vt:variant>
      <vt:variant>
        <vt:i4>0</vt:i4>
      </vt:variant>
      <vt:variant>
        <vt:i4>5</vt:i4>
      </vt:variant>
      <vt:variant>
        <vt:lpwstr/>
      </vt:variant>
      <vt:variant>
        <vt:lpwstr>_Toc389807237</vt:lpwstr>
      </vt:variant>
      <vt:variant>
        <vt:i4>1245240</vt:i4>
      </vt:variant>
      <vt:variant>
        <vt:i4>272</vt:i4>
      </vt:variant>
      <vt:variant>
        <vt:i4>0</vt:i4>
      </vt:variant>
      <vt:variant>
        <vt:i4>5</vt:i4>
      </vt:variant>
      <vt:variant>
        <vt:lpwstr/>
      </vt:variant>
      <vt:variant>
        <vt:lpwstr>_Toc389807236</vt:lpwstr>
      </vt:variant>
      <vt:variant>
        <vt:i4>1245240</vt:i4>
      </vt:variant>
      <vt:variant>
        <vt:i4>266</vt:i4>
      </vt:variant>
      <vt:variant>
        <vt:i4>0</vt:i4>
      </vt:variant>
      <vt:variant>
        <vt:i4>5</vt:i4>
      </vt:variant>
      <vt:variant>
        <vt:lpwstr/>
      </vt:variant>
      <vt:variant>
        <vt:lpwstr>_Toc389807235</vt:lpwstr>
      </vt:variant>
      <vt:variant>
        <vt:i4>1245240</vt:i4>
      </vt:variant>
      <vt:variant>
        <vt:i4>260</vt:i4>
      </vt:variant>
      <vt:variant>
        <vt:i4>0</vt:i4>
      </vt:variant>
      <vt:variant>
        <vt:i4>5</vt:i4>
      </vt:variant>
      <vt:variant>
        <vt:lpwstr/>
      </vt:variant>
      <vt:variant>
        <vt:lpwstr>_Toc389807234</vt:lpwstr>
      </vt:variant>
      <vt:variant>
        <vt:i4>1245240</vt:i4>
      </vt:variant>
      <vt:variant>
        <vt:i4>254</vt:i4>
      </vt:variant>
      <vt:variant>
        <vt:i4>0</vt:i4>
      </vt:variant>
      <vt:variant>
        <vt:i4>5</vt:i4>
      </vt:variant>
      <vt:variant>
        <vt:lpwstr/>
      </vt:variant>
      <vt:variant>
        <vt:lpwstr>_Toc389807233</vt:lpwstr>
      </vt:variant>
      <vt:variant>
        <vt:i4>1245240</vt:i4>
      </vt:variant>
      <vt:variant>
        <vt:i4>248</vt:i4>
      </vt:variant>
      <vt:variant>
        <vt:i4>0</vt:i4>
      </vt:variant>
      <vt:variant>
        <vt:i4>5</vt:i4>
      </vt:variant>
      <vt:variant>
        <vt:lpwstr/>
      </vt:variant>
      <vt:variant>
        <vt:lpwstr>_Toc389807232</vt:lpwstr>
      </vt:variant>
      <vt:variant>
        <vt:i4>1245240</vt:i4>
      </vt:variant>
      <vt:variant>
        <vt:i4>242</vt:i4>
      </vt:variant>
      <vt:variant>
        <vt:i4>0</vt:i4>
      </vt:variant>
      <vt:variant>
        <vt:i4>5</vt:i4>
      </vt:variant>
      <vt:variant>
        <vt:lpwstr/>
      </vt:variant>
      <vt:variant>
        <vt:lpwstr>_Toc389807231</vt:lpwstr>
      </vt:variant>
      <vt:variant>
        <vt:i4>1245240</vt:i4>
      </vt:variant>
      <vt:variant>
        <vt:i4>236</vt:i4>
      </vt:variant>
      <vt:variant>
        <vt:i4>0</vt:i4>
      </vt:variant>
      <vt:variant>
        <vt:i4>5</vt:i4>
      </vt:variant>
      <vt:variant>
        <vt:lpwstr/>
      </vt:variant>
      <vt:variant>
        <vt:lpwstr>_Toc389807230</vt:lpwstr>
      </vt:variant>
      <vt:variant>
        <vt:i4>1179704</vt:i4>
      </vt:variant>
      <vt:variant>
        <vt:i4>230</vt:i4>
      </vt:variant>
      <vt:variant>
        <vt:i4>0</vt:i4>
      </vt:variant>
      <vt:variant>
        <vt:i4>5</vt:i4>
      </vt:variant>
      <vt:variant>
        <vt:lpwstr/>
      </vt:variant>
      <vt:variant>
        <vt:lpwstr>_Toc389807229</vt:lpwstr>
      </vt:variant>
      <vt:variant>
        <vt:i4>1179704</vt:i4>
      </vt:variant>
      <vt:variant>
        <vt:i4>224</vt:i4>
      </vt:variant>
      <vt:variant>
        <vt:i4>0</vt:i4>
      </vt:variant>
      <vt:variant>
        <vt:i4>5</vt:i4>
      </vt:variant>
      <vt:variant>
        <vt:lpwstr/>
      </vt:variant>
      <vt:variant>
        <vt:lpwstr>_Toc389807228</vt:lpwstr>
      </vt:variant>
      <vt:variant>
        <vt:i4>1179704</vt:i4>
      </vt:variant>
      <vt:variant>
        <vt:i4>218</vt:i4>
      </vt:variant>
      <vt:variant>
        <vt:i4>0</vt:i4>
      </vt:variant>
      <vt:variant>
        <vt:i4>5</vt:i4>
      </vt:variant>
      <vt:variant>
        <vt:lpwstr/>
      </vt:variant>
      <vt:variant>
        <vt:lpwstr>_Toc389807227</vt:lpwstr>
      </vt:variant>
      <vt:variant>
        <vt:i4>1179704</vt:i4>
      </vt:variant>
      <vt:variant>
        <vt:i4>212</vt:i4>
      </vt:variant>
      <vt:variant>
        <vt:i4>0</vt:i4>
      </vt:variant>
      <vt:variant>
        <vt:i4>5</vt:i4>
      </vt:variant>
      <vt:variant>
        <vt:lpwstr/>
      </vt:variant>
      <vt:variant>
        <vt:lpwstr>_Toc389807226</vt:lpwstr>
      </vt:variant>
      <vt:variant>
        <vt:i4>1179704</vt:i4>
      </vt:variant>
      <vt:variant>
        <vt:i4>206</vt:i4>
      </vt:variant>
      <vt:variant>
        <vt:i4>0</vt:i4>
      </vt:variant>
      <vt:variant>
        <vt:i4>5</vt:i4>
      </vt:variant>
      <vt:variant>
        <vt:lpwstr/>
      </vt:variant>
      <vt:variant>
        <vt:lpwstr>_Toc389807225</vt:lpwstr>
      </vt:variant>
      <vt:variant>
        <vt:i4>1179704</vt:i4>
      </vt:variant>
      <vt:variant>
        <vt:i4>200</vt:i4>
      </vt:variant>
      <vt:variant>
        <vt:i4>0</vt:i4>
      </vt:variant>
      <vt:variant>
        <vt:i4>5</vt:i4>
      </vt:variant>
      <vt:variant>
        <vt:lpwstr/>
      </vt:variant>
      <vt:variant>
        <vt:lpwstr>_Toc389807224</vt:lpwstr>
      </vt:variant>
      <vt:variant>
        <vt:i4>1179704</vt:i4>
      </vt:variant>
      <vt:variant>
        <vt:i4>194</vt:i4>
      </vt:variant>
      <vt:variant>
        <vt:i4>0</vt:i4>
      </vt:variant>
      <vt:variant>
        <vt:i4>5</vt:i4>
      </vt:variant>
      <vt:variant>
        <vt:lpwstr/>
      </vt:variant>
      <vt:variant>
        <vt:lpwstr>_Toc389807223</vt:lpwstr>
      </vt:variant>
      <vt:variant>
        <vt:i4>1179704</vt:i4>
      </vt:variant>
      <vt:variant>
        <vt:i4>188</vt:i4>
      </vt:variant>
      <vt:variant>
        <vt:i4>0</vt:i4>
      </vt:variant>
      <vt:variant>
        <vt:i4>5</vt:i4>
      </vt:variant>
      <vt:variant>
        <vt:lpwstr/>
      </vt:variant>
      <vt:variant>
        <vt:lpwstr>_Toc389807222</vt:lpwstr>
      </vt:variant>
      <vt:variant>
        <vt:i4>1179704</vt:i4>
      </vt:variant>
      <vt:variant>
        <vt:i4>182</vt:i4>
      </vt:variant>
      <vt:variant>
        <vt:i4>0</vt:i4>
      </vt:variant>
      <vt:variant>
        <vt:i4>5</vt:i4>
      </vt:variant>
      <vt:variant>
        <vt:lpwstr/>
      </vt:variant>
      <vt:variant>
        <vt:lpwstr>_Toc389807221</vt:lpwstr>
      </vt:variant>
      <vt:variant>
        <vt:i4>1179704</vt:i4>
      </vt:variant>
      <vt:variant>
        <vt:i4>176</vt:i4>
      </vt:variant>
      <vt:variant>
        <vt:i4>0</vt:i4>
      </vt:variant>
      <vt:variant>
        <vt:i4>5</vt:i4>
      </vt:variant>
      <vt:variant>
        <vt:lpwstr/>
      </vt:variant>
      <vt:variant>
        <vt:lpwstr>_Toc389807220</vt:lpwstr>
      </vt:variant>
      <vt:variant>
        <vt:i4>1114168</vt:i4>
      </vt:variant>
      <vt:variant>
        <vt:i4>170</vt:i4>
      </vt:variant>
      <vt:variant>
        <vt:i4>0</vt:i4>
      </vt:variant>
      <vt:variant>
        <vt:i4>5</vt:i4>
      </vt:variant>
      <vt:variant>
        <vt:lpwstr/>
      </vt:variant>
      <vt:variant>
        <vt:lpwstr>_Toc389807219</vt:lpwstr>
      </vt:variant>
      <vt:variant>
        <vt:i4>1114168</vt:i4>
      </vt:variant>
      <vt:variant>
        <vt:i4>164</vt:i4>
      </vt:variant>
      <vt:variant>
        <vt:i4>0</vt:i4>
      </vt:variant>
      <vt:variant>
        <vt:i4>5</vt:i4>
      </vt:variant>
      <vt:variant>
        <vt:lpwstr/>
      </vt:variant>
      <vt:variant>
        <vt:lpwstr>_Toc389807218</vt:lpwstr>
      </vt:variant>
      <vt:variant>
        <vt:i4>1114168</vt:i4>
      </vt:variant>
      <vt:variant>
        <vt:i4>158</vt:i4>
      </vt:variant>
      <vt:variant>
        <vt:i4>0</vt:i4>
      </vt:variant>
      <vt:variant>
        <vt:i4>5</vt:i4>
      </vt:variant>
      <vt:variant>
        <vt:lpwstr/>
      </vt:variant>
      <vt:variant>
        <vt:lpwstr>_Toc389807217</vt:lpwstr>
      </vt:variant>
      <vt:variant>
        <vt:i4>1114168</vt:i4>
      </vt:variant>
      <vt:variant>
        <vt:i4>152</vt:i4>
      </vt:variant>
      <vt:variant>
        <vt:i4>0</vt:i4>
      </vt:variant>
      <vt:variant>
        <vt:i4>5</vt:i4>
      </vt:variant>
      <vt:variant>
        <vt:lpwstr/>
      </vt:variant>
      <vt:variant>
        <vt:lpwstr>_Toc389807216</vt:lpwstr>
      </vt:variant>
      <vt:variant>
        <vt:i4>1114168</vt:i4>
      </vt:variant>
      <vt:variant>
        <vt:i4>146</vt:i4>
      </vt:variant>
      <vt:variant>
        <vt:i4>0</vt:i4>
      </vt:variant>
      <vt:variant>
        <vt:i4>5</vt:i4>
      </vt:variant>
      <vt:variant>
        <vt:lpwstr/>
      </vt:variant>
      <vt:variant>
        <vt:lpwstr>_Toc389807215</vt:lpwstr>
      </vt:variant>
      <vt:variant>
        <vt:i4>1114168</vt:i4>
      </vt:variant>
      <vt:variant>
        <vt:i4>140</vt:i4>
      </vt:variant>
      <vt:variant>
        <vt:i4>0</vt:i4>
      </vt:variant>
      <vt:variant>
        <vt:i4>5</vt:i4>
      </vt:variant>
      <vt:variant>
        <vt:lpwstr/>
      </vt:variant>
      <vt:variant>
        <vt:lpwstr>_Toc389807214</vt:lpwstr>
      </vt:variant>
      <vt:variant>
        <vt:i4>1114168</vt:i4>
      </vt:variant>
      <vt:variant>
        <vt:i4>134</vt:i4>
      </vt:variant>
      <vt:variant>
        <vt:i4>0</vt:i4>
      </vt:variant>
      <vt:variant>
        <vt:i4>5</vt:i4>
      </vt:variant>
      <vt:variant>
        <vt:lpwstr/>
      </vt:variant>
      <vt:variant>
        <vt:lpwstr>_Toc389807213</vt:lpwstr>
      </vt:variant>
      <vt:variant>
        <vt:i4>1114168</vt:i4>
      </vt:variant>
      <vt:variant>
        <vt:i4>128</vt:i4>
      </vt:variant>
      <vt:variant>
        <vt:i4>0</vt:i4>
      </vt:variant>
      <vt:variant>
        <vt:i4>5</vt:i4>
      </vt:variant>
      <vt:variant>
        <vt:lpwstr/>
      </vt:variant>
      <vt:variant>
        <vt:lpwstr>_Toc389807212</vt:lpwstr>
      </vt:variant>
      <vt:variant>
        <vt:i4>1114168</vt:i4>
      </vt:variant>
      <vt:variant>
        <vt:i4>122</vt:i4>
      </vt:variant>
      <vt:variant>
        <vt:i4>0</vt:i4>
      </vt:variant>
      <vt:variant>
        <vt:i4>5</vt:i4>
      </vt:variant>
      <vt:variant>
        <vt:lpwstr/>
      </vt:variant>
      <vt:variant>
        <vt:lpwstr>_Toc389807211</vt:lpwstr>
      </vt:variant>
      <vt:variant>
        <vt:i4>1114168</vt:i4>
      </vt:variant>
      <vt:variant>
        <vt:i4>116</vt:i4>
      </vt:variant>
      <vt:variant>
        <vt:i4>0</vt:i4>
      </vt:variant>
      <vt:variant>
        <vt:i4>5</vt:i4>
      </vt:variant>
      <vt:variant>
        <vt:lpwstr/>
      </vt:variant>
      <vt:variant>
        <vt:lpwstr>_Toc389807210</vt:lpwstr>
      </vt:variant>
      <vt:variant>
        <vt:i4>1048632</vt:i4>
      </vt:variant>
      <vt:variant>
        <vt:i4>110</vt:i4>
      </vt:variant>
      <vt:variant>
        <vt:i4>0</vt:i4>
      </vt:variant>
      <vt:variant>
        <vt:i4>5</vt:i4>
      </vt:variant>
      <vt:variant>
        <vt:lpwstr/>
      </vt:variant>
      <vt:variant>
        <vt:lpwstr>_Toc389807209</vt:lpwstr>
      </vt:variant>
      <vt:variant>
        <vt:i4>1048632</vt:i4>
      </vt:variant>
      <vt:variant>
        <vt:i4>104</vt:i4>
      </vt:variant>
      <vt:variant>
        <vt:i4>0</vt:i4>
      </vt:variant>
      <vt:variant>
        <vt:i4>5</vt:i4>
      </vt:variant>
      <vt:variant>
        <vt:lpwstr/>
      </vt:variant>
      <vt:variant>
        <vt:lpwstr>_Toc389807208</vt:lpwstr>
      </vt:variant>
      <vt:variant>
        <vt:i4>1048632</vt:i4>
      </vt:variant>
      <vt:variant>
        <vt:i4>98</vt:i4>
      </vt:variant>
      <vt:variant>
        <vt:i4>0</vt:i4>
      </vt:variant>
      <vt:variant>
        <vt:i4>5</vt:i4>
      </vt:variant>
      <vt:variant>
        <vt:lpwstr/>
      </vt:variant>
      <vt:variant>
        <vt:lpwstr>_Toc389807207</vt:lpwstr>
      </vt:variant>
      <vt:variant>
        <vt:i4>1048632</vt:i4>
      </vt:variant>
      <vt:variant>
        <vt:i4>92</vt:i4>
      </vt:variant>
      <vt:variant>
        <vt:i4>0</vt:i4>
      </vt:variant>
      <vt:variant>
        <vt:i4>5</vt:i4>
      </vt:variant>
      <vt:variant>
        <vt:lpwstr/>
      </vt:variant>
      <vt:variant>
        <vt:lpwstr>_Toc389807206</vt:lpwstr>
      </vt:variant>
      <vt:variant>
        <vt:i4>1048632</vt:i4>
      </vt:variant>
      <vt:variant>
        <vt:i4>86</vt:i4>
      </vt:variant>
      <vt:variant>
        <vt:i4>0</vt:i4>
      </vt:variant>
      <vt:variant>
        <vt:i4>5</vt:i4>
      </vt:variant>
      <vt:variant>
        <vt:lpwstr/>
      </vt:variant>
      <vt:variant>
        <vt:lpwstr>_Toc389807205</vt:lpwstr>
      </vt:variant>
      <vt:variant>
        <vt:i4>1048632</vt:i4>
      </vt:variant>
      <vt:variant>
        <vt:i4>80</vt:i4>
      </vt:variant>
      <vt:variant>
        <vt:i4>0</vt:i4>
      </vt:variant>
      <vt:variant>
        <vt:i4>5</vt:i4>
      </vt:variant>
      <vt:variant>
        <vt:lpwstr/>
      </vt:variant>
      <vt:variant>
        <vt:lpwstr>_Toc389807204</vt:lpwstr>
      </vt:variant>
      <vt:variant>
        <vt:i4>1048632</vt:i4>
      </vt:variant>
      <vt:variant>
        <vt:i4>74</vt:i4>
      </vt:variant>
      <vt:variant>
        <vt:i4>0</vt:i4>
      </vt:variant>
      <vt:variant>
        <vt:i4>5</vt:i4>
      </vt:variant>
      <vt:variant>
        <vt:lpwstr/>
      </vt:variant>
      <vt:variant>
        <vt:lpwstr>_Toc389807203</vt:lpwstr>
      </vt:variant>
      <vt:variant>
        <vt:i4>1048632</vt:i4>
      </vt:variant>
      <vt:variant>
        <vt:i4>68</vt:i4>
      </vt:variant>
      <vt:variant>
        <vt:i4>0</vt:i4>
      </vt:variant>
      <vt:variant>
        <vt:i4>5</vt:i4>
      </vt:variant>
      <vt:variant>
        <vt:lpwstr/>
      </vt:variant>
      <vt:variant>
        <vt:lpwstr>_Toc389807202</vt:lpwstr>
      </vt:variant>
      <vt:variant>
        <vt:i4>1048632</vt:i4>
      </vt:variant>
      <vt:variant>
        <vt:i4>62</vt:i4>
      </vt:variant>
      <vt:variant>
        <vt:i4>0</vt:i4>
      </vt:variant>
      <vt:variant>
        <vt:i4>5</vt:i4>
      </vt:variant>
      <vt:variant>
        <vt:lpwstr/>
      </vt:variant>
      <vt:variant>
        <vt:lpwstr>_Toc389807201</vt:lpwstr>
      </vt:variant>
      <vt:variant>
        <vt:i4>1048632</vt:i4>
      </vt:variant>
      <vt:variant>
        <vt:i4>56</vt:i4>
      </vt:variant>
      <vt:variant>
        <vt:i4>0</vt:i4>
      </vt:variant>
      <vt:variant>
        <vt:i4>5</vt:i4>
      </vt:variant>
      <vt:variant>
        <vt:lpwstr/>
      </vt:variant>
      <vt:variant>
        <vt:lpwstr>_Toc389807200</vt:lpwstr>
      </vt:variant>
      <vt:variant>
        <vt:i4>1638459</vt:i4>
      </vt:variant>
      <vt:variant>
        <vt:i4>50</vt:i4>
      </vt:variant>
      <vt:variant>
        <vt:i4>0</vt:i4>
      </vt:variant>
      <vt:variant>
        <vt:i4>5</vt:i4>
      </vt:variant>
      <vt:variant>
        <vt:lpwstr/>
      </vt:variant>
      <vt:variant>
        <vt:lpwstr>_Toc389807199</vt:lpwstr>
      </vt:variant>
      <vt:variant>
        <vt:i4>1638459</vt:i4>
      </vt:variant>
      <vt:variant>
        <vt:i4>44</vt:i4>
      </vt:variant>
      <vt:variant>
        <vt:i4>0</vt:i4>
      </vt:variant>
      <vt:variant>
        <vt:i4>5</vt:i4>
      </vt:variant>
      <vt:variant>
        <vt:lpwstr/>
      </vt:variant>
      <vt:variant>
        <vt:lpwstr>_Toc389807198</vt:lpwstr>
      </vt:variant>
      <vt:variant>
        <vt:i4>1638459</vt:i4>
      </vt:variant>
      <vt:variant>
        <vt:i4>38</vt:i4>
      </vt:variant>
      <vt:variant>
        <vt:i4>0</vt:i4>
      </vt:variant>
      <vt:variant>
        <vt:i4>5</vt:i4>
      </vt:variant>
      <vt:variant>
        <vt:lpwstr/>
      </vt:variant>
      <vt:variant>
        <vt:lpwstr>_Toc389807197</vt:lpwstr>
      </vt:variant>
      <vt:variant>
        <vt:i4>1638459</vt:i4>
      </vt:variant>
      <vt:variant>
        <vt:i4>32</vt:i4>
      </vt:variant>
      <vt:variant>
        <vt:i4>0</vt:i4>
      </vt:variant>
      <vt:variant>
        <vt:i4>5</vt:i4>
      </vt:variant>
      <vt:variant>
        <vt:lpwstr/>
      </vt:variant>
      <vt:variant>
        <vt:lpwstr>_Toc389807196</vt:lpwstr>
      </vt:variant>
      <vt:variant>
        <vt:i4>1638459</vt:i4>
      </vt:variant>
      <vt:variant>
        <vt:i4>26</vt:i4>
      </vt:variant>
      <vt:variant>
        <vt:i4>0</vt:i4>
      </vt:variant>
      <vt:variant>
        <vt:i4>5</vt:i4>
      </vt:variant>
      <vt:variant>
        <vt:lpwstr/>
      </vt:variant>
      <vt:variant>
        <vt:lpwstr>_Toc389807195</vt:lpwstr>
      </vt:variant>
      <vt:variant>
        <vt:i4>1638459</vt:i4>
      </vt:variant>
      <vt:variant>
        <vt:i4>20</vt:i4>
      </vt:variant>
      <vt:variant>
        <vt:i4>0</vt:i4>
      </vt:variant>
      <vt:variant>
        <vt:i4>5</vt:i4>
      </vt:variant>
      <vt:variant>
        <vt:lpwstr/>
      </vt:variant>
      <vt:variant>
        <vt:lpwstr>_Toc389807194</vt:lpwstr>
      </vt:variant>
      <vt:variant>
        <vt:i4>1638459</vt:i4>
      </vt:variant>
      <vt:variant>
        <vt:i4>14</vt:i4>
      </vt:variant>
      <vt:variant>
        <vt:i4>0</vt:i4>
      </vt:variant>
      <vt:variant>
        <vt:i4>5</vt:i4>
      </vt:variant>
      <vt:variant>
        <vt:lpwstr/>
      </vt:variant>
      <vt:variant>
        <vt:lpwstr>_Toc389807193</vt:lpwstr>
      </vt:variant>
      <vt:variant>
        <vt:i4>1638459</vt:i4>
      </vt:variant>
      <vt:variant>
        <vt:i4>8</vt:i4>
      </vt:variant>
      <vt:variant>
        <vt:i4>0</vt:i4>
      </vt:variant>
      <vt:variant>
        <vt:i4>5</vt:i4>
      </vt:variant>
      <vt:variant>
        <vt:lpwstr/>
      </vt:variant>
      <vt:variant>
        <vt:lpwstr>_Toc389807192</vt:lpwstr>
      </vt:variant>
      <vt:variant>
        <vt:i4>1638459</vt:i4>
      </vt:variant>
      <vt:variant>
        <vt:i4>2</vt:i4>
      </vt:variant>
      <vt:variant>
        <vt:i4>0</vt:i4>
      </vt:variant>
      <vt:variant>
        <vt:i4>5</vt:i4>
      </vt:variant>
      <vt:variant>
        <vt:lpwstr/>
      </vt:variant>
      <vt:variant>
        <vt:lpwstr>_Toc389807191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Relase Notes</dc:title>
  <dc:subject>Release Notes for IB*2*506</dc:subject>
  <dc:creator/>
  <cp:keywords>Release Notes; 506; Integrated Billing Release Notes</cp:keywords>
  <dc:description>IB*2*506 Release Notes</dc:description>
  <cp:lastModifiedBy>Dept of Veterans Affairs</cp:lastModifiedBy>
  <cp:revision>4</cp:revision>
  <cp:lastPrinted>2021-02-24T20:49:00Z</cp:lastPrinted>
  <dcterms:created xsi:type="dcterms:W3CDTF">2021-02-24T20:49:00Z</dcterms:created>
  <dcterms:modified xsi:type="dcterms:W3CDTF">2021-05-30T18:29:00Z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8df6ec0c-5c47-4a5a-8bcb-bc3a1ff9b986</vt:lpwstr>
  </property>
  <property fmtid="{D5CDD505-2E9C-101B-9397-08002B2CF9AE}" pid="14" name="_dlc_DocId">
    <vt:lpwstr>LONGVIEW-374-1306</vt:lpwstr>
  </property>
  <property fmtid="{D5CDD505-2E9C-101B-9397-08002B2CF9AE}" pid="15" name="_dlc_DocIdUrl">
    <vt:lpwstr>https://litsinc.sharepoint.com/sites/operations/HS/EDI/_layouts/15/DocIdRedir.aspx?ID=LONGVIEW-374-1306, LONGVIEW-374-1306</vt:lpwstr>
  </property>
</Properties>
</file>