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C3E8" w14:textId="586EE376" w:rsidR="00136BB0" w:rsidRDefault="00232893" w:rsidP="00136BB0">
      <w:pPr>
        <w:pStyle w:val="CoverTitleInstructions"/>
        <w:spacing w:after="60"/>
        <w:ind w:left="0"/>
        <w:jc w:val="left"/>
        <w:rPr>
          <w:b/>
          <w:i w:val="0"/>
          <w:color w:val="000000"/>
          <w:sz w:val="32"/>
          <w:lang w:val="en-US"/>
        </w:rPr>
      </w:pPr>
      <w:r>
        <w:rPr>
          <w:b/>
          <w:i w:val="0"/>
          <w:color w:val="000000"/>
          <w:sz w:val="32"/>
          <w:lang w:val="en-US"/>
        </w:rPr>
        <w:t xml:space="preserve"> </w:t>
      </w:r>
    </w:p>
    <w:p w14:paraId="78CF43AA" w14:textId="4D8DEB86" w:rsidR="00136BB0" w:rsidRDefault="00232893" w:rsidP="00136BB0">
      <w:pPr>
        <w:pStyle w:val="CoverTitleInstructions"/>
        <w:spacing w:after="60"/>
        <w:ind w:left="0"/>
        <w:jc w:val="left"/>
        <w:rPr>
          <w:b/>
          <w:i w:val="0"/>
          <w:color w:val="000000"/>
          <w:sz w:val="32"/>
          <w:lang w:val="en-US"/>
        </w:rPr>
      </w:pPr>
      <w:r>
        <w:rPr>
          <w:i w:val="0"/>
          <w:noProof/>
          <w:color w:val="000000"/>
          <w:sz w:val="28"/>
          <w:szCs w:val="32"/>
          <w:lang w:val="en-US" w:eastAsia="en-US"/>
        </w:rPr>
        <w:drawing>
          <wp:inline distT="0" distB="0" distL="0" distR="0" wp14:anchorId="3C00796E" wp14:editId="622F599E">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4263CD4A" w14:textId="77777777" w:rsidR="00136BB0" w:rsidRDefault="00136BB0" w:rsidP="00136BB0">
      <w:pPr>
        <w:pStyle w:val="CoverTitleInstructions"/>
        <w:spacing w:after="60"/>
        <w:ind w:left="0"/>
        <w:jc w:val="left"/>
        <w:rPr>
          <w:b/>
          <w:i w:val="0"/>
          <w:color w:val="000000"/>
          <w:sz w:val="32"/>
          <w:lang w:val="en-US"/>
        </w:rPr>
      </w:pPr>
    </w:p>
    <w:p w14:paraId="09C76588" w14:textId="77777777" w:rsidR="00136BB0" w:rsidRDefault="00136BB0" w:rsidP="00136BB0">
      <w:pPr>
        <w:pStyle w:val="CoverTitleInstructions"/>
        <w:spacing w:after="60"/>
        <w:ind w:left="0"/>
        <w:jc w:val="left"/>
        <w:rPr>
          <w:b/>
          <w:i w:val="0"/>
          <w:color w:val="000000"/>
          <w:sz w:val="32"/>
          <w:lang w:val="en-US"/>
        </w:rPr>
      </w:pPr>
    </w:p>
    <w:p w14:paraId="418EB71F" w14:textId="77777777" w:rsidR="00136BB0" w:rsidRDefault="00136BB0" w:rsidP="00136BB0">
      <w:pPr>
        <w:pStyle w:val="CoverTitleInstructions"/>
        <w:spacing w:after="60"/>
        <w:ind w:left="0"/>
        <w:jc w:val="left"/>
        <w:rPr>
          <w:b/>
          <w:i w:val="0"/>
          <w:color w:val="000000"/>
          <w:sz w:val="32"/>
          <w:lang w:val="en-US"/>
        </w:rPr>
      </w:pPr>
    </w:p>
    <w:p w14:paraId="1B13FA41"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687448DB"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501BF112"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5AFC0E83"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12C5A2AA"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42FE1CE3"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29A71518" w14:textId="77777777" w:rsidR="00136BB0" w:rsidRDefault="00136BB0" w:rsidP="00E766A3">
      <w:pPr>
        <w:pStyle w:val="Manual-TitlePage1PkgName"/>
        <w:rPr>
          <w:rFonts w:cs="Arial"/>
          <w:caps w:val="0"/>
          <w:sz w:val="36"/>
          <w:szCs w:val="36"/>
        </w:rPr>
      </w:pPr>
    </w:p>
    <w:p w14:paraId="09E11163" w14:textId="77777777" w:rsidR="002E2498" w:rsidRDefault="002E2498" w:rsidP="00E766A3">
      <w:pPr>
        <w:pStyle w:val="Manual-TitlePage1PkgName"/>
        <w:rPr>
          <w:rFonts w:cs="Arial"/>
          <w:caps w:val="0"/>
          <w:sz w:val="36"/>
          <w:szCs w:val="36"/>
        </w:rPr>
      </w:pPr>
    </w:p>
    <w:p w14:paraId="1A64CA60" w14:textId="77777777" w:rsidR="00E068AA" w:rsidRPr="00E068AA" w:rsidRDefault="00E068AA" w:rsidP="00E068AA">
      <w:pPr>
        <w:pStyle w:val="Heading7"/>
        <w:rPr>
          <w:color w:val="auto"/>
          <w:sz w:val="32"/>
          <w:szCs w:val="32"/>
        </w:rPr>
      </w:pPr>
      <w:proofErr w:type="spellStart"/>
      <w:r w:rsidRPr="00E068AA">
        <w:rPr>
          <w:color w:val="auto"/>
          <w:sz w:val="32"/>
          <w:szCs w:val="32"/>
        </w:rPr>
        <w:t>eBilling</w:t>
      </w:r>
      <w:proofErr w:type="spellEnd"/>
      <w:r w:rsidRPr="00E068AA">
        <w:rPr>
          <w:color w:val="auto"/>
          <w:sz w:val="32"/>
          <w:szCs w:val="32"/>
        </w:rPr>
        <w:t xml:space="preserve"> Build </w:t>
      </w:r>
      <w:r w:rsidR="003A32C3">
        <w:rPr>
          <w:color w:val="auto"/>
          <w:sz w:val="32"/>
          <w:szCs w:val="32"/>
        </w:rPr>
        <w:t>3</w:t>
      </w:r>
    </w:p>
    <w:p w14:paraId="27B47C53" w14:textId="77777777" w:rsidR="00E068AA" w:rsidRDefault="00E068AA" w:rsidP="00E068AA">
      <w:pPr>
        <w:pStyle w:val="Heading7"/>
        <w:rPr>
          <w:color w:val="auto"/>
          <w:sz w:val="32"/>
          <w:szCs w:val="32"/>
        </w:rPr>
      </w:pPr>
      <w:r w:rsidRPr="00E068AA">
        <w:rPr>
          <w:color w:val="auto"/>
          <w:sz w:val="32"/>
          <w:szCs w:val="32"/>
        </w:rPr>
        <w:t>Integrated Billing (IB)</w:t>
      </w:r>
    </w:p>
    <w:p w14:paraId="52123F83" w14:textId="77777777" w:rsidR="00B271D6" w:rsidRPr="002E2498" w:rsidRDefault="00C77AB4" w:rsidP="00E068AA">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211B69BF" w14:textId="77777777" w:rsidR="00AA7395" w:rsidRDefault="00AA7395" w:rsidP="00EB34A4">
      <w:pPr>
        <w:jc w:val="center"/>
        <w:rPr>
          <w:rFonts w:ascii="Arial" w:hAnsi="Arial" w:cs="Arial"/>
          <w:b/>
          <w:sz w:val="28"/>
          <w:szCs w:val="28"/>
        </w:rPr>
      </w:pPr>
    </w:p>
    <w:p w14:paraId="33B4801B" w14:textId="77777777" w:rsidR="002E2498" w:rsidRDefault="003A32C3" w:rsidP="00B13D13">
      <w:pPr>
        <w:tabs>
          <w:tab w:val="left" w:pos="4410"/>
        </w:tabs>
        <w:jc w:val="center"/>
        <w:rPr>
          <w:rFonts w:ascii="Arial" w:hAnsi="Arial" w:cs="Arial"/>
          <w:b/>
          <w:color w:val="000000"/>
          <w:sz w:val="36"/>
        </w:rPr>
      </w:pPr>
      <w:r w:rsidRPr="003A32C3">
        <w:rPr>
          <w:rFonts w:ascii="Arial" w:hAnsi="Arial" w:cs="Arial"/>
          <w:b/>
          <w:sz w:val="28"/>
          <w:szCs w:val="28"/>
        </w:rPr>
        <w:t>IB*2*516</w:t>
      </w:r>
    </w:p>
    <w:p w14:paraId="2EA35CBC" w14:textId="77777777" w:rsidR="002E2498" w:rsidRDefault="002E2498" w:rsidP="00B13D13">
      <w:pPr>
        <w:tabs>
          <w:tab w:val="left" w:pos="4410"/>
        </w:tabs>
        <w:jc w:val="center"/>
        <w:rPr>
          <w:rFonts w:ascii="Arial" w:hAnsi="Arial" w:cs="Arial"/>
          <w:b/>
          <w:color w:val="000000"/>
          <w:sz w:val="36"/>
        </w:rPr>
      </w:pPr>
    </w:p>
    <w:p w14:paraId="4C29525E" w14:textId="77777777" w:rsidR="00430E85" w:rsidRDefault="00A53F8A" w:rsidP="00CF63DD">
      <w:pPr>
        <w:tabs>
          <w:tab w:val="left" w:pos="4410"/>
        </w:tabs>
        <w:jc w:val="center"/>
        <w:rPr>
          <w:rFonts w:ascii="Arial" w:hAnsi="Arial" w:cs="Arial"/>
          <w:b/>
          <w:color w:val="000000"/>
          <w:sz w:val="32"/>
          <w:szCs w:val="32"/>
        </w:rPr>
      </w:pPr>
      <w:r>
        <w:rPr>
          <w:rFonts w:ascii="Arial" w:hAnsi="Arial" w:cs="Arial"/>
          <w:b/>
          <w:color w:val="000000"/>
          <w:sz w:val="32"/>
          <w:szCs w:val="32"/>
        </w:rPr>
        <w:t>April 2015</w:t>
      </w:r>
    </w:p>
    <w:p w14:paraId="6849B138" w14:textId="77777777" w:rsidR="00D86F23" w:rsidRDefault="00D86F23" w:rsidP="00D86F23">
      <w:pPr>
        <w:tabs>
          <w:tab w:val="left" w:pos="4410"/>
        </w:tabs>
        <w:rPr>
          <w:rFonts w:ascii="Arial" w:hAnsi="Arial" w:cs="Arial"/>
          <w:b/>
          <w:color w:val="000000"/>
          <w:sz w:val="32"/>
          <w:szCs w:val="32"/>
        </w:rPr>
      </w:pPr>
    </w:p>
    <w:p w14:paraId="6E209FB6" w14:textId="77777777" w:rsidR="00D86F23" w:rsidRDefault="00D86F23" w:rsidP="0005116B">
      <w:pPr>
        <w:spacing w:line="216" w:lineRule="auto"/>
        <w:jc w:val="center"/>
        <w:rPr>
          <w:rFonts w:ascii="Arial" w:hAnsi="Arial"/>
          <w:b/>
          <w:color w:val="000000"/>
          <w:sz w:val="36"/>
        </w:rPr>
      </w:pPr>
    </w:p>
    <w:p w14:paraId="749BF84F" w14:textId="77777777" w:rsidR="00D86F23" w:rsidRDefault="00D86F23" w:rsidP="0005116B">
      <w:pPr>
        <w:spacing w:line="216" w:lineRule="auto"/>
        <w:jc w:val="center"/>
        <w:rPr>
          <w:rFonts w:ascii="Arial" w:hAnsi="Arial"/>
          <w:b/>
          <w:color w:val="000000"/>
          <w:sz w:val="36"/>
        </w:rPr>
      </w:pPr>
    </w:p>
    <w:p w14:paraId="1E91DDD2" w14:textId="77777777" w:rsidR="00D86F23" w:rsidRDefault="00D86F23" w:rsidP="0005116B">
      <w:pPr>
        <w:spacing w:line="216" w:lineRule="auto"/>
        <w:jc w:val="center"/>
        <w:rPr>
          <w:rFonts w:ascii="Arial" w:hAnsi="Arial"/>
          <w:b/>
          <w:color w:val="000000"/>
          <w:sz w:val="36"/>
        </w:rPr>
      </w:pPr>
    </w:p>
    <w:p w14:paraId="5CF78326" w14:textId="77777777" w:rsidR="00D86F23" w:rsidRDefault="00D86F23" w:rsidP="0005116B">
      <w:pPr>
        <w:spacing w:line="216" w:lineRule="auto"/>
        <w:jc w:val="center"/>
        <w:rPr>
          <w:rFonts w:ascii="Arial" w:hAnsi="Arial"/>
          <w:b/>
          <w:color w:val="000000"/>
          <w:sz w:val="36"/>
        </w:rPr>
      </w:pPr>
    </w:p>
    <w:p w14:paraId="1E6F3C0C" w14:textId="77777777" w:rsidR="00D86F23" w:rsidRDefault="00D86F23" w:rsidP="0005116B">
      <w:pPr>
        <w:spacing w:line="216" w:lineRule="auto"/>
        <w:jc w:val="center"/>
        <w:rPr>
          <w:rFonts w:ascii="Arial" w:hAnsi="Arial"/>
          <w:b/>
          <w:color w:val="000000"/>
          <w:sz w:val="36"/>
        </w:rPr>
      </w:pPr>
    </w:p>
    <w:p w14:paraId="2C5F59C6"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6103CA5C" w14:textId="77777777" w:rsidR="00430E85" w:rsidRPr="006A3516" w:rsidRDefault="00430E85">
      <w:pPr>
        <w:spacing w:line="216" w:lineRule="auto"/>
        <w:rPr>
          <w:color w:val="000000"/>
        </w:rPr>
      </w:pPr>
    </w:p>
    <w:p w14:paraId="6977058F" w14:textId="516D65B6" w:rsidR="001E5BF9" w:rsidRPr="00671F8D" w:rsidRDefault="0072235E">
      <w:pPr>
        <w:pStyle w:val="TOC1"/>
        <w:rPr>
          <w:rFonts w:ascii="Calibri" w:hAnsi="Calibri"/>
          <w:b w:val="0"/>
          <w:sz w:val="22"/>
          <w:szCs w:val="22"/>
        </w:rPr>
      </w:pPr>
      <w:r w:rsidRPr="0072235E">
        <w:rPr>
          <w:b w:val="0"/>
          <w:sz w:val="22"/>
          <w:szCs w:val="22"/>
        </w:rPr>
        <w:fldChar w:fldCharType="begin"/>
      </w:r>
      <w:r w:rsidRPr="0072235E">
        <w:rPr>
          <w:b w:val="0"/>
          <w:sz w:val="22"/>
          <w:szCs w:val="22"/>
        </w:rPr>
        <w:instrText xml:space="preserve"> TOC \o "1-2" \h \z \u </w:instrText>
      </w:r>
      <w:r w:rsidRPr="0072235E">
        <w:rPr>
          <w:b w:val="0"/>
          <w:sz w:val="22"/>
          <w:szCs w:val="22"/>
        </w:rPr>
        <w:fldChar w:fldCharType="separate"/>
      </w:r>
      <w:hyperlink w:anchor="_Toc416347845" w:history="1">
        <w:r w:rsidR="001E5BF9" w:rsidRPr="00BD7D0B">
          <w:rPr>
            <w:rStyle w:val="Hyperlink"/>
          </w:rPr>
          <w:t>1</w:t>
        </w:r>
        <w:r w:rsidR="001E5BF9" w:rsidRPr="00671F8D">
          <w:rPr>
            <w:rFonts w:ascii="Calibri" w:hAnsi="Calibri"/>
            <w:b w:val="0"/>
            <w:sz w:val="22"/>
            <w:szCs w:val="22"/>
          </w:rPr>
          <w:tab/>
        </w:r>
        <w:r w:rsidR="001E5BF9" w:rsidRPr="00BD7D0B">
          <w:rPr>
            <w:rStyle w:val="Hyperlink"/>
          </w:rPr>
          <w:t>Introduction</w:t>
        </w:r>
        <w:r w:rsidR="001E5BF9">
          <w:rPr>
            <w:webHidden/>
          </w:rPr>
          <w:tab/>
        </w:r>
        <w:r w:rsidR="001E5BF9">
          <w:rPr>
            <w:webHidden/>
          </w:rPr>
          <w:fldChar w:fldCharType="begin"/>
        </w:r>
        <w:r w:rsidR="001E5BF9">
          <w:rPr>
            <w:webHidden/>
          </w:rPr>
          <w:instrText xml:space="preserve"> PAGEREF _Toc416347845 \h </w:instrText>
        </w:r>
        <w:r w:rsidR="001E5BF9">
          <w:rPr>
            <w:webHidden/>
          </w:rPr>
        </w:r>
        <w:r w:rsidR="001E5BF9">
          <w:rPr>
            <w:webHidden/>
          </w:rPr>
          <w:fldChar w:fldCharType="separate"/>
        </w:r>
        <w:r w:rsidR="001059DE">
          <w:rPr>
            <w:webHidden/>
          </w:rPr>
          <w:t>4</w:t>
        </w:r>
        <w:r w:rsidR="001E5BF9">
          <w:rPr>
            <w:webHidden/>
          </w:rPr>
          <w:fldChar w:fldCharType="end"/>
        </w:r>
      </w:hyperlink>
    </w:p>
    <w:p w14:paraId="161D2C7F" w14:textId="5B2284C9" w:rsidR="001E5BF9" w:rsidRPr="00671F8D" w:rsidRDefault="000C3F40">
      <w:pPr>
        <w:pStyle w:val="TOC2"/>
        <w:rPr>
          <w:rFonts w:ascii="Calibri" w:hAnsi="Calibri"/>
          <w:bCs w:val="0"/>
          <w:sz w:val="22"/>
          <w:szCs w:val="22"/>
        </w:rPr>
      </w:pPr>
      <w:hyperlink w:anchor="_Toc416347846" w:history="1">
        <w:r w:rsidR="001E5BF9" w:rsidRPr="00BD7D0B">
          <w:rPr>
            <w:rStyle w:val="Hyperlink"/>
          </w:rPr>
          <w:t>1.1</w:t>
        </w:r>
        <w:r w:rsidR="001E5BF9" w:rsidRPr="00671F8D">
          <w:rPr>
            <w:rFonts w:ascii="Calibri" w:hAnsi="Calibri"/>
            <w:bCs w:val="0"/>
            <w:sz w:val="22"/>
            <w:szCs w:val="22"/>
          </w:rPr>
          <w:tab/>
        </w:r>
        <w:r w:rsidR="001E5BF9" w:rsidRPr="00BD7D0B">
          <w:rPr>
            <w:rStyle w:val="Hyperlink"/>
          </w:rPr>
          <w:t>Documentation and Distribution</w:t>
        </w:r>
        <w:r w:rsidR="001E5BF9">
          <w:rPr>
            <w:webHidden/>
          </w:rPr>
          <w:tab/>
        </w:r>
        <w:r w:rsidR="001E5BF9">
          <w:rPr>
            <w:webHidden/>
          </w:rPr>
          <w:fldChar w:fldCharType="begin"/>
        </w:r>
        <w:r w:rsidR="001E5BF9">
          <w:rPr>
            <w:webHidden/>
          </w:rPr>
          <w:instrText xml:space="preserve"> PAGEREF _Toc416347846 \h </w:instrText>
        </w:r>
        <w:r w:rsidR="001E5BF9">
          <w:rPr>
            <w:webHidden/>
          </w:rPr>
        </w:r>
        <w:r w:rsidR="001E5BF9">
          <w:rPr>
            <w:webHidden/>
          </w:rPr>
          <w:fldChar w:fldCharType="separate"/>
        </w:r>
        <w:r w:rsidR="001059DE">
          <w:rPr>
            <w:webHidden/>
          </w:rPr>
          <w:t>4</w:t>
        </w:r>
        <w:r w:rsidR="001E5BF9">
          <w:rPr>
            <w:webHidden/>
          </w:rPr>
          <w:fldChar w:fldCharType="end"/>
        </w:r>
      </w:hyperlink>
    </w:p>
    <w:p w14:paraId="7840CD0A" w14:textId="62E2062A" w:rsidR="001E5BF9" w:rsidRPr="00671F8D" w:rsidRDefault="000C3F40">
      <w:pPr>
        <w:pStyle w:val="TOC1"/>
        <w:rPr>
          <w:rFonts w:ascii="Calibri" w:hAnsi="Calibri"/>
          <w:b w:val="0"/>
          <w:sz w:val="22"/>
          <w:szCs w:val="22"/>
        </w:rPr>
      </w:pPr>
      <w:hyperlink w:anchor="_Toc416347847" w:history="1">
        <w:r w:rsidR="001E5BF9" w:rsidRPr="00BD7D0B">
          <w:rPr>
            <w:rStyle w:val="Hyperlink"/>
          </w:rPr>
          <w:t>2</w:t>
        </w:r>
        <w:r w:rsidR="001E5BF9" w:rsidRPr="00671F8D">
          <w:rPr>
            <w:rFonts w:ascii="Calibri" w:hAnsi="Calibri"/>
            <w:b w:val="0"/>
            <w:sz w:val="22"/>
            <w:szCs w:val="22"/>
          </w:rPr>
          <w:tab/>
        </w:r>
        <w:r w:rsidR="001E5BF9" w:rsidRPr="00BD7D0B">
          <w:rPr>
            <w:rStyle w:val="Hyperlink"/>
          </w:rPr>
          <w:t>Patch Description and Installation Instructions</w:t>
        </w:r>
        <w:r w:rsidR="001E5BF9">
          <w:rPr>
            <w:webHidden/>
          </w:rPr>
          <w:tab/>
        </w:r>
        <w:r w:rsidR="001E5BF9">
          <w:rPr>
            <w:webHidden/>
          </w:rPr>
          <w:fldChar w:fldCharType="begin"/>
        </w:r>
        <w:r w:rsidR="001E5BF9">
          <w:rPr>
            <w:webHidden/>
          </w:rPr>
          <w:instrText xml:space="preserve"> PAGEREF _Toc416347847 \h </w:instrText>
        </w:r>
        <w:r w:rsidR="001E5BF9">
          <w:rPr>
            <w:webHidden/>
          </w:rPr>
        </w:r>
        <w:r w:rsidR="001E5BF9">
          <w:rPr>
            <w:webHidden/>
          </w:rPr>
          <w:fldChar w:fldCharType="separate"/>
        </w:r>
        <w:r w:rsidR="001059DE">
          <w:rPr>
            <w:webHidden/>
          </w:rPr>
          <w:t>7</w:t>
        </w:r>
        <w:r w:rsidR="001E5BF9">
          <w:rPr>
            <w:webHidden/>
          </w:rPr>
          <w:fldChar w:fldCharType="end"/>
        </w:r>
      </w:hyperlink>
    </w:p>
    <w:p w14:paraId="6906EEB8" w14:textId="497DDD2B" w:rsidR="001E5BF9" w:rsidRPr="00671F8D" w:rsidRDefault="000C3F40">
      <w:pPr>
        <w:pStyle w:val="TOC2"/>
        <w:rPr>
          <w:rFonts w:ascii="Calibri" w:hAnsi="Calibri"/>
          <w:bCs w:val="0"/>
          <w:sz w:val="22"/>
          <w:szCs w:val="22"/>
        </w:rPr>
      </w:pPr>
      <w:hyperlink w:anchor="_Toc416347848" w:history="1">
        <w:r w:rsidR="001E5BF9" w:rsidRPr="00BD7D0B">
          <w:rPr>
            <w:rStyle w:val="Hyperlink"/>
          </w:rPr>
          <w:t>2.1</w:t>
        </w:r>
        <w:r w:rsidR="001E5BF9" w:rsidRPr="00671F8D">
          <w:rPr>
            <w:rFonts w:ascii="Calibri" w:hAnsi="Calibri"/>
            <w:bCs w:val="0"/>
            <w:sz w:val="22"/>
            <w:szCs w:val="22"/>
          </w:rPr>
          <w:tab/>
        </w:r>
        <w:r w:rsidR="001E5BF9" w:rsidRPr="00BD7D0B">
          <w:rPr>
            <w:rStyle w:val="Hyperlink"/>
          </w:rPr>
          <w:t>Patch Description</w:t>
        </w:r>
        <w:r w:rsidR="001E5BF9">
          <w:rPr>
            <w:webHidden/>
          </w:rPr>
          <w:tab/>
        </w:r>
        <w:r w:rsidR="001E5BF9">
          <w:rPr>
            <w:webHidden/>
          </w:rPr>
          <w:fldChar w:fldCharType="begin"/>
        </w:r>
        <w:r w:rsidR="001E5BF9">
          <w:rPr>
            <w:webHidden/>
          </w:rPr>
          <w:instrText xml:space="preserve"> PAGEREF _Toc416347848 \h </w:instrText>
        </w:r>
        <w:r w:rsidR="001E5BF9">
          <w:rPr>
            <w:webHidden/>
          </w:rPr>
        </w:r>
        <w:r w:rsidR="001E5BF9">
          <w:rPr>
            <w:webHidden/>
          </w:rPr>
          <w:fldChar w:fldCharType="separate"/>
        </w:r>
        <w:r w:rsidR="001059DE">
          <w:rPr>
            <w:webHidden/>
          </w:rPr>
          <w:t>7</w:t>
        </w:r>
        <w:r w:rsidR="001E5BF9">
          <w:rPr>
            <w:webHidden/>
          </w:rPr>
          <w:fldChar w:fldCharType="end"/>
        </w:r>
      </w:hyperlink>
    </w:p>
    <w:p w14:paraId="4A00ECDF" w14:textId="531E4EF1" w:rsidR="001E5BF9" w:rsidRPr="00671F8D" w:rsidRDefault="000C3F40">
      <w:pPr>
        <w:pStyle w:val="TOC2"/>
        <w:rPr>
          <w:rFonts w:ascii="Calibri" w:hAnsi="Calibri"/>
          <w:bCs w:val="0"/>
          <w:sz w:val="22"/>
          <w:szCs w:val="22"/>
        </w:rPr>
      </w:pPr>
      <w:hyperlink w:anchor="_Toc416347849" w:history="1">
        <w:r w:rsidR="001E5BF9" w:rsidRPr="00BD7D0B">
          <w:rPr>
            <w:rStyle w:val="Hyperlink"/>
          </w:rPr>
          <w:t>2.2</w:t>
        </w:r>
        <w:r w:rsidR="001E5BF9" w:rsidRPr="00671F8D">
          <w:rPr>
            <w:rFonts w:ascii="Calibri" w:hAnsi="Calibri"/>
            <w:bCs w:val="0"/>
            <w:sz w:val="22"/>
            <w:szCs w:val="22"/>
          </w:rPr>
          <w:tab/>
        </w:r>
        <w:r w:rsidR="001E5BF9" w:rsidRPr="00BD7D0B">
          <w:rPr>
            <w:rStyle w:val="Hyperlink"/>
          </w:rPr>
          <w:t>Pre/Post Installation Overview</w:t>
        </w:r>
        <w:r w:rsidR="001E5BF9">
          <w:rPr>
            <w:webHidden/>
          </w:rPr>
          <w:tab/>
        </w:r>
        <w:r w:rsidR="001E5BF9">
          <w:rPr>
            <w:webHidden/>
          </w:rPr>
          <w:fldChar w:fldCharType="begin"/>
        </w:r>
        <w:r w:rsidR="001E5BF9">
          <w:rPr>
            <w:webHidden/>
          </w:rPr>
          <w:instrText xml:space="preserve"> PAGEREF _Toc416347849 \h </w:instrText>
        </w:r>
        <w:r w:rsidR="001E5BF9">
          <w:rPr>
            <w:webHidden/>
          </w:rPr>
        </w:r>
        <w:r w:rsidR="001E5BF9">
          <w:rPr>
            <w:webHidden/>
          </w:rPr>
          <w:fldChar w:fldCharType="separate"/>
        </w:r>
        <w:r w:rsidR="001059DE">
          <w:rPr>
            <w:webHidden/>
          </w:rPr>
          <w:t>15</w:t>
        </w:r>
        <w:r w:rsidR="001E5BF9">
          <w:rPr>
            <w:webHidden/>
          </w:rPr>
          <w:fldChar w:fldCharType="end"/>
        </w:r>
      </w:hyperlink>
    </w:p>
    <w:p w14:paraId="208C13A9" w14:textId="153B83A4" w:rsidR="001E5BF9" w:rsidRPr="00671F8D" w:rsidRDefault="000C3F40">
      <w:pPr>
        <w:pStyle w:val="TOC2"/>
        <w:rPr>
          <w:rFonts w:ascii="Calibri" w:hAnsi="Calibri"/>
          <w:bCs w:val="0"/>
          <w:sz w:val="22"/>
          <w:szCs w:val="22"/>
        </w:rPr>
      </w:pPr>
      <w:hyperlink w:anchor="_Toc416347850" w:history="1">
        <w:r w:rsidR="001E5BF9" w:rsidRPr="00BD7D0B">
          <w:rPr>
            <w:rStyle w:val="Hyperlink"/>
          </w:rPr>
          <w:t>2.3</w:t>
        </w:r>
        <w:r w:rsidR="001E5BF9" w:rsidRPr="00671F8D">
          <w:rPr>
            <w:rFonts w:ascii="Calibri" w:hAnsi="Calibri"/>
            <w:bCs w:val="0"/>
            <w:sz w:val="22"/>
            <w:szCs w:val="22"/>
          </w:rPr>
          <w:tab/>
        </w:r>
        <w:r w:rsidR="001E5BF9" w:rsidRPr="00BD7D0B">
          <w:rPr>
            <w:rStyle w:val="Hyperlink"/>
          </w:rPr>
          <w:t>Installation Instructions</w:t>
        </w:r>
        <w:r w:rsidR="001E5BF9">
          <w:rPr>
            <w:webHidden/>
          </w:rPr>
          <w:tab/>
        </w:r>
        <w:r w:rsidR="001E5BF9">
          <w:rPr>
            <w:webHidden/>
          </w:rPr>
          <w:fldChar w:fldCharType="begin"/>
        </w:r>
        <w:r w:rsidR="001E5BF9">
          <w:rPr>
            <w:webHidden/>
          </w:rPr>
          <w:instrText xml:space="preserve"> PAGEREF _Toc416347850 \h </w:instrText>
        </w:r>
        <w:r w:rsidR="001E5BF9">
          <w:rPr>
            <w:webHidden/>
          </w:rPr>
        </w:r>
        <w:r w:rsidR="001E5BF9">
          <w:rPr>
            <w:webHidden/>
          </w:rPr>
          <w:fldChar w:fldCharType="separate"/>
        </w:r>
        <w:r w:rsidR="001059DE">
          <w:rPr>
            <w:webHidden/>
          </w:rPr>
          <w:t>16</w:t>
        </w:r>
        <w:r w:rsidR="001E5BF9">
          <w:rPr>
            <w:webHidden/>
          </w:rPr>
          <w:fldChar w:fldCharType="end"/>
        </w:r>
      </w:hyperlink>
    </w:p>
    <w:p w14:paraId="38DAFC68" w14:textId="59B403D3" w:rsidR="001E5BF9" w:rsidRPr="00671F8D" w:rsidRDefault="000C3F40">
      <w:pPr>
        <w:pStyle w:val="TOC1"/>
        <w:rPr>
          <w:rFonts w:ascii="Calibri" w:hAnsi="Calibri"/>
          <w:b w:val="0"/>
          <w:sz w:val="22"/>
          <w:szCs w:val="22"/>
        </w:rPr>
      </w:pPr>
      <w:hyperlink w:anchor="_Toc416347851" w:history="1">
        <w:r w:rsidR="001E5BF9" w:rsidRPr="00BD7D0B">
          <w:rPr>
            <w:rStyle w:val="Hyperlink"/>
          </w:rPr>
          <w:t>3</w:t>
        </w:r>
        <w:r w:rsidR="001E5BF9" w:rsidRPr="00671F8D">
          <w:rPr>
            <w:rFonts w:ascii="Calibri" w:hAnsi="Calibri"/>
            <w:b w:val="0"/>
            <w:sz w:val="22"/>
            <w:szCs w:val="22"/>
          </w:rPr>
          <w:tab/>
        </w:r>
        <w:r w:rsidR="001E5BF9" w:rsidRPr="00BD7D0B">
          <w:rPr>
            <w:rStyle w:val="Hyperlink"/>
          </w:rPr>
          <w:t>Backout and Rollback Procedures</w:t>
        </w:r>
        <w:r w:rsidR="001E5BF9">
          <w:rPr>
            <w:webHidden/>
          </w:rPr>
          <w:tab/>
        </w:r>
        <w:r w:rsidR="001E5BF9">
          <w:rPr>
            <w:webHidden/>
          </w:rPr>
          <w:fldChar w:fldCharType="begin"/>
        </w:r>
        <w:r w:rsidR="001E5BF9">
          <w:rPr>
            <w:webHidden/>
          </w:rPr>
          <w:instrText xml:space="preserve"> PAGEREF _Toc416347851 \h </w:instrText>
        </w:r>
        <w:r w:rsidR="001E5BF9">
          <w:rPr>
            <w:webHidden/>
          </w:rPr>
        </w:r>
        <w:r w:rsidR="001E5BF9">
          <w:rPr>
            <w:webHidden/>
          </w:rPr>
          <w:fldChar w:fldCharType="separate"/>
        </w:r>
        <w:r w:rsidR="001059DE">
          <w:rPr>
            <w:webHidden/>
          </w:rPr>
          <w:t>24</w:t>
        </w:r>
        <w:r w:rsidR="001E5BF9">
          <w:rPr>
            <w:webHidden/>
          </w:rPr>
          <w:fldChar w:fldCharType="end"/>
        </w:r>
      </w:hyperlink>
    </w:p>
    <w:p w14:paraId="4411FC98" w14:textId="270ED627" w:rsidR="001E5BF9" w:rsidRPr="00671F8D" w:rsidRDefault="000C3F40">
      <w:pPr>
        <w:pStyle w:val="TOC2"/>
        <w:rPr>
          <w:rFonts w:ascii="Calibri" w:hAnsi="Calibri"/>
          <w:bCs w:val="0"/>
          <w:sz w:val="22"/>
          <w:szCs w:val="22"/>
        </w:rPr>
      </w:pPr>
      <w:hyperlink w:anchor="_Toc416347852" w:history="1">
        <w:r w:rsidR="001E5BF9" w:rsidRPr="00BD7D0B">
          <w:rPr>
            <w:rStyle w:val="Hyperlink"/>
          </w:rPr>
          <w:t>3.1</w:t>
        </w:r>
        <w:r w:rsidR="001E5BF9" w:rsidRPr="00671F8D">
          <w:rPr>
            <w:rFonts w:ascii="Calibri" w:hAnsi="Calibri"/>
            <w:bCs w:val="0"/>
            <w:sz w:val="22"/>
            <w:szCs w:val="22"/>
          </w:rPr>
          <w:tab/>
        </w:r>
        <w:r w:rsidR="001E5BF9" w:rsidRPr="00BD7D0B">
          <w:rPr>
            <w:rStyle w:val="Hyperlink"/>
          </w:rPr>
          <w:t>Overview of Backout and Rollback Procedures</w:t>
        </w:r>
        <w:r w:rsidR="001E5BF9">
          <w:rPr>
            <w:webHidden/>
          </w:rPr>
          <w:tab/>
        </w:r>
        <w:r w:rsidR="001E5BF9">
          <w:rPr>
            <w:webHidden/>
          </w:rPr>
          <w:fldChar w:fldCharType="begin"/>
        </w:r>
        <w:r w:rsidR="001E5BF9">
          <w:rPr>
            <w:webHidden/>
          </w:rPr>
          <w:instrText xml:space="preserve"> PAGEREF _Toc416347852 \h </w:instrText>
        </w:r>
        <w:r w:rsidR="001E5BF9">
          <w:rPr>
            <w:webHidden/>
          </w:rPr>
        </w:r>
        <w:r w:rsidR="001E5BF9">
          <w:rPr>
            <w:webHidden/>
          </w:rPr>
          <w:fldChar w:fldCharType="separate"/>
        </w:r>
        <w:r w:rsidR="001059DE">
          <w:rPr>
            <w:webHidden/>
          </w:rPr>
          <w:t>24</w:t>
        </w:r>
        <w:r w:rsidR="001E5BF9">
          <w:rPr>
            <w:webHidden/>
          </w:rPr>
          <w:fldChar w:fldCharType="end"/>
        </w:r>
      </w:hyperlink>
    </w:p>
    <w:p w14:paraId="011432C2" w14:textId="7CC2F29B" w:rsidR="001E5BF9" w:rsidRPr="00671F8D" w:rsidRDefault="000C3F40">
      <w:pPr>
        <w:pStyle w:val="TOC2"/>
        <w:rPr>
          <w:rFonts w:ascii="Calibri" w:hAnsi="Calibri"/>
          <w:bCs w:val="0"/>
          <w:sz w:val="22"/>
          <w:szCs w:val="22"/>
        </w:rPr>
      </w:pPr>
      <w:hyperlink w:anchor="_Toc416347853" w:history="1">
        <w:r w:rsidR="001E5BF9" w:rsidRPr="00BD7D0B">
          <w:rPr>
            <w:rStyle w:val="Hyperlink"/>
          </w:rPr>
          <w:t>3.2</w:t>
        </w:r>
        <w:r w:rsidR="001E5BF9" w:rsidRPr="00671F8D">
          <w:rPr>
            <w:rFonts w:ascii="Calibri" w:hAnsi="Calibri"/>
            <w:bCs w:val="0"/>
            <w:sz w:val="22"/>
            <w:szCs w:val="22"/>
          </w:rPr>
          <w:tab/>
        </w:r>
        <w:r w:rsidR="001E5BF9" w:rsidRPr="00BD7D0B">
          <w:rPr>
            <w:rStyle w:val="Hyperlink"/>
          </w:rPr>
          <w:t>Backout Procedure</w:t>
        </w:r>
        <w:r w:rsidR="001E5BF9">
          <w:rPr>
            <w:webHidden/>
          </w:rPr>
          <w:tab/>
        </w:r>
        <w:r w:rsidR="001E5BF9">
          <w:rPr>
            <w:webHidden/>
          </w:rPr>
          <w:fldChar w:fldCharType="begin"/>
        </w:r>
        <w:r w:rsidR="001E5BF9">
          <w:rPr>
            <w:webHidden/>
          </w:rPr>
          <w:instrText xml:space="preserve"> PAGEREF _Toc416347853 \h </w:instrText>
        </w:r>
        <w:r w:rsidR="001E5BF9">
          <w:rPr>
            <w:webHidden/>
          </w:rPr>
        </w:r>
        <w:r w:rsidR="001E5BF9">
          <w:rPr>
            <w:webHidden/>
          </w:rPr>
          <w:fldChar w:fldCharType="separate"/>
        </w:r>
        <w:r w:rsidR="001059DE">
          <w:rPr>
            <w:webHidden/>
          </w:rPr>
          <w:t>24</w:t>
        </w:r>
        <w:r w:rsidR="001E5BF9">
          <w:rPr>
            <w:webHidden/>
          </w:rPr>
          <w:fldChar w:fldCharType="end"/>
        </w:r>
      </w:hyperlink>
    </w:p>
    <w:p w14:paraId="7EEBE04A" w14:textId="480702AE" w:rsidR="001E5BF9" w:rsidRPr="00671F8D" w:rsidRDefault="000C3F40">
      <w:pPr>
        <w:pStyle w:val="TOC2"/>
        <w:rPr>
          <w:rFonts w:ascii="Calibri" w:hAnsi="Calibri"/>
          <w:bCs w:val="0"/>
          <w:sz w:val="22"/>
          <w:szCs w:val="22"/>
        </w:rPr>
      </w:pPr>
      <w:hyperlink w:anchor="_Toc416347854" w:history="1">
        <w:r w:rsidR="001E5BF9" w:rsidRPr="00BD7D0B">
          <w:rPr>
            <w:rStyle w:val="Hyperlink"/>
          </w:rPr>
          <w:t>3.3</w:t>
        </w:r>
        <w:r w:rsidR="001E5BF9" w:rsidRPr="00671F8D">
          <w:rPr>
            <w:rFonts w:ascii="Calibri" w:hAnsi="Calibri"/>
            <w:bCs w:val="0"/>
            <w:sz w:val="22"/>
            <w:szCs w:val="22"/>
          </w:rPr>
          <w:tab/>
        </w:r>
        <w:r w:rsidR="001E5BF9" w:rsidRPr="00BD7D0B">
          <w:rPr>
            <w:rStyle w:val="Hyperlink"/>
          </w:rPr>
          <w:t>Rollback Procedure</w:t>
        </w:r>
        <w:r w:rsidR="001E5BF9">
          <w:rPr>
            <w:webHidden/>
          </w:rPr>
          <w:tab/>
        </w:r>
        <w:r w:rsidR="001E5BF9">
          <w:rPr>
            <w:webHidden/>
          </w:rPr>
          <w:fldChar w:fldCharType="begin"/>
        </w:r>
        <w:r w:rsidR="001E5BF9">
          <w:rPr>
            <w:webHidden/>
          </w:rPr>
          <w:instrText xml:space="preserve"> PAGEREF _Toc416347854 \h </w:instrText>
        </w:r>
        <w:r w:rsidR="001E5BF9">
          <w:rPr>
            <w:webHidden/>
          </w:rPr>
        </w:r>
        <w:r w:rsidR="001E5BF9">
          <w:rPr>
            <w:webHidden/>
          </w:rPr>
          <w:fldChar w:fldCharType="separate"/>
        </w:r>
        <w:r w:rsidR="001059DE">
          <w:rPr>
            <w:webHidden/>
          </w:rPr>
          <w:t>24</w:t>
        </w:r>
        <w:r w:rsidR="001E5BF9">
          <w:rPr>
            <w:webHidden/>
          </w:rPr>
          <w:fldChar w:fldCharType="end"/>
        </w:r>
      </w:hyperlink>
    </w:p>
    <w:p w14:paraId="3A087058" w14:textId="7918FB59" w:rsidR="001E5BF9" w:rsidRPr="00671F8D" w:rsidRDefault="000C3F40">
      <w:pPr>
        <w:pStyle w:val="TOC1"/>
        <w:rPr>
          <w:rFonts w:ascii="Calibri" w:hAnsi="Calibri"/>
          <w:b w:val="0"/>
          <w:sz w:val="22"/>
          <w:szCs w:val="22"/>
        </w:rPr>
      </w:pPr>
      <w:hyperlink w:anchor="_Toc416347855" w:history="1">
        <w:r w:rsidR="001E5BF9" w:rsidRPr="00BD7D0B">
          <w:rPr>
            <w:rStyle w:val="Hyperlink"/>
          </w:rPr>
          <w:t>4</w:t>
        </w:r>
        <w:r w:rsidR="001E5BF9" w:rsidRPr="00671F8D">
          <w:rPr>
            <w:rFonts w:ascii="Calibri" w:hAnsi="Calibri"/>
            <w:b w:val="0"/>
            <w:sz w:val="22"/>
            <w:szCs w:val="22"/>
          </w:rPr>
          <w:tab/>
        </w:r>
        <w:r w:rsidR="001E5BF9" w:rsidRPr="00BD7D0B">
          <w:rPr>
            <w:rStyle w:val="Hyperlink"/>
          </w:rPr>
          <w:t>Enhancements</w:t>
        </w:r>
        <w:r w:rsidR="001E5BF9">
          <w:rPr>
            <w:webHidden/>
          </w:rPr>
          <w:tab/>
        </w:r>
        <w:r w:rsidR="001E5BF9">
          <w:rPr>
            <w:webHidden/>
          </w:rPr>
          <w:fldChar w:fldCharType="begin"/>
        </w:r>
        <w:r w:rsidR="001E5BF9">
          <w:rPr>
            <w:webHidden/>
          </w:rPr>
          <w:instrText xml:space="preserve"> PAGEREF _Toc416347855 \h </w:instrText>
        </w:r>
        <w:r w:rsidR="001E5BF9">
          <w:rPr>
            <w:webHidden/>
          </w:rPr>
        </w:r>
        <w:r w:rsidR="001E5BF9">
          <w:rPr>
            <w:webHidden/>
          </w:rPr>
          <w:fldChar w:fldCharType="separate"/>
        </w:r>
        <w:r w:rsidR="001059DE">
          <w:rPr>
            <w:webHidden/>
          </w:rPr>
          <w:t>26</w:t>
        </w:r>
        <w:r w:rsidR="001E5BF9">
          <w:rPr>
            <w:webHidden/>
          </w:rPr>
          <w:fldChar w:fldCharType="end"/>
        </w:r>
      </w:hyperlink>
    </w:p>
    <w:p w14:paraId="70CAAFEA" w14:textId="23943649" w:rsidR="001E5BF9" w:rsidRPr="00671F8D" w:rsidRDefault="000C3F40">
      <w:pPr>
        <w:pStyle w:val="TOC2"/>
        <w:rPr>
          <w:rFonts w:ascii="Calibri" w:hAnsi="Calibri"/>
          <w:bCs w:val="0"/>
          <w:sz w:val="22"/>
          <w:szCs w:val="22"/>
        </w:rPr>
      </w:pPr>
      <w:hyperlink w:anchor="_Toc416347856" w:history="1">
        <w:r w:rsidR="001E5BF9" w:rsidRPr="00BD7D0B">
          <w:rPr>
            <w:rStyle w:val="Hyperlink"/>
          </w:rPr>
          <w:t>4.1</w:t>
        </w:r>
        <w:r w:rsidR="001E5BF9" w:rsidRPr="00671F8D">
          <w:rPr>
            <w:rFonts w:ascii="Calibri" w:hAnsi="Calibri"/>
            <w:bCs w:val="0"/>
            <w:sz w:val="22"/>
            <w:szCs w:val="22"/>
          </w:rPr>
          <w:tab/>
        </w:r>
        <w:r w:rsidR="001E5BF9" w:rsidRPr="00BD7D0B">
          <w:rPr>
            <w:rStyle w:val="Hyperlink"/>
          </w:rPr>
          <w:t>System Feature: Enter/Edit Billing Information</w:t>
        </w:r>
        <w:r w:rsidR="001E5BF9">
          <w:rPr>
            <w:webHidden/>
          </w:rPr>
          <w:tab/>
        </w:r>
        <w:r w:rsidR="001E5BF9">
          <w:rPr>
            <w:webHidden/>
          </w:rPr>
          <w:fldChar w:fldCharType="begin"/>
        </w:r>
        <w:r w:rsidR="001E5BF9">
          <w:rPr>
            <w:webHidden/>
          </w:rPr>
          <w:instrText xml:space="preserve"> PAGEREF _Toc416347856 \h </w:instrText>
        </w:r>
        <w:r w:rsidR="001E5BF9">
          <w:rPr>
            <w:webHidden/>
          </w:rPr>
        </w:r>
        <w:r w:rsidR="001E5BF9">
          <w:rPr>
            <w:webHidden/>
          </w:rPr>
          <w:fldChar w:fldCharType="separate"/>
        </w:r>
        <w:r w:rsidR="001059DE">
          <w:rPr>
            <w:webHidden/>
          </w:rPr>
          <w:t>26</w:t>
        </w:r>
        <w:r w:rsidR="001E5BF9">
          <w:rPr>
            <w:webHidden/>
          </w:rPr>
          <w:fldChar w:fldCharType="end"/>
        </w:r>
      </w:hyperlink>
    </w:p>
    <w:p w14:paraId="2ACB9CF2" w14:textId="1C8AAA8A" w:rsidR="001E5BF9" w:rsidRPr="00671F8D" w:rsidRDefault="000C3F40">
      <w:pPr>
        <w:pStyle w:val="TOC2"/>
        <w:rPr>
          <w:rFonts w:ascii="Calibri" w:hAnsi="Calibri"/>
          <w:bCs w:val="0"/>
          <w:sz w:val="22"/>
          <w:szCs w:val="22"/>
        </w:rPr>
      </w:pPr>
      <w:hyperlink w:anchor="_Toc416347857" w:history="1">
        <w:r w:rsidR="001E5BF9" w:rsidRPr="00BD7D0B">
          <w:rPr>
            <w:rStyle w:val="Hyperlink"/>
          </w:rPr>
          <w:t>4.2</w:t>
        </w:r>
        <w:r w:rsidR="001E5BF9" w:rsidRPr="00671F8D">
          <w:rPr>
            <w:rFonts w:ascii="Calibri" w:hAnsi="Calibri"/>
            <w:bCs w:val="0"/>
            <w:sz w:val="22"/>
            <w:szCs w:val="22"/>
          </w:rPr>
          <w:tab/>
        </w:r>
        <w:r w:rsidR="001E5BF9" w:rsidRPr="00BD7D0B">
          <w:rPr>
            <w:rStyle w:val="Hyperlink"/>
          </w:rPr>
          <w:t>System Feature: Insurance Company Editor</w:t>
        </w:r>
        <w:r w:rsidR="001E5BF9">
          <w:rPr>
            <w:webHidden/>
          </w:rPr>
          <w:tab/>
        </w:r>
        <w:r w:rsidR="001E5BF9">
          <w:rPr>
            <w:webHidden/>
          </w:rPr>
          <w:fldChar w:fldCharType="begin"/>
        </w:r>
        <w:r w:rsidR="001E5BF9">
          <w:rPr>
            <w:webHidden/>
          </w:rPr>
          <w:instrText xml:space="preserve"> PAGEREF _Toc416347857 \h </w:instrText>
        </w:r>
        <w:r w:rsidR="001E5BF9">
          <w:rPr>
            <w:webHidden/>
          </w:rPr>
        </w:r>
        <w:r w:rsidR="001E5BF9">
          <w:rPr>
            <w:webHidden/>
          </w:rPr>
          <w:fldChar w:fldCharType="separate"/>
        </w:r>
        <w:r w:rsidR="001059DE">
          <w:rPr>
            <w:webHidden/>
          </w:rPr>
          <w:t>30</w:t>
        </w:r>
        <w:r w:rsidR="001E5BF9">
          <w:rPr>
            <w:webHidden/>
          </w:rPr>
          <w:fldChar w:fldCharType="end"/>
        </w:r>
      </w:hyperlink>
    </w:p>
    <w:p w14:paraId="6050A9FB" w14:textId="0D5E978F" w:rsidR="001E5BF9" w:rsidRPr="00671F8D" w:rsidRDefault="000C3F40">
      <w:pPr>
        <w:pStyle w:val="TOC2"/>
        <w:rPr>
          <w:rFonts w:ascii="Calibri" w:hAnsi="Calibri"/>
          <w:bCs w:val="0"/>
          <w:sz w:val="22"/>
          <w:szCs w:val="22"/>
        </w:rPr>
      </w:pPr>
      <w:hyperlink w:anchor="_Toc416347858" w:history="1">
        <w:r w:rsidR="001E5BF9" w:rsidRPr="00BD7D0B">
          <w:rPr>
            <w:rStyle w:val="Hyperlink"/>
          </w:rPr>
          <w:t>4.3</w:t>
        </w:r>
        <w:r w:rsidR="001E5BF9" w:rsidRPr="00671F8D">
          <w:rPr>
            <w:rFonts w:ascii="Calibri" w:hAnsi="Calibri"/>
            <w:bCs w:val="0"/>
            <w:sz w:val="22"/>
            <w:szCs w:val="22"/>
          </w:rPr>
          <w:tab/>
        </w:r>
        <w:r w:rsidR="001E5BF9" w:rsidRPr="00BD7D0B">
          <w:rPr>
            <w:rStyle w:val="Hyperlink"/>
          </w:rPr>
          <w:t>System Feature: Billing Reports</w:t>
        </w:r>
        <w:r w:rsidR="001E5BF9">
          <w:rPr>
            <w:webHidden/>
          </w:rPr>
          <w:tab/>
        </w:r>
        <w:r w:rsidR="001E5BF9">
          <w:rPr>
            <w:webHidden/>
          </w:rPr>
          <w:fldChar w:fldCharType="begin"/>
        </w:r>
        <w:r w:rsidR="001E5BF9">
          <w:rPr>
            <w:webHidden/>
          </w:rPr>
          <w:instrText xml:space="preserve"> PAGEREF _Toc416347858 \h </w:instrText>
        </w:r>
        <w:r w:rsidR="001E5BF9">
          <w:rPr>
            <w:webHidden/>
          </w:rPr>
        </w:r>
        <w:r w:rsidR="001E5BF9">
          <w:rPr>
            <w:webHidden/>
          </w:rPr>
          <w:fldChar w:fldCharType="separate"/>
        </w:r>
        <w:r w:rsidR="001059DE">
          <w:rPr>
            <w:webHidden/>
          </w:rPr>
          <w:t>30</w:t>
        </w:r>
        <w:r w:rsidR="001E5BF9">
          <w:rPr>
            <w:webHidden/>
          </w:rPr>
          <w:fldChar w:fldCharType="end"/>
        </w:r>
      </w:hyperlink>
    </w:p>
    <w:p w14:paraId="1195F99F" w14:textId="03096BB7" w:rsidR="001E5BF9" w:rsidRPr="00671F8D" w:rsidRDefault="000C3F40">
      <w:pPr>
        <w:pStyle w:val="TOC2"/>
        <w:rPr>
          <w:rFonts w:ascii="Calibri" w:hAnsi="Calibri"/>
          <w:bCs w:val="0"/>
          <w:sz w:val="22"/>
          <w:szCs w:val="22"/>
        </w:rPr>
      </w:pPr>
      <w:hyperlink w:anchor="_Toc416347859" w:history="1">
        <w:r w:rsidR="001E5BF9" w:rsidRPr="00BD7D0B">
          <w:rPr>
            <w:rStyle w:val="Hyperlink"/>
          </w:rPr>
          <w:t>4.4</w:t>
        </w:r>
        <w:r w:rsidR="001E5BF9" w:rsidRPr="00671F8D">
          <w:rPr>
            <w:rFonts w:ascii="Calibri" w:hAnsi="Calibri"/>
            <w:bCs w:val="0"/>
            <w:sz w:val="22"/>
            <w:szCs w:val="22"/>
          </w:rPr>
          <w:tab/>
        </w:r>
        <w:r w:rsidR="001E5BF9" w:rsidRPr="00BD7D0B">
          <w:rPr>
            <w:rStyle w:val="Hyperlink"/>
          </w:rPr>
          <w:t>System Feature: Third Party Joint Inquiry</w:t>
        </w:r>
        <w:r w:rsidR="001E5BF9">
          <w:rPr>
            <w:webHidden/>
          </w:rPr>
          <w:tab/>
        </w:r>
        <w:r w:rsidR="001E5BF9">
          <w:rPr>
            <w:webHidden/>
          </w:rPr>
          <w:fldChar w:fldCharType="begin"/>
        </w:r>
        <w:r w:rsidR="001E5BF9">
          <w:rPr>
            <w:webHidden/>
          </w:rPr>
          <w:instrText xml:space="preserve"> PAGEREF _Toc416347859 \h </w:instrText>
        </w:r>
        <w:r w:rsidR="001E5BF9">
          <w:rPr>
            <w:webHidden/>
          </w:rPr>
        </w:r>
        <w:r w:rsidR="001E5BF9">
          <w:rPr>
            <w:webHidden/>
          </w:rPr>
          <w:fldChar w:fldCharType="separate"/>
        </w:r>
        <w:r w:rsidR="001059DE">
          <w:rPr>
            <w:webHidden/>
          </w:rPr>
          <w:t>31</w:t>
        </w:r>
        <w:r w:rsidR="001E5BF9">
          <w:rPr>
            <w:webHidden/>
          </w:rPr>
          <w:fldChar w:fldCharType="end"/>
        </w:r>
      </w:hyperlink>
    </w:p>
    <w:p w14:paraId="419610C5" w14:textId="1A6F26E8" w:rsidR="001E5BF9" w:rsidRPr="00671F8D" w:rsidRDefault="000C3F40">
      <w:pPr>
        <w:pStyle w:val="TOC2"/>
        <w:rPr>
          <w:rFonts w:ascii="Calibri" w:hAnsi="Calibri"/>
          <w:bCs w:val="0"/>
          <w:sz w:val="22"/>
          <w:szCs w:val="22"/>
        </w:rPr>
      </w:pPr>
      <w:hyperlink w:anchor="_Toc416347860" w:history="1">
        <w:r w:rsidR="001E5BF9" w:rsidRPr="00BD7D0B">
          <w:rPr>
            <w:rStyle w:val="Hyperlink"/>
          </w:rPr>
          <w:t>4.5</w:t>
        </w:r>
        <w:r w:rsidR="001E5BF9" w:rsidRPr="00671F8D">
          <w:rPr>
            <w:rFonts w:ascii="Calibri" w:hAnsi="Calibri"/>
            <w:bCs w:val="0"/>
            <w:sz w:val="22"/>
            <w:szCs w:val="22"/>
          </w:rPr>
          <w:tab/>
        </w:r>
        <w:r w:rsidR="001E5BF9" w:rsidRPr="00BD7D0B">
          <w:rPr>
            <w:rStyle w:val="Hyperlink"/>
          </w:rPr>
          <w:t>System Feature: COB Management Worklist</w:t>
        </w:r>
        <w:r w:rsidR="001E5BF9">
          <w:rPr>
            <w:webHidden/>
          </w:rPr>
          <w:tab/>
        </w:r>
        <w:r w:rsidR="001E5BF9">
          <w:rPr>
            <w:webHidden/>
          </w:rPr>
          <w:fldChar w:fldCharType="begin"/>
        </w:r>
        <w:r w:rsidR="001E5BF9">
          <w:rPr>
            <w:webHidden/>
          </w:rPr>
          <w:instrText xml:space="preserve"> PAGEREF _Toc416347860 \h </w:instrText>
        </w:r>
        <w:r w:rsidR="001E5BF9">
          <w:rPr>
            <w:webHidden/>
          </w:rPr>
        </w:r>
        <w:r w:rsidR="001E5BF9">
          <w:rPr>
            <w:webHidden/>
          </w:rPr>
          <w:fldChar w:fldCharType="separate"/>
        </w:r>
        <w:r w:rsidR="001059DE">
          <w:rPr>
            <w:webHidden/>
          </w:rPr>
          <w:t>31</w:t>
        </w:r>
        <w:r w:rsidR="001E5BF9">
          <w:rPr>
            <w:webHidden/>
          </w:rPr>
          <w:fldChar w:fldCharType="end"/>
        </w:r>
      </w:hyperlink>
    </w:p>
    <w:p w14:paraId="350E1E66" w14:textId="35CA5285" w:rsidR="001E5BF9" w:rsidRPr="00671F8D" w:rsidRDefault="000C3F40">
      <w:pPr>
        <w:pStyle w:val="TOC2"/>
        <w:rPr>
          <w:rFonts w:ascii="Calibri" w:hAnsi="Calibri"/>
          <w:bCs w:val="0"/>
          <w:sz w:val="22"/>
          <w:szCs w:val="22"/>
        </w:rPr>
      </w:pPr>
      <w:hyperlink w:anchor="_Toc416347861" w:history="1">
        <w:r w:rsidR="001E5BF9" w:rsidRPr="00BD7D0B">
          <w:rPr>
            <w:rStyle w:val="Hyperlink"/>
          </w:rPr>
          <w:t>4.6</w:t>
        </w:r>
        <w:r w:rsidR="001E5BF9" w:rsidRPr="00671F8D">
          <w:rPr>
            <w:rFonts w:ascii="Calibri" w:hAnsi="Calibri"/>
            <w:bCs w:val="0"/>
            <w:sz w:val="22"/>
            <w:szCs w:val="22"/>
          </w:rPr>
          <w:tab/>
        </w:r>
        <w:r w:rsidR="001E5BF9" w:rsidRPr="00BD7D0B">
          <w:rPr>
            <w:rStyle w:val="Hyperlink"/>
          </w:rPr>
          <w:t>System Feature: Health Care Claim Transactions (837)</w:t>
        </w:r>
        <w:r w:rsidR="001E5BF9">
          <w:rPr>
            <w:webHidden/>
          </w:rPr>
          <w:tab/>
        </w:r>
        <w:r w:rsidR="001E5BF9">
          <w:rPr>
            <w:webHidden/>
          </w:rPr>
          <w:fldChar w:fldCharType="begin"/>
        </w:r>
        <w:r w:rsidR="001E5BF9">
          <w:rPr>
            <w:webHidden/>
          </w:rPr>
          <w:instrText xml:space="preserve"> PAGEREF _Toc416347861 \h </w:instrText>
        </w:r>
        <w:r w:rsidR="001E5BF9">
          <w:rPr>
            <w:webHidden/>
          </w:rPr>
        </w:r>
        <w:r w:rsidR="001E5BF9">
          <w:rPr>
            <w:webHidden/>
          </w:rPr>
          <w:fldChar w:fldCharType="separate"/>
        </w:r>
        <w:r w:rsidR="001059DE">
          <w:rPr>
            <w:webHidden/>
          </w:rPr>
          <w:t>31</w:t>
        </w:r>
        <w:r w:rsidR="001E5BF9">
          <w:rPr>
            <w:webHidden/>
          </w:rPr>
          <w:fldChar w:fldCharType="end"/>
        </w:r>
      </w:hyperlink>
    </w:p>
    <w:p w14:paraId="79B0F7CF" w14:textId="18CCCFD0" w:rsidR="001E5BF9" w:rsidRPr="00671F8D" w:rsidRDefault="000C3F40">
      <w:pPr>
        <w:pStyle w:val="TOC2"/>
        <w:rPr>
          <w:rFonts w:ascii="Calibri" w:hAnsi="Calibri"/>
          <w:bCs w:val="0"/>
          <w:sz w:val="22"/>
          <w:szCs w:val="22"/>
        </w:rPr>
      </w:pPr>
      <w:hyperlink w:anchor="_Toc416347862" w:history="1">
        <w:r w:rsidR="001E5BF9" w:rsidRPr="00BD7D0B">
          <w:rPr>
            <w:rStyle w:val="Hyperlink"/>
          </w:rPr>
          <w:t>4.7</w:t>
        </w:r>
        <w:r w:rsidR="001E5BF9" w:rsidRPr="00671F8D">
          <w:rPr>
            <w:rFonts w:ascii="Calibri" w:hAnsi="Calibri"/>
            <w:bCs w:val="0"/>
            <w:sz w:val="22"/>
            <w:szCs w:val="22"/>
          </w:rPr>
          <w:tab/>
        </w:r>
        <w:r w:rsidR="001E5BF9" w:rsidRPr="00BD7D0B">
          <w:rPr>
            <w:rStyle w:val="Hyperlink"/>
          </w:rPr>
          <w:t>System Feature: Copy and Cancel a Bill (CLON)/Correct Rejected/Denied Bill (CRD)</w:t>
        </w:r>
        <w:r w:rsidR="001E5BF9">
          <w:rPr>
            <w:webHidden/>
          </w:rPr>
          <w:tab/>
        </w:r>
        <w:r w:rsidR="001E5BF9">
          <w:rPr>
            <w:webHidden/>
          </w:rPr>
          <w:fldChar w:fldCharType="begin"/>
        </w:r>
        <w:r w:rsidR="001E5BF9">
          <w:rPr>
            <w:webHidden/>
          </w:rPr>
          <w:instrText xml:space="preserve"> PAGEREF _Toc416347862 \h </w:instrText>
        </w:r>
        <w:r w:rsidR="001E5BF9">
          <w:rPr>
            <w:webHidden/>
          </w:rPr>
        </w:r>
        <w:r w:rsidR="001E5BF9">
          <w:rPr>
            <w:webHidden/>
          </w:rPr>
          <w:fldChar w:fldCharType="separate"/>
        </w:r>
        <w:r w:rsidR="001059DE">
          <w:rPr>
            <w:webHidden/>
          </w:rPr>
          <w:t>34</w:t>
        </w:r>
        <w:r w:rsidR="001E5BF9">
          <w:rPr>
            <w:webHidden/>
          </w:rPr>
          <w:fldChar w:fldCharType="end"/>
        </w:r>
      </w:hyperlink>
    </w:p>
    <w:p w14:paraId="151FA85A" w14:textId="1D5D886D" w:rsidR="001E5BF9" w:rsidRPr="00671F8D" w:rsidRDefault="000C3F40">
      <w:pPr>
        <w:pStyle w:val="TOC2"/>
        <w:rPr>
          <w:rFonts w:ascii="Calibri" w:hAnsi="Calibri"/>
          <w:bCs w:val="0"/>
          <w:sz w:val="22"/>
          <w:szCs w:val="22"/>
        </w:rPr>
      </w:pPr>
      <w:hyperlink w:anchor="_Toc416347863" w:history="1">
        <w:r w:rsidR="001E5BF9" w:rsidRPr="00BD7D0B">
          <w:rPr>
            <w:rStyle w:val="Hyperlink"/>
          </w:rPr>
          <w:t>4.8</w:t>
        </w:r>
        <w:r w:rsidR="001E5BF9" w:rsidRPr="00671F8D">
          <w:rPr>
            <w:rFonts w:ascii="Calibri" w:hAnsi="Calibri"/>
            <w:bCs w:val="0"/>
            <w:sz w:val="22"/>
            <w:szCs w:val="22"/>
          </w:rPr>
          <w:tab/>
        </w:r>
        <w:r w:rsidR="001E5BF9" w:rsidRPr="00BD7D0B">
          <w:rPr>
            <w:rStyle w:val="Hyperlink"/>
          </w:rPr>
          <w:t>System Feature: Provider ID Maintenance</w:t>
        </w:r>
        <w:r w:rsidR="001E5BF9">
          <w:rPr>
            <w:webHidden/>
          </w:rPr>
          <w:tab/>
        </w:r>
        <w:r w:rsidR="001E5BF9">
          <w:rPr>
            <w:webHidden/>
          </w:rPr>
          <w:fldChar w:fldCharType="begin"/>
        </w:r>
        <w:r w:rsidR="001E5BF9">
          <w:rPr>
            <w:webHidden/>
          </w:rPr>
          <w:instrText xml:space="preserve"> PAGEREF _Toc416347863 \h </w:instrText>
        </w:r>
        <w:r w:rsidR="001E5BF9">
          <w:rPr>
            <w:webHidden/>
          </w:rPr>
        </w:r>
        <w:r w:rsidR="001E5BF9">
          <w:rPr>
            <w:webHidden/>
          </w:rPr>
          <w:fldChar w:fldCharType="separate"/>
        </w:r>
        <w:r w:rsidR="001059DE">
          <w:rPr>
            <w:webHidden/>
          </w:rPr>
          <w:t>35</w:t>
        </w:r>
        <w:r w:rsidR="001E5BF9">
          <w:rPr>
            <w:webHidden/>
          </w:rPr>
          <w:fldChar w:fldCharType="end"/>
        </w:r>
      </w:hyperlink>
    </w:p>
    <w:p w14:paraId="7A8A4AC0" w14:textId="598A2366" w:rsidR="001E5BF9" w:rsidRPr="00671F8D" w:rsidRDefault="000C3F40">
      <w:pPr>
        <w:pStyle w:val="TOC2"/>
        <w:rPr>
          <w:rFonts w:ascii="Calibri" w:hAnsi="Calibri"/>
          <w:bCs w:val="0"/>
          <w:sz w:val="22"/>
          <w:szCs w:val="22"/>
        </w:rPr>
      </w:pPr>
      <w:hyperlink w:anchor="_Toc416347864" w:history="1">
        <w:r w:rsidR="001E5BF9" w:rsidRPr="00BD7D0B">
          <w:rPr>
            <w:rStyle w:val="Hyperlink"/>
          </w:rPr>
          <w:t>4.9</w:t>
        </w:r>
        <w:r w:rsidR="001E5BF9" w:rsidRPr="00671F8D">
          <w:rPr>
            <w:rFonts w:ascii="Calibri" w:hAnsi="Calibri"/>
            <w:bCs w:val="0"/>
            <w:sz w:val="22"/>
            <w:szCs w:val="22"/>
          </w:rPr>
          <w:tab/>
        </w:r>
        <w:r w:rsidR="001E5BF9" w:rsidRPr="00BD7D0B">
          <w:rPr>
            <w:rStyle w:val="Hyperlink"/>
          </w:rPr>
          <w:t>System Feature: MCCR Site Parameter Display/Edit</w:t>
        </w:r>
        <w:r w:rsidR="001E5BF9">
          <w:rPr>
            <w:webHidden/>
          </w:rPr>
          <w:tab/>
        </w:r>
        <w:r w:rsidR="001E5BF9">
          <w:rPr>
            <w:webHidden/>
          </w:rPr>
          <w:fldChar w:fldCharType="begin"/>
        </w:r>
        <w:r w:rsidR="001E5BF9">
          <w:rPr>
            <w:webHidden/>
          </w:rPr>
          <w:instrText xml:space="preserve"> PAGEREF _Toc416347864 \h </w:instrText>
        </w:r>
        <w:r w:rsidR="001E5BF9">
          <w:rPr>
            <w:webHidden/>
          </w:rPr>
        </w:r>
        <w:r w:rsidR="001E5BF9">
          <w:rPr>
            <w:webHidden/>
          </w:rPr>
          <w:fldChar w:fldCharType="separate"/>
        </w:r>
        <w:r w:rsidR="001059DE">
          <w:rPr>
            <w:webHidden/>
          </w:rPr>
          <w:t>35</w:t>
        </w:r>
        <w:r w:rsidR="001E5BF9">
          <w:rPr>
            <w:webHidden/>
          </w:rPr>
          <w:fldChar w:fldCharType="end"/>
        </w:r>
      </w:hyperlink>
    </w:p>
    <w:p w14:paraId="2662A196" w14:textId="0913289B" w:rsidR="001E5BF9" w:rsidRPr="00671F8D" w:rsidRDefault="000C3F40">
      <w:pPr>
        <w:pStyle w:val="TOC2"/>
        <w:rPr>
          <w:rFonts w:ascii="Calibri" w:hAnsi="Calibri"/>
          <w:bCs w:val="0"/>
          <w:sz w:val="22"/>
          <w:szCs w:val="22"/>
        </w:rPr>
      </w:pPr>
      <w:hyperlink w:anchor="_Toc416347865" w:history="1">
        <w:r w:rsidR="001E5BF9" w:rsidRPr="00BD7D0B">
          <w:rPr>
            <w:rStyle w:val="Hyperlink"/>
          </w:rPr>
          <w:t>4.10</w:t>
        </w:r>
        <w:r w:rsidR="001E5BF9" w:rsidRPr="00671F8D">
          <w:rPr>
            <w:rFonts w:ascii="Calibri" w:hAnsi="Calibri"/>
            <w:bCs w:val="0"/>
            <w:sz w:val="22"/>
            <w:szCs w:val="22"/>
          </w:rPr>
          <w:tab/>
        </w:r>
        <w:r w:rsidR="001E5BF9" w:rsidRPr="00BD7D0B">
          <w:rPr>
            <w:rStyle w:val="Hyperlink"/>
          </w:rPr>
          <w:t>System Feature: View Cancelled Claim</w:t>
        </w:r>
        <w:r w:rsidR="001E5BF9">
          <w:rPr>
            <w:webHidden/>
          </w:rPr>
          <w:tab/>
        </w:r>
        <w:r w:rsidR="001E5BF9">
          <w:rPr>
            <w:webHidden/>
          </w:rPr>
          <w:fldChar w:fldCharType="begin"/>
        </w:r>
        <w:r w:rsidR="001E5BF9">
          <w:rPr>
            <w:webHidden/>
          </w:rPr>
          <w:instrText xml:space="preserve"> PAGEREF _Toc416347865 \h </w:instrText>
        </w:r>
        <w:r w:rsidR="001E5BF9">
          <w:rPr>
            <w:webHidden/>
          </w:rPr>
        </w:r>
        <w:r w:rsidR="001E5BF9">
          <w:rPr>
            <w:webHidden/>
          </w:rPr>
          <w:fldChar w:fldCharType="separate"/>
        </w:r>
        <w:r w:rsidR="001059DE">
          <w:rPr>
            <w:webHidden/>
          </w:rPr>
          <w:t>36</w:t>
        </w:r>
        <w:r w:rsidR="001E5BF9">
          <w:rPr>
            <w:webHidden/>
          </w:rPr>
          <w:fldChar w:fldCharType="end"/>
        </w:r>
      </w:hyperlink>
    </w:p>
    <w:p w14:paraId="30DDB875" w14:textId="6AC45CFF" w:rsidR="001E5BF9" w:rsidRPr="00671F8D" w:rsidRDefault="000C3F40">
      <w:pPr>
        <w:pStyle w:val="TOC2"/>
        <w:rPr>
          <w:rFonts w:ascii="Calibri" w:hAnsi="Calibri"/>
          <w:bCs w:val="0"/>
          <w:sz w:val="22"/>
          <w:szCs w:val="22"/>
        </w:rPr>
      </w:pPr>
      <w:hyperlink w:anchor="_Toc416347866" w:history="1">
        <w:r w:rsidR="001E5BF9" w:rsidRPr="00BD7D0B">
          <w:rPr>
            <w:rStyle w:val="Hyperlink"/>
          </w:rPr>
          <w:t>4.11</w:t>
        </w:r>
        <w:r w:rsidR="001E5BF9" w:rsidRPr="00671F8D">
          <w:rPr>
            <w:rFonts w:ascii="Calibri" w:hAnsi="Calibri"/>
            <w:bCs w:val="0"/>
            <w:sz w:val="22"/>
            <w:szCs w:val="22"/>
          </w:rPr>
          <w:tab/>
        </w:r>
        <w:r w:rsidR="001E5BF9" w:rsidRPr="00BD7D0B">
          <w:rPr>
            <w:rStyle w:val="Hyperlink"/>
          </w:rPr>
          <w:t>System Feature: Miscellaneous Existing Requirements</w:t>
        </w:r>
        <w:r w:rsidR="001E5BF9">
          <w:rPr>
            <w:webHidden/>
          </w:rPr>
          <w:tab/>
        </w:r>
        <w:r w:rsidR="001E5BF9">
          <w:rPr>
            <w:webHidden/>
          </w:rPr>
          <w:fldChar w:fldCharType="begin"/>
        </w:r>
        <w:r w:rsidR="001E5BF9">
          <w:rPr>
            <w:webHidden/>
          </w:rPr>
          <w:instrText xml:space="preserve"> PAGEREF _Toc416347866 \h </w:instrText>
        </w:r>
        <w:r w:rsidR="001E5BF9">
          <w:rPr>
            <w:webHidden/>
          </w:rPr>
        </w:r>
        <w:r w:rsidR="001E5BF9">
          <w:rPr>
            <w:webHidden/>
          </w:rPr>
          <w:fldChar w:fldCharType="separate"/>
        </w:r>
        <w:r w:rsidR="001059DE">
          <w:rPr>
            <w:webHidden/>
          </w:rPr>
          <w:t>37</w:t>
        </w:r>
        <w:r w:rsidR="001E5BF9">
          <w:rPr>
            <w:webHidden/>
          </w:rPr>
          <w:fldChar w:fldCharType="end"/>
        </w:r>
      </w:hyperlink>
    </w:p>
    <w:p w14:paraId="44FA267D" w14:textId="77777777" w:rsidR="00C54AC4" w:rsidRDefault="0072235E" w:rsidP="00C54AC4">
      <w:pPr>
        <w:pStyle w:val="TOC3"/>
        <w:rPr>
          <w:i/>
        </w:rPr>
      </w:pPr>
      <w:r w:rsidRPr="0072235E">
        <w:rPr>
          <w:b/>
          <w:sz w:val="22"/>
          <w:szCs w:val="22"/>
        </w:rPr>
        <w:fldChar w:fldCharType="end"/>
      </w:r>
      <w:r w:rsidR="00112B6F">
        <w:br w:type="page"/>
      </w:r>
      <w:r w:rsidR="005544BD" w:rsidRPr="005544BD">
        <w:rPr>
          <w:i/>
        </w:rPr>
        <w:lastRenderedPageBreak/>
        <w:t xml:space="preserve">(This page </w:t>
      </w:r>
      <w:r w:rsidR="000274AA">
        <w:rPr>
          <w:i/>
        </w:rPr>
        <w:t>included for two-sided copying.)</w:t>
      </w:r>
      <w:bookmarkStart w:id="0" w:name="_Toc354988659"/>
      <w:bookmarkStart w:id="1" w:name="_Toc416347845"/>
      <w:bookmarkStart w:id="2" w:name="_Toc205195972"/>
      <w:bookmarkStart w:id="3" w:name="_Toc205196195"/>
    </w:p>
    <w:p w14:paraId="4BA355E9" w14:textId="77777777" w:rsidR="0087083F" w:rsidRDefault="00C54AC4" w:rsidP="00C54AC4">
      <w:pPr>
        <w:pStyle w:val="Heading1"/>
      </w:pPr>
      <w:r>
        <w:br w:type="page"/>
      </w:r>
      <w:r w:rsidR="0087083F">
        <w:lastRenderedPageBreak/>
        <w:t>Introduction</w:t>
      </w:r>
      <w:bookmarkEnd w:id="0"/>
      <w:bookmarkEnd w:id="1"/>
    </w:p>
    <w:p w14:paraId="5423B6F1"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This Integrated Billing (IB) patch is comprised of numerous enhancements and correction of existing issues in the Integrated Billing application. These enhancements are designed to improve revenue through the creation of HIPAA compliant claims.  This patch will also remove some of the features that were </w:t>
      </w:r>
      <w:proofErr w:type="gramStart"/>
      <w:r>
        <w:rPr>
          <w:rFonts w:ascii="Courier New" w:hAnsi="Courier New" w:cs="Courier New"/>
          <w:sz w:val="20"/>
          <w:szCs w:val="20"/>
        </w:rPr>
        <w:t>introduce</w:t>
      </w:r>
      <w:proofErr w:type="gramEnd"/>
      <w:r>
        <w:rPr>
          <w:rFonts w:ascii="Courier New" w:hAnsi="Courier New" w:cs="Courier New"/>
          <w:sz w:val="20"/>
          <w:szCs w:val="20"/>
        </w:rPr>
        <w:t xml:space="preserve"> to support the transition from ASC X12N 4010 to ASC X12N 5010 as they are no longer needed.  This patch will provide the ability to transmit the new national payer identification numbers (HPID/OEID) in claim transactions and view the </w:t>
      </w:r>
      <w:r w:rsidR="00F02BD9">
        <w:rPr>
          <w:rFonts w:ascii="Courier New" w:hAnsi="Courier New" w:cs="Courier New"/>
          <w:sz w:val="20"/>
          <w:szCs w:val="20"/>
        </w:rPr>
        <w:t>Health Plan Identifier/Other Entity Identifier (</w:t>
      </w:r>
      <w:r>
        <w:rPr>
          <w:rFonts w:ascii="Courier New" w:hAnsi="Courier New" w:cs="Courier New"/>
          <w:sz w:val="20"/>
          <w:szCs w:val="20"/>
        </w:rPr>
        <w:t>HPID/OEID</w:t>
      </w:r>
      <w:r w:rsidR="00F02BD9">
        <w:rPr>
          <w:rFonts w:ascii="Courier New" w:hAnsi="Courier New" w:cs="Courier New"/>
          <w:sz w:val="20"/>
          <w:szCs w:val="20"/>
        </w:rPr>
        <w:t>)</w:t>
      </w:r>
      <w:r>
        <w:rPr>
          <w:rFonts w:ascii="Courier New" w:hAnsi="Courier New" w:cs="Courier New"/>
          <w:sz w:val="20"/>
          <w:szCs w:val="20"/>
        </w:rPr>
        <w:t xml:space="preserve"> in the Insurance Company Editor and on The EDI Parameter report.</w:t>
      </w:r>
    </w:p>
    <w:p w14:paraId="792E1995" w14:textId="77777777" w:rsidR="0072235E" w:rsidRDefault="0072235E" w:rsidP="0072235E">
      <w:pPr>
        <w:autoSpaceDE w:val="0"/>
        <w:autoSpaceDN w:val="0"/>
        <w:adjustRightInd w:val="0"/>
        <w:rPr>
          <w:rFonts w:ascii="Courier New" w:hAnsi="Courier New" w:cs="Courier New"/>
          <w:sz w:val="20"/>
          <w:szCs w:val="20"/>
        </w:rPr>
      </w:pPr>
    </w:p>
    <w:p w14:paraId="789867C1"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Some of the more significant things this patch will provide are the ability for billing personnel to do the following:</w:t>
      </w:r>
    </w:p>
    <w:p w14:paraId="09D1566C"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Add National Drug Codes and Units to a claim</w:t>
      </w:r>
    </w:p>
    <w:p w14:paraId="3EED11BA"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Add Procedure Code descriptions to Not Otherwise Classified procedures on a claim</w:t>
      </w:r>
    </w:p>
    <w:p w14:paraId="27CDD1A8"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Define a Pay-to Provider to be used on TRICARE claims</w:t>
      </w:r>
    </w:p>
    <w:p w14:paraId="1DF0DFA4"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View linked first-party claim information via TPJI</w:t>
      </w:r>
    </w:p>
    <w:p w14:paraId="3CC0669A"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Sort the COB Management Worklist and Re-generate Unbilled Amounts Report by Division</w:t>
      </w:r>
    </w:p>
    <w:p w14:paraId="3C2CFB7C"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Define non-VA facilities as sole-proprietorships </w:t>
      </w:r>
    </w:p>
    <w:p w14:paraId="24B8A036" w14:textId="77777777" w:rsidR="0072235E" w:rsidRDefault="0072235E" w:rsidP="00011B12">
      <w:pPr>
        <w:pStyle w:val="ListParagraph"/>
        <w:numPr>
          <w:ilvl w:val="0"/>
          <w:numId w:val="36"/>
        </w:numPr>
        <w:autoSpaceDE w:val="0"/>
        <w:autoSpaceDN w:val="0"/>
        <w:adjustRightInd w:val="0"/>
        <w:rPr>
          <w:rFonts w:ascii="Courier New" w:hAnsi="Courier New" w:cs="Courier New"/>
          <w:sz w:val="20"/>
          <w:szCs w:val="20"/>
        </w:rPr>
      </w:pPr>
      <w:r>
        <w:rPr>
          <w:rFonts w:ascii="Courier New" w:hAnsi="Courier New" w:cs="Courier New"/>
          <w:sz w:val="20"/>
          <w:szCs w:val="20"/>
        </w:rPr>
        <w:t>View the data associated with cancelled claims</w:t>
      </w:r>
    </w:p>
    <w:p w14:paraId="59E6FB20" w14:textId="77777777" w:rsidR="0072235E" w:rsidRDefault="0072235E" w:rsidP="0072235E">
      <w:pPr>
        <w:autoSpaceDE w:val="0"/>
        <w:autoSpaceDN w:val="0"/>
        <w:adjustRightInd w:val="0"/>
        <w:rPr>
          <w:rFonts w:ascii="Courier New" w:hAnsi="Courier New" w:cs="Courier New"/>
          <w:sz w:val="20"/>
          <w:szCs w:val="20"/>
        </w:rPr>
      </w:pPr>
    </w:p>
    <w:p w14:paraId="0D3CEDB8"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APPLICATION/VERSION                                   PATCH</w:t>
      </w:r>
    </w:p>
    <w:p w14:paraId="75785F51"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25ED9E76"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INTEGRATED BILLING (IB) V. 2.0                        IB*2*516</w:t>
      </w:r>
    </w:p>
    <w:p w14:paraId="27E4EE69" w14:textId="77777777" w:rsidR="0072235E" w:rsidRDefault="0072235E" w:rsidP="0072235E">
      <w:pPr>
        <w:autoSpaceDE w:val="0"/>
        <w:autoSpaceDN w:val="0"/>
        <w:adjustRightInd w:val="0"/>
        <w:rPr>
          <w:rFonts w:ascii="Courier New" w:hAnsi="Courier New" w:cs="Courier New"/>
          <w:sz w:val="20"/>
          <w:szCs w:val="20"/>
        </w:rPr>
      </w:pPr>
    </w:p>
    <w:p w14:paraId="149AE7F2" w14:textId="77777777" w:rsidR="0072235E" w:rsidRDefault="0072235E" w:rsidP="0072235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This patch (IB*2*516) is being released in the Kernel Installation and Distribution System (KIDS) distribution. </w:t>
      </w:r>
    </w:p>
    <w:p w14:paraId="15C0F26D" w14:textId="77777777" w:rsidR="003B55DB" w:rsidRDefault="003B55DB" w:rsidP="003B55DB">
      <w:pPr>
        <w:autoSpaceDE w:val="0"/>
        <w:autoSpaceDN w:val="0"/>
        <w:adjustRightInd w:val="0"/>
        <w:rPr>
          <w:rFonts w:ascii="Courier New" w:hAnsi="Courier New" w:cs="Courier New"/>
          <w:sz w:val="16"/>
          <w:szCs w:val="16"/>
        </w:rPr>
      </w:pPr>
    </w:p>
    <w:p w14:paraId="26210C53" w14:textId="77777777" w:rsidR="00511A8F" w:rsidRDefault="00511A8F" w:rsidP="00514ED4">
      <w:pPr>
        <w:pStyle w:val="Heading2"/>
      </w:pPr>
      <w:bookmarkStart w:id="4" w:name="_Toc416347846"/>
      <w:r>
        <w:t>Documentation and Distribution</w:t>
      </w:r>
      <w:bookmarkEnd w:id="4"/>
    </w:p>
    <w:p w14:paraId="5CE2A5FD"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Updated documentation describing the new functionality introduced by this </w:t>
      </w:r>
    </w:p>
    <w:p w14:paraId="7E06D2F1"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patch is available.</w:t>
      </w:r>
    </w:p>
    <w:p w14:paraId="66D7674D"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w:t>
      </w:r>
    </w:p>
    <w:p w14:paraId="70A2E9A2"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The preferred method is to FTP the files from </w:t>
      </w:r>
    </w:p>
    <w:p w14:paraId="34E9E4F0" w14:textId="77777777" w:rsidR="00C86E5A" w:rsidRPr="00C86E5A" w:rsidRDefault="00581A2F" w:rsidP="00C86E5A">
      <w:pPr>
        <w:autoSpaceDE w:val="0"/>
        <w:autoSpaceDN w:val="0"/>
        <w:adjustRightInd w:val="0"/>
        <w:rPr>
          <w:rFonts w:ascii="Courier New" w:hAnsi="Courier New" w:cs="Courier New"/>
          <w:sz w:val="20"/>
          <w:szCs w:val="20"/>
        </w:rPr>
      </w:pPr>
      <w:r>
        <w:rPr>
          <w:rFonts w:ascii="Courier New" w:hAnsi="Courier New" w:cs="Courier New"/>
          <w:sz w:val="20"/>
          <w:szCs w:val="20"/>
        </w:rPr>
        <w:t>REDACTED</w:t>
      </w:r>
    </w:p>
    <w:p w14:paraId="0C00930C"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This transmits the files from the first available FTP server. Sites may </w:t>
      </w:r>
    </w:p>
    <w:p w14:paraId="0D15EE42"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also elect to retrieve software directly from a specific server as </w:t>
      </w:r>
    </w:p>
    <w:p w14:paraId="1D62049D"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follows:</w:t>
      </w:r>
    </w:p>
    <w:p w14:paraId="5457BC12"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w:t>
      </w:r>
    </w:p>
    <w:p w14:paraId="44D6F1DB"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Albany         </w:t>
      </w:r>
      <w:r w:rsidR="00581A2F">
        <w:rPr>
          <w:rFonts w:ascii="Courier New" w:hAnsi="Courier New" w:cs="Courier New"/>
          <w:sz w:val="20"/>
          <w:szCs w:val="20"/>
        </w:rPr>
        <w:t>REDACTED</w:t>
      </w:r>
      <w:r w:rsidR="00581A2F">
        <w:rPr>
          <w:rFonts w:ascii="Courier New" w:hAnsi="Courier New" w:cs="Courier New"/>
          <w:sz w:val="20"/>
          <w:szCs w:val="20"/>
        </w:rPr>
        <w:tab/>
      </w:r>
      <w:r w:rsidR="00581A2F">
        <w:rPr>
          <w:rFonts w:ascii="Courier New" w:hAnsi="Courier New" w:cs="Courier New"/>
          <w:sz w:val="20"/>
          <w:szCs w:val="20"/>
        </w:rPr>
        <w:tab/>
      </w:r>
      <w:proofErr w:type="spellStart"/>
      <w:r w:rsidR="00581A2F">
        <w:rPr>
          <w:rFonts w:ascii="Courier New" w:hAnsi="Courier New" w:cs="Courier New"/>
          <w:sz w:val="20"/>
          <w:szCs w:val="20"/>
        </w:rPr>
        <w:t>REDACTED</w:t>
      </w:r>
      <w:proofErr w:type="spellEnd"/>
    </w:p>
    <w:p w14:paraId="050926F1"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Hines          </w:t>
      </w:r>
      <w:r w:rsidR="00581A2F">
        <w:rPr>
          <w:rFonts w:ascii="Courier New" w:hAnsi="Courier New" w:cs="Courier New"/>
          <w:sz w:val="20"/>
          <w:szCs w:val="20"/>
        </w:rPr>
        <w:t>REDACTED</w:t>
      </w:r>
      <w:r w:rsidR="00581A2F">
        <w:rPr>
          <w:rFonts w:ascii="Courier New" w:hAnsi="Courier New" w:cs="Courier New"/>
          <w:sz w:val="20"/>
          <w:szCs w:val="20"/>
        </w:rPr>
        <w:tab/>
      </w:r>
      <w:r w:rsidR="00581A2F">
        <w:rPr>
          <w:rFonts w:ascii="Courier New" w:hAnsi="Courier New" w:cs="Courier New"/>
          <w:sz w:val="20"/>
          <w:szCs w:val="20"/>
        </w:rPr>
        <w:tab/>
      </w:r>
      <w:proofErr w:type="spellStart"/>
      <w:r w:rsidR="00581A2F">
        <w:rPr>
          <w:rFonts w:ascii="Courier New" w:hAnsi="Courier New" w:cs="Courier New"/>
          <w:sz w:val="20"/>
          <w:szCs w:val="20"/>
        </w:rPr>
        <w:t>REDACTED</w:t>
      </w:r>
      <w:proofErr w:type="spellEnd"/>
    </w:p>
    <w:p w14:paraId="4B27B0DC"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Salt Lake City </w:t>
      </w:r>
      <w:r w:rsidR="00581A2F">
        <w:rPr>
          <w:rFonts w:ascii="Courier New" w:hAnsi="Courier New" w:cs="Courier New"/>
          <w:sz w:val="20"/>
          <w:szCs w:val="20"/>
        </w:rPr>
        <w:t>REDACTED</w:t>
      </w:r>
      <w:r w:rsidR="00581A2F">
        <w:rPr>
          <w:rFonts w:ascii="Courier New" w:hAnsi="Courier New" w:cs="Courier New"/>
          <w:sz w:val="20"/>
          <w:szCs w:val="20"/>
        </w:rPr>
        <w:tab/>
      </w:r>
      <w:r w:rsidR="00581A2F">
        <w:rPr>
          <w:rFonts w:ascii="Courier New" w:hAnsi="Courier New" w:cs="Courier New"/>
          <w:sz w:val="20"/>
          <w:szCs w:val="20"/>
        </w:rPr>
        <w:tab/>
      </w:r>
      <w:proofErr w:type="spellStart"/>
      <w:r w:rsidR="00581A2F">
        <w:rPr>
          <w:rFonts w:ascii="Courier New" w:hAnsi="Courier New" w:cs="Courier New"/>
          <w:sz w:val="20"/>
          <w:szCs w:val="20"/>
        </w:rPr>
        <w:t>REDACTED</w:t>
      </w:r>
      <w:proofErr w:type="spellEnd"/>
    </w:p>
    <w:p w14:paraId="4CB8C26F"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 </w:t>
      </w:r>
    </w:p>
    <w:p w14:paraId="67080658"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 xml:space="preserve">Documentation can also be found on the VA Software Documentation Library </w:t>
      </w:r>
    </w:p>
    <w:p w14:paraId="39E85EFF" w14:textId="77777777" w:rsidR="00C86E5A" w:rsidRPr="00C86E5A" w:rsidRDefault="00C86E5A" w:rsidP="00C86E5A">
      <w:pPr>
        <w:autoSpaceDE w:val="0"/>
        <w:autoSpaceDN w:val="0"/>
        <w:adjustRightInd w:val="0"/>
        <w:rPr>
          <w:rFonts w:ascii="Courier New" w:hAnsi="Courier New" w:cs="Courier New"/>
          <w:sz w:val="20"/>
          <w:szCs w:val="20"/>
        </w:rPr>
      </w:pPr>
      <w:r w:rsidRPr="00C86E5A">
        <w:rPr>
          <w:rFonts w:ascii="Courier New" w:hAnsi="Courier New" w:cs="Courier New"/>
          <w:sz w:val="20"/>
          <w:szCs w:val="20"/>
        </w:rPr>
        <w:t>at: http://www.va.gov/vdl/</w:t>
      </w:r>
    </w:p>
    <w:p w14:paraId="22912E3C" w14:textId="77777777" w:rsidR="00C86E5A" w:rsidRPr="00C86E5A" w:rsidRDefault="00576C41" w:rsidP="00576C41">
      <w:pPr>
        <w:rPr>
          <w:rFonts w:ascii="Courier New" w:hAnsi="Courier New" w:cs="Courier New"/>
          <w:sz w:val="20"/>
          <w:szCs w:val="20"/>
        </w:rPr>
      </w:pPr>
      <w:r w:rsidRPr="00C86E5A">
        <w:rPr>
          <w:rFonts w:ascii="Courier New" w:hAnsi="Courier New" w:cs="Courier New"/>
          <w:sz w:val="20"/>
          <w:szCs w:val="20"/>
        </w:rPr>
        <w:t xml:space="preserve"> </w:t>
      </w:r>
    </w:p>
    <w:p w14:paraId="36A78638" w14:textId="77777777" w:rsidR="00A53F8A" w:rsidRDefault="00A53F8A">
      <w:pPr>
        <w:rPr>
          <w:rFonts w:ascii="Courier New" w:hAnsi="Courier New" w:cs="Courier New"/>
          <w:sz w:val="20"/>
          <w:szCs w:val="20"/>
        </w:rPr>
      </w:pPr>
      <w:r>
        <w:rPr>
          <w:rFonts w:ascii="Courier New" w:hAnsi="Courier New" w:cs="Courier New"/>
          <w:sz w:val="20"/>
          <w:szCs w:val="20"/>
        </w:rPr>
        <w:br w:type="page"/>
      </w:r>
    </w:p>
    <w:p w14:paraId="53D4E4B0" w14:textId="77777777" w:rsidR="00576C41" w:rsidRPr="00C86E5A" w:rsidRDefault="00576C41" w:rsidP="00576C41">
      <w:pPr>
        <w:rPr>
          <w:rFonts w:ascii="Courier New" w:hAnsi="Courier New" w:cs="Courier New"/>
          <w:sz w:val="20"/>
          <w:szCs w:val="20"/>
        </w:rPr>
      </w:pPr>
      <w:r w:rsidRPr="00C86E5A">
        <w:rPr>
          <w:rFonts w:ascii="Courier New" w:hAnsi="Courier New" w:cs="Courier New"/>
          <w:sz w:val="20"/>
          <w:szCs w:val="20"/>
        </w:rPr>
        <w:lastRenderedPageBreak/>
        <w:t>File Description                        File Name               FTP Mode</w:t>
      </w:r>
    </w:p>
    <w:p w14:paraId="295625AE" w14:textId="77777777" w:rsidR="00576C41" w:rsidRPr="00C86E5A" w:rsidRDefault="00576C41" w:rsidP="00576C41">
      <w:pPr>
        <w:rPr>
          <w:rFonts w:ascii="Courier New" w:hAnsi="Courier New" w:cs="Courier New"/>
          <w:sz w:val="20"/>
          <w:szCs w:val="20"/>
        </w:rPr>
      </w:pPr>
      <w:r w:rsidRPr="00C86E5A">
        <w:rPr>
          <w:rFonts w:ascii="Courier New" w:hAnsi="Courier New" w:cs="Courier New"/>
          <w:sz w:val="20"/>
          <w:szCs w:val="20"/>
        </w:rPr>
        <w:t>-------------------------------------------------------------------------</w:t>
      </w:r>
    </w:p>
    <w:p w14:paraId="68F053B5" w14:textId="77777777" w:rsidR="00A53F8A" w:rsidRPr="00270674" w:rsidRDefault="00A53F8A" w:rsidP="00A53F8A">
      <w:pPr>
        <w:rPr>
          <w:rFonts w:ascii="Courier New" w:hAnsi="Courier New" w:cs="Courier New"/>
          <w:sz w:val="20"/>
          <w:szCs w:val="20"/>
        </w:rPr>
      </w:pPr>
      <w:r w:rsidRPr="00270674">
        <w:rPr>
          <w:rFonts w:ascii="Courier New" w:hAnsi="Courier New" w:cs="Courier New"/>
          <w:sz w:val="20"/>
          <w:szCs w:val="20"/>
        </w:rPr>
        <w:t>IB Release Notes/Installation Guide  ib_2_0_p516_rn.pdf         Binary</w:t>
      </w:r>
    </w:p>
    <w:p w14:paraId="66C83C3D" w14:textId="77777777" w:rsidR="00A53F8A" w:rsidRDefault="00A53F8A" w:rsidP="00A53F8A">
      <w:pPr>
        <w:rPr>
          <w:rFonts w:ascii="Courier New" w:hAnsi="Courier New" w:cs="Courier New"/>
          <w:sz w:val="20"/>
          <w:szCs w:val="20"/>
        </w:rPr>
      </w:pPr>
      <w:r w:rsidRPr="00270674">
        <w:rPr>
          <w:rFonts w:ascii="Courier New" w:hAnsi="Courier New" w:cs="Courier New"/>
          <w:sz w:val="20"/>
          <w:szCs w:val="20"/>
        </w:rPr>
        <w:t>EDI User Guide</w:t>
      </w:r>
      <w:r w:rsidRPr="00270674">
        <w:rPr>
          <w:rFonts w:ascii="Courier New" w:hAnsi="Courier New" w:cs="Courier New"/>
          <w:sz w:val="20"/>
          <w:szCs w:val="20"/>
        </w:rPr>
        <w:tab/>
      </w:r>
      <w:r w:rsidRPr="00270674">
        <w:rPr>
          <w:rFonts w:ascii="Courier New" w:hAnsi="Courier New" w:cs="Courier New"/>
          <w:sz w:val="20"/>
          <w:szCs w:val="20"/>
        </w:rPr>
        <w:tab/>
      </w:r>
      <w:r w:rsidRPr="00270674">
        <w:rPr>
          <w:rFonts w:ascii="Courier New" w:hAnsi="Courier New" w:cs="Courier New"/>
          <w:sz w:val="20"/>
          <w:szCs w:val="20"/>
        </w:rPr>
        <w:tab/>
      </w:r>
      <w:r w:rsidRPr="00270674">
        <w:rPr>
          <w:rFonts w:ascii="Courier New" w:hAnsi="Courier New" w:cs="Courier New"/>
          <w:sz w:val="20"/>
          <w:szCs w:val="20"/>
        </w:rPr>
        <w:tab/>
        <w:t xml:space="preserve"> </w:t>
      </w:r>
      <w:r>
        <w:rPr>
          <w:rFonts w:ascii="Courier New" w:hAnsi="Courier New" w:cs="Courier New"/>
          <w:sz w:val="20"/>
          <w:szCs w:val="20"/>
        </w:rPr>
        <w:t>edi_user_guide_r04</w:t>
      </w:r>
      <w:r w:rsidRPr="00270674">
        <w:rPr>
          <w:rFonts w:ascii="Courier New" w:hAnsi="Courier New" w:cs="Courier New"/>
          <w:sz w:val="20"/>
          <w:szCs w:val="20"/>
        </w:rPr>
        <w:t>15.pdf   Binary</w:t>
      </w:r>
    </w:p>
    <w:p w14:paraId="2ABBE92C" w14:textId="77777777" w:rsidR="00A53F8A" w:rsidRDefault="00A53F8A" w:rsidP="00A53F8A">
      <w:pPr>
        <w:rPr>
          <w:rFonts w:ascii="Courier New" w:hAnsi="Courier New" w:cs="Courier New"/>
          <w:sz w:val="20"/>
          <w:szCs w:val="20"/>
        </w:rPr>
      </w:pPr>
      <w:r>
        <w:rPr>
          <w:rFonts w:ascii="Courier New" w:hAnsi="Courier New" w:cs="Courier New"/>
          <w:sz w:val="20"/>
          <w:szCs w:val="20"/>
        </w:rPr>
        <w:t xml:space="preserve">Integrated Billing (IB) V. 2.0 </w:t>
      </w:r>
    </w:p>
    <w:p w14:paraId="05ECFDE0" w14:textId="77777777" w:rsidR="00A53F8A" w:rsidRDefault="00A53F8A" w:rsidP="00A53F8A">
      <w:pPr>
        <w:rPr>
          <w:rFonts w:ascii="Courier New" w:hAnsi="Courier New" w:cs="Courier New"/>
          <w:sz w:val="20"/>
          <w:szCs w:val="20"/>
        </w:rPr>
      </w:pPr>
      <w:r>
        <w:rPr>
          <w:rFonts w:ascii="Courier New" w:hAnsi="Courier New" w:cs="Courier New"/>
          <w:sz w:val="20"/>
          <w:szCs w:val="20"/>
        </w:rPr>
        <w:t>Technical Manual</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A41255">
        <w:rPr>
          <w:rFonts w:ascii="Courier New" w:hAnsi="Courier New" w:cs="Courier New"/>
          <w:sz w:val="20"/>
          <w:szCs w:val="20"/>
        </w:rPr>
        <w:t>ib_</w:t>
      </w:r>
      <w:r>
        <w:rPr>
          <w:rFonts w:ascii="Courier New" w:hAnsi="Courier New" w:cs="Courier New"/>
          <w:sz w:val="20"/>
          <w:szCs w:val="20"/>
        </w:rPr>
        <w:t>2_0_tm_r0415</w:t>
      </w:r>
      <w:r w:rsidR="00185158">
        <w:rPr>
          <w:rFonts w:ascii="Courier New" w:hAnsi="Courier New" w:cs="Courier New"/>
          <w:sz w:val="20"/>
          <w:szCs w:val="20"/>
        </w:rPr>
        <w:t>.pdf</w:t>
      </w:r>
      <w:r>
        <w:rPr>
          <w:rFonts w:ascii="Courier New" w:hAnsi="Courier New" w:cs="Courier New"/>
          <w:sz w:val="20"/>
          <w:szCs w:val="20"/>
        </w:rPr>
        <w:tab/>
        <w:t xml:space="preserve">    Binary</w:t>
      </w:r>
    </w:p>
    <w:p w14:paraId="6FD43963" w14:textId="77777777" w:rsidR="002874B2" w:rsidRPr="00090574" w:rsidRDefault="00112B6F" w:rsidP="0077272E">
      <w:pPr>
        <w:rPr>
          <w:sz w:val="20"/>
          <w:szCs w:val="20"/>
        </w:rPr>
      </w:pPr>
      <w:r w:rsidRPr="00090574">
        <w:rPr>
          <w:sz w:val="20"/>
          <w:szCs w:val="20"/>
        </w:rPr>
        <w:br w:type="page"/>
      </w:r>
    </w:p>
    <w:p w14:paraId="3BAA81F4" w14:textId="77777777" w:rsidR="002874B2" w:rsidRPr="00090574" w:rsidRDefault="002874B2" w:rsidP="002874B2">
      <w:pPr>
        <w:rPr>
          <w:sz w:val="20"/>
          <w:szCs w:val="20"/>
        </w:rPr>
      </w:pPr>
    </w:p>
    <w:p w14:paraId="17483234" w14:textId="77777777" w:rsidR="002874B2" w:rsidRPr="00090574" w:rsidRDefault="002874B2" w:rsidP="002874B2">
      <w:pPr>
        <w:rPr>
          <w:sz w:val="20"/>
          <w:szCs w:val="20"/>
        </w:rPr>
      </w:pPr>
    </w:p>
    <w:p w14:paraId="47BAB015" w14:textId="77777777" w:rsidR="00112B6F" w:rsidRDefault="005544BD" w:rsidP="002874B2">
      <w:pPr>
        <w:jc w:val="center"/>
        <w:rPr>
          <w:i/>
        </w:rPr>
      </w:pPr>
      <w:r w:rsidRPr="005544BD">
        <w:rPr>
          <w:i/>
        </w:rPr>
        <w:t>(This page included for two-sided copying.)</w:t>
      </w:r>
    </w:p>
    <w:p w14:paraId="60020280" w14:textId="77777777" w:rsidR="00887CD4" w:rsidRDefault="00887CD4" w:rsidP="00E35E5C">
      <w:pPr>
        <w:sectPr w:rsidR="00887CD4" w:rsidSect="00186CC5">
          <w:footerReference w:type="default" r:id="rId13"/>
          <w:pgSz w:w="12240" w:h="15840"/>
          <w:pgMar w:top="1440" w:right="1440" w:bottom="1440" w:left="1440" w:header="720" w:footer="720" w:gutter="0"/>
          <w:pgNumType w:start="1"/>
          <w:cols w:space="720"/>
        </w:sectPr>
      </w:pPr>
    </w:p>
    <w:p w14:paraId="4826BF6B" w14:textId="77777777" w:rsidR="00430E85" w:rsidRDefault="00853B99" w:rsidP="00643632">
      <w:pPr>
        <w:pStyle w:val="Heading1"/>
      </w:pPr>
      <w:bookmarkStart w:id="5" w:name="_Toc354988661"/>
      <w:bookmarkStart w:id="6" w:name="_Toc416347847"/>
      <w:bookmarkEnd w:id="2"/>
      <w:bookmarkEnd w:id="3"/>
      <w:r>
        <w:lastRenderedPageBreak/>
        <w:t>Patch Description and Installation Instructions</w:t>
      </w:r>
      <w:bookmarkEnd w:id="5"/>
      <w:bookmarkEnd w:id="6"/>
    </w:p>
    <w:p w14:paraId="118A3A53" w14:textId="77777777" w:rsidR="00916E14" w:rsidRPr="008D68EC" w:rsidRDefault="00916E14" w:rsidP="00916E14">
      <w:pPr>
        <w:pStyle w:val="Heading2"/>
      </w:pPr>
      <w:bookmarkStart w:id="7" w:name="_Toc354988662"/>
      <w:bookmarkStart w:id="8" w:name="_Toc416347848"/>
      <w:r w:rsidRPr="008D68EC">
        <w:t>Patch Description</w:t>
      </w:r>
      <w:bookmarkEnd w:id="7"/>
      <w:bookmarkEnd w:id="8"/>
    </w:p>
    <w:p w14:paraId="7EEC3C71" w14:textId="77777777" w:rsidR="00844AB9" w:rsidRDefault="00844AB9" w:rsidP="00844AB9">
      <w:pPr>
        <w:rPr>
          <w:rFonts w:ascii="Arial terminal" w:eastAsia="Calibri" w:hAnsi="Arial terminal"/>
          <w:sz w:val="18"/>
          <w:szCs w:val="18"/>
        </w:rPr>
      </w:pPr>
    </w:p>
    <w:p w14:paraId="47D7C764" w14:textId="77777777" w:rsidR="00476E04" w:rsidRPr="00476E04" w:rsidRDefault="00476E04" w:rsidP="00476E04">
      <w:pPr>
        <w:autoSpaceDE w:val="0"/>
        <w:autoSpaceDN w:val="0"/>
        <w:adjustRightInd w:val="0"/>
        <w:rPr>
          <w:rFonts w:ascii="Courier New" w:hAnsi="Courier New" w:cs="Courier New"/>
          <w:sz w:val="20"/>
          <w:szCs w:val="20"/>
        </w:rPr>
      </w:pPr>
      <w:r w:rsidRPr="00476E04">
        <w:rPr>
          <w:rFonts w:ascii="Courier New" w:hAnsi="Courier New" w:cs="Courier New"/>
          <w:sz w:val="20"/>
          <w:szCs w:val="20"/>
        </w:rPr>
        <w:t>=============================================================================</w:t>
      </w:r>
    </w:p>
    <w:p w14:paraId="3C092969" w14:textId="77777777" w:rsidR="00476E04" w:rsidRPr="00476E04" w:rsidRDefault="001D0496" w:rsidP="00476E0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Run Date: </w:t>
      </w:r>
      <w:r w:rsidR="0064609A">
        <w:rPr>
          <w:rFonts w:ascii="Courier New" w:hAnsi="Courier New" w:cs="Courier New"/>
          <w:sz w:val="20"/>
          <w:szCs w:val="20"/>
        </w:rPr>
        <w:t>APR 23</w:t>
      </w:r>
      <w:r w:rsidR="00476E04" w:rsidRPr="00476E04">
        <w:rPr>
          <w:rFonts w:ascii="Courier New" w:hAnsi="Courier New" w:cs="Courier New"/>
          <w:sz w:val="20"/>
          <w:szCs w:val="20"/>
        </w:rPr>
        <w:t>, 201</w:t>
      </w:r>
      <w:r w:rsidR="00A53F8A">
        <w:rPr>
          <w:rFonts w:ascii="Courier New" w:hAnsi="Courier New" w:cs="Courier New"/>
          <w:sz w:val="20"/>
          <w:szCs w:val="20"/>
        </w:rPr>
        <w:t>5</w:t>
      </w:r>
      <w:r w:rsidR="00476E04" w:rsidRPr="00476E04">
        <w:rPr>
          <w:rFonts w:ascii="Courier New" w:hAnsi="Courier New" w:cs="Courier New"/>
          <w:sz w:val="20"/>
          <w:szCs w:val="20"/>
        </w:rPr>
        <w:t xml:space="preserve">                      </w:t>
      </w:r>
      <w:r w:rsidR="00A53F8A">
        <w:rPr>
          <w:rFonts w:ascii="Courier New" w:hAnsi="Courier New" w:cs="Courier New"/>
          <w:sz w:val="20"/>
          <w:szCs w:val="20"/>
        </w:rPr>
        <w:t>Designation: IB*2*516</w:t>
      </w:r>
    </w:p>
    <w:p w14:paraId="46867211" w14:textId="77777777" w:rsidR="00476E04" w:rsidRPr="00476E04" w:rsidRDefault="00476E04" w:rsidP="00476E04">
      <w:pPr>
        <w:autoSpaceDE w:val="0"/>
        <w:autoSpaceDN w:val="0"/>
        <w:adjustRightInd w:val="0"/>
        <w:rPr>
          <w:rFonts w:ascii="Courier New" w:hAnsi="Courier New" w:cs="Courier New"/>
          <w:sz w:val="20"/>
          <w:szCs w:val="20"/>
        </w:rPr>
      </w:pPr>
      <w:r w:rsidRPr="00476E04">
        <w:rPr>
          <w:rFonts w:ascii="Courier New" w:hAnsi="Courier New" w:cs="Courier New"/>
          <w:sz w:val="20"/>
          <w:szCs w:val="20"/>
        </w:rPr>
        <w:t>Package : INTEGRATED BILLING                Priority   : MANDATORY</w:t>
      </w:r>
    </w:p>
    <w:p w14:paraId="2ED2D69C" w14:textId="77777777" w:rsidR="00476E04" w:rsidRPr="00476E04" w:rsidRDefault="00476E04" w:rsidP="00476E04">
      <w:pPr>
        <w:autoSpaceDE w:val="0"/>
        <w:autoSpaceDN w:val="0"/>
        <w:adjustRightInd w:val="0"/>
        <w:rPr>
          <w:rFonts w:ascii="Courier New" w:hAnsi="Courier New" w:cs="Courier New"/>
          <w:sz w:val="20"/>
          <w:szCs w:val="20"/>
        </w:rPr>
      </w:pPr>
      <w:r w:rsidRPr="00476E04">
        <w:rPr>
          <w:rFonts w:ascii="Courier New" w:hAnsi="Courier New" w:cs="Courier New"/>
          <w:sz w:val="20"/>
          <w:szCs w:val="20"/>
        </w:rPr>
        <w:t xml:space="preserve">Version : 2                                 Status     </w:t>
      </w:r>
      <w:r w:rsidR="00A53F8A">
        <w:rPr>
          <w:rFonts w:ascii="Courier New" w:hAnsi="Courier New" w:cs="Courier New"/>
          <w:sz w:val="20"/>
          <w:szCs w:val="20"/>
        </w:rPr>
        <w:t xml:space="preserve">: </w:t>
      </w:r>
      <w:r w:rsidR="00A53F8A" w:rsidRPr="00A53F8A">
        <w:rPr>
          <w:rFonts w:ascii="Courier New" w:hAnsi="Courier New" w:cs="Courier New"/>
          <w:sz w:val="20"/>
          <w:szCs w:val="20"/>
        </w:rPr>
        <w:t>RELEASED</w:t>
      </w:r>
    </w:p>
    <w:p w14:paraId="697FEFBE" w14:textId="77777777" w:rsidR="00476E04" w:rsidRPr="00476E04" w:rsidRDefault="00476E04" w:rsidP="00476E04">
      <w:pPr>
        <w:autoSpaceDE w:val="0"/>
        <w:autoSpaceDN w:val="0"/>
        <w:adjustRightInd w:val="0"/>
        <w:rPr>
          <w:rFonts w:ascii="Courier New" w:hAnsi="Courier New" w:cs="Courier New"/>
          <w:sz w:val="20"/>
          <w:szCs w:val="20"/>
        </w:rPr>
      </w:pPr>
      <w:r w:rsidRPr="00476E04">
        <w:rPr>
          <w:rFonts w:ascii="Courier New" w:hAnsi="Courier New" w:cs="Courier New"/>
          <w:sz w:val="20"/>
          <w:szCs w:val="20"/>
        </w:rPr>
        <w:t>=============================================================================</w:t>
      </w:r>
    </w:p>
    <w:p w14:paraId="6C1D3A64" w14:textId="77777777" w:rsidR="00476E04" w:rsidRPr="00476E04" w:rsidRDefault="00476E04" w:rsidP="00476E04">
      <w:pPr>
        <w:autoSpaceDE w:val="0"/>
        <w:autoSpaceDN w:val="0"/>
        <w:adjustRightInd w:val="0"/>
        <w:rPr>
          <w:rFonts w:ascii="Courier New" w:hAnsi="Courier New" w:cs="Courier New"/>
          <w:sz w:val="20"/>
          <w:szCs w:val="20"/>
        </w:rPr>
      </w:pPr>
    </w:p>
    <w:p w14:paraId="3855FD8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Associated patches: (v)IB*2*66     &lt;&lt;= must be installed BEFORE `IB*2*516'</w:t>
      </w:r>
    </w:p>
    <w:p w14:paraId="55EBC66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(v)IB*2*68     &lt;&lt;= must be installed BEFORE `IB*2*516'</w:t>
      </w:r>
    </w:p>
    <w:p w14:paraId="5128787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(v)IB*2*93     &lt;&lt;= must be installed BEFORE `IB*2*516'</w:t>
      </w:r>
    </w:p>
    <w:p w14:paraId="18A2A63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(v)IB*2*139    &lt;&lt;= must be installed BEFORE `IB*2*516'</w:t>
      </w:r>
    </w:p>
    <w:p w14:paraId="32CFEAF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(v)IB*2*370    &lt;&lt;= must be installed BEFORE `IB*2*516'</w:t>
      </w:r>
    </w:p>
    <w:p w14:paraId="6D75F52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(v)IB*2*404    &lt;&lt;= must be installed BEFORE `IB*2*516'</w:t>
      </w:r>
    </w:p>
    <w:p w14:paraId="614A907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(v)IB*2*431    &lt;&lt;= must be installed BEFORE `IB*2*516'</w:t>
      </w:r>
    </w:p>
    <w:p w14:paraId="0495012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(v)IB*2*437    &lt;&lt;= must be installed BEFORE `IB*2*516'</w:t>
      </w:r>
    </w:p>
    <w:p w14:paraId="635AA39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(v)IB*2*448    &lt;&lt;= must be installed BEFORE `IB*2*516'</w:t>
      </w:r>
    </w:p>
    <w:p w14:paraId="2742B0F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(v)IB*2*451    &lt;&lt;= must be installed BEFORE `IB*2*516'</w:t>
      </w:r>
    </w:p>
    <w:p w14:paraId="448B0CA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(v)IB*2*458    &lt;&lt;= must be installed BEFORE `IB*2*516'</w:t>
      </w:r>
    </w:p>
    <w:p w14:paraId="257058B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(v)IB*2*476    &lt;&lt;= must be installed BEFORE `IB*2*516'</w:t>
      </w:r>
    </w:p>
    <w:p w14:paraId="6208A20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(v)IB*2*488    &lt;&lt;= must be installed BEFORE `IB*2*516'</w:t>
      </w:r>
    </w:p>
    <w:p w14:paraId="003D955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(v)IB*2*494    &lt;&lt;= must be installed BEFORE `IB*2*516'</w:t>
      </w:r>
    </w:p>
    <w:p w14:paraId="559691B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(v)IB*2*497    &lt;&lt;= must be installed BEFORE `IB*2*516'</w:t>
      </w:r>
    </w:p>
    <w:p w14:paraId="0C61811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(v)IB*2*506    &lt;&lt;= must be installed BEFORE `IB*2*516'</w:t>
      </w:r>
    </w:p>
    <w:p w14:paraId="13A1FC2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(v)IB*2*515    &lt;&lt;= must be installed BEFORE `IB*2*516'</w:t>
      </w:r>
    </w:p>
    <w:p w14:paraId="4853A29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(v)IB*2*519    &lt;&lt;= must be installed BEFORE `IB*2*516'</w:t>
      </w:r>
    </w:p>
    <w:p w14:paraId="4B9036D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(v)IB*2*521    &lt;&lt;= must be installed BEFORE `IB*2*516'</w:t>
      </w:r>
    </w:p>
    <w:p w14:paraId="7694CFB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(v)IB*2*526    &lt;&lt;= must be installed BEFORE `IB*2*516'</w:t>
      </w:r>
    </w:p>
    <w:p w14:paraId="45F171C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(v)IB*2*533    &lt;&lt;= must be installed BEFORE `IB*2*516'</w:t>
      </w:r>
    </w:p>
    <w:p w14:paraId="5AA5BDA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36A510B" w14:textId="77777777" w:rsidR="00652FB6" w:rsidRPr="00652FB6" w:rsidRDefault="00652FB6" w:rsidP="00652FB6">
      <w:pPr>
        <w:autoSpaceDE w:val="0"/>
        <w:autoSpaceDN w:val="0"/>
        <w:adjustRightInd w:val="0"/>
        <w:rPr>
          <w:rFonts w:ascii="r_ansi" w:hAnsi="r_ansi" w:cs="r_ansi"/>
          <w:sz w:val="20"/>
          <w:szCs w:val="20"/>
        </w:rPr>
      </w:pPr>
    </w:p>
    <w:p w14:paraId="40B3D98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Subject:  EBILLING - CLAIMS COMPLIANCE</w:t>
      </w:r>
    </w:p>
    <w:p w14:paraId="4EAC00C8" w14:textId="77777777" w:rsidR="00652FB6" w:rsidRPr="00652FB6" w:rsidRDefault="00652FB6" w:rsidP="00652FB6">
      <w:pPr>
        <w:autoSpaceDE w:val="0"/>
        <w:autoSpaceDN w:val="0"/>
        <w:adjustRightInd w:val="0"/>
        <w:rPr>
          <w:rFonts w:ascii="r_ansi" w:hAnsi="r_ansi" w:cs="r_ansi"/>
          <w:sz w:val="20"/>
          <w:szCs w:val="20"/>
        </w:rPr>
      </w:pPr>
    </w:p>
    <w:p w14:paraId="37A6C71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Category:  ROUTINE</w:t>
      </w:r>
    </w:p>
    <w:p w14:paraId="1431377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OTHER</w:t>
      </w:r>
    </w:p>
    <w:p w14:paraId="3F29B63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DATA DICTIONARY</w:t>
      </w:r>
    </w:p>
    <w:p w14:paraId="3E3FF14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INPUT TEMPLATE</w:t>
      </w:r>
    </w:p>
    <w:p w14:paraId="3617614C" w14:textId="77777777" w:rsidR="00652FB6" w:rsidRPr="00652FB6" w:rsidRDefault="00652FB6" w:rsidP="00652FB6">
      <w:pPr>
        <w:autoSpaceDE w:val="0"/>
        <w:autoSpaceDN w:val="0"/>
        <w:adjustRightInd w:val="0"/>
        <w:rPr>
          <w:rFonts w:ascii="r_ansi" w:hAnsi="r_ansi" w:cs="r_ansi"/>
          <w:sz w:val="20"/>
          <w:szCs w:val="20"/>
        </w:rPr>
      </w:pPr>
    </w:p>
    <w:p w14:paraId="39FC5EC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Description:</w:t>
      </w:r>
    </w:p>
    <w:p w14:paraId="21CDAF2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p>
    <w:p w14:paraId="6AC5F68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78EDD0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r w:rsidR="00D74D50">
        <w:rPr>
          <w:rFonts w:ascii="r_ansi" w:hAnsi="r_ansi" w:cs="r_ansi"/>
          <w:sz w:val="20"/>
          <w:szCs w:val="20"/>
        </w:rPr>
        <w:t>**********</w:t>
      </w:r>
    </w:p>
    <w:p w14:paraId="4EC21C8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Important Note: There is one **MANDATORY** pre-installation activity</w:t>
      </w:r>
      <w:r>
        <w:rPr>
          <w:rFonts w:ascii="r_ansi" w:hAnsi="r_ansi" w:cs="r_ansi"/>
          <w:sz w:val="20"/>
          <w:szCs w:val="20"/>
        </w:rPr>
        <w:t xml:space="preserve"> </w:t>
      </w:r>
      <w:r w:rsidRPr="00652FB6">
        <w:rPr>
          <w:rFonts w:ascii="r_ansi" w:hAnsi="r_ansi" w:cs="r_ansi"/>
          <w:sz w:val="20"/>
          <w:szCs w:val="20"/>
        </w:rPr>
        <w:t>associated with this install.</w:t>
      </w:r>
    </w:p>
    <w:p w14:paraId="07CC34D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014DE5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The IB Staff MUST empty the 837 extract/transmission queue PRIOR to the</w:t>
      </w:r>
      <w:r>
        <w:rPr>
          <w:rFonts w:ascii="r_ansi" w:hAnsi="r_ansi" w:cs="r_ansi"/>
          <w:sz w:val="20"/>
          <w:szCs w:val="20"/>
        </w:rPr>
        <w:t xml:space="preserve"> </w:t>
      </w:r>
      <w:r w:rsidRPr="00652FB6">
        <w:rPr>
          <w:rFonts w:ascii="r_ansi" w:hAnsi="r_ansi" w:cs="r_ansi"/>
          <w:sz w:val="20"/>
          <w:szCs w:val="20"/>
        </w:rPr>
        <w:t>installation of this patch.</w:t>
      </w:r>
    </w:p>
    <w:p w14:paraId="7BA3C56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4D96AB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lastRenderedPageBreak/>
        <w:t>Please reference instructions from the Pre/Post Installation Overview for further details.</w:t>
      </w:r>
    </w:p>
    <w:p w14:paraId="33DFEE6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0C901C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Additionally, the patch installation instructions include a menu rebuild</w:t>
      </w:r>
      <w:r>
        <w:rPr>
          <w:rFonts w:ascii="r_ansi" w:hAnsi="r_ansi" w:cs="r_ansi"/>
          <w:sz w:val="20"/>
          <w:szCs w:val="20"/>
        </w:rPr>
        <w:t xml:space="preserve"> </w:t>
      </w:r>
      <w:r w:rsidRPr="00652FB6">
        <w:rPr>
          <w:rFonts w:ascii="r_ansi" w:hAnsi="r_ansi" w:cs="r_ansi"/>
          <w:sz w:val="20"/>
          <w:szCs w:val="20"/>
        </w:rPr>
        <w:t>to remove a deleted option.  It is **STRONGLY SUGGESTED** that the rebuild</w:t>
      </w:r>
      <w:r>
        <w:rPr>
          <w:rFonts w:ascii="r_ansi" w:hAnsi="r_ansi" w:cs="r_ansi"/>
          <w:sz w:val="20"/>
          <w:szCs w:val="20"/>
        </w:rPr>
        <w:t xml:space="preserve"> </w:t>
      </w:r>
      <w:r w:rsidRPr="00652FB6">
        <w:rPr>
          <w:rFonts w:ascii="r_ansi" w:hAnsi="r_ansi" w:cs="r_ansi"/>
          <w:sz w:val="20"/>
          <w:szCs w:val="20"/>
        </w:rPr>
        <w:t xml:space="preserve">of primary menu trees occurs during non-peak hours.  The patch should either be installed during non-peak hours, or you may enter NO to the Rebuild Menus prompt if your system does this in a nightly </w:t>
      </w:r>
      <w:proofErr w:type="spellStart"/>
      <w:r w:rsidRPr="00652FB6">
        <w:rPr>
          <w:rFonts w:ascii="r_ansi" w:hAnsi="r_ansi" w:cs="r_ansi"/>
          <w:sz w:val="20"/>
          <w:szCs w:val="20"/>
        </w:rPr>
        <w:t>TaskMan</w:t>
      </w:r>
      <w:proofErr w:type="spellEnd"/>
      <w:r w:rsidRPr="00652FB6">
        <w:rPr>
          <w:rFonts w:ascii="r_ansi" w:hAnsi="r_ansi" w:cs="r_ansi"/>
          <w:sz w:val="20"/>
          <w:szCs w:val="20"/>
        </w:rPr>
        <w:t xml:space="preserve"> process.</w:t>
      </w:r>
    </w:p>
    <w:p w14:paraId="2A557FB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D115C3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Important Note: After Initial Operating Capabilities (IOC) was completed, the ICD10 development team discovered a Severity Level 3 defect: </w:t>
      </w:r>
    </w:p>
    <w:p w14:paraId="0E0B371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F4D656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The attending provider's name is not being automatically added to Billing</w:t>
      </w:r>
      <w:r>
        <w:rPr>
          <w:rFonts w:ascii="r_ansi" w:hAnsi="r_ansi" w:cs="r_ansi"/>
          <w:sz w:val="20"/>
          <w:szCs w:val="20"/>
        </w:rPr>
        <w:t xml:space="preserve"> </w:t>
      </w:r>
      <w:r w:rsidRPr="00652FB6">
        <w:rPr>
          <w:rFonts w:ascii="r_ansi" w:hAnsi="r_ansi" w:cs="r_ansi"/>
          <w:sz w:val="20"/>
          <w:szCs w:val="20"/>
        </w:rPr>
        <w:t xml:space="preserve">screen 10, Section 3 when a bill is created by the </w:t>
      </w:r>
      <w:proofErr w:type="spellStart"/>
      <w:r w:rsidRPr="00652FB6">
        <w:rPr>
          <w:rFonts w:ascii="r_ansi" w:hAnsi="r_ansi" w:cs="r_ansi"/>
          <w:sz w:val="20"/>
          <w:szCs w:val="20"/>
        </w:rPr>
        <w:t>AutoBiller</w:t>
      </w:r>
      <w:proofErr w:type="spellEnd"/>
      <w:r w:rsidRPr="00652FB6">
        <w:rPr>
          <w:rFonts w:ascii="r_ansi" w:hAnsi="r_ansi" w:cs="r_ansi"/>
          <w:sz w:val="20"/>
          <w:szCs w:val="20"/>
        </w:rPr>
        <w:t xml:space="preserve"> and the</w:t>
      </w:r>
      <w:r>
        <w:rPr>
          <w:rFonts w:ascii="r_ansi" w:hAnsi="r_ansi" w:cs="r_ansi"/>
          <w:sz w:val="20"/>
          <w:szCs w:val="20"/>
        </w:rPr>
        <w:t xml:space="preserve"> </w:t>
      </w:r>
      <w:r w:rsidRPr="00652FB6">
        <w:rPr>
          <w:rFonts w:ascii="r_ansi" w:hAnsi="r_ansi" w:cs="r_ansi"/>
          <w:sz w:val="20"/>
          <w:szCs w:val="20"/>
        </w:rPr>
        <w:t>provider has a valid National Provider Identifier (NPI). Note that the attending provider's name transmits when the biller manually adds it to the bill.</w:t>
      </w:r>
    </w:p>
    <w:p w14:paraId="373786B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8380F1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This has been logged as Remedy ticket INC000001243424 and will be addressed in a future release.</w:t>
      </w:r>
    </w:p>
    <w:p w14:paraId="49A6F14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r w:rsidR="000C7F6C">
        <w:rPr>
          <w:rFonts w:ascii="r_ansi" w:hAnsi="r_ansi" w:cs="r_ansi"/>
          <w:sz w:val="20"/>
          <w:szCs w:val="20"/>
        </w:rPr>
        <w:t>***********</w:t>
      </w:r>
    </w:p>
    <w:p w14:paraId="2483963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726E99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This Integrated Billing (IB) patch introduces changes to </w:t>
      </w:r>
      <w:proofErr w:type="spellStart"/>
      <w:r w:rsidRPr="00652FB6">
        <w:rPr>
          <w:rFonts w:ascii="r_ansi" w:hAnsi="r_ansi" w:cs="r_ansi"/>
          <w:sz w:val="20"/>
          <w:szCs w:val="20"/>
        </w:rPr>
        <w:t>VistA's</w:t>
      </w:r>
      <w:proofErr w:type="spellEnd"/>
      <w:r w:rsidRPr="00652FB6">
        <w:rPr>
          <w:rFonts w:ascii="r_ansi" w:hAnsi="r_ansi" w:cs="r_ansi"/>
          <w:sz w:val="20"/>
          <w:szCs w:val="20"/>
        </w:rPr>
        <w:t xml:space="preserve"> Electronic Claims processing in order to meet the Committee on Operating Rules for Information Exchange (CORE) Operating Rules.</w:t>
      </w:r>
    </w:p>
    <w:p w14:paraId="5ADC1A6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8ECAA8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Complete List of patch items:</w:t>
      </w:r>
    </w:p>
    <w:p w14:paraId="3A567B65" w14:textId="77777777" w:rsidR="00914A4C" w:rsidRDefault="00914A4C" w:rsidP="00652FB6">
      <w:pPr>
        <w:autoSpaceDE w:val="0"/>
        <w:autoSpaceDN w:val="0"/>
        <w:adjustRightInd w:val="0"/>
        <w:rPr>
          <w:rFonts w:ascii="r_ansi" w:hAnsi="r_ansi" w:cs="r_ansi"/>
          <w:sz w:val="20"/>
          <w:szCs w:val="20"/>
        </w:rPr>
      </w:pPr>
      <w:r>
        <w:rPr>
          <w:rFonts w:ascii="r_ansi" w:hAnsi="r_ansi" w:cs="r_ansi"/>
          <w:sz w:val="20"/>
          <w:szCs w:val="20"/>
        </w:rPr>
        <w:t xml:space="preserve"> </w:t>
      </w:r>
    </w:p>
    <w:p w14:paraId="22C8ABAF" w14:textId="77777777" w:rsidR="00652FB6" w:rsidRPr="00914A4C" w:rsidRDefault="00652FB6" w:rsidP="00011B12">
      <w:pPr>
        <w:pStyle w:val="ListParagraph"/>
        <w:numPr>
          <w:ilvl w:val="0"/>
          <w:numId w:val="38"/>
        </w:numPr>
        <w:autoSpaceDE w:val="0"/>
        <w:autoSpaceDN w:val="0"/>
        <w:adjustRightInd w:val="0"/>
        <w:rPr>
          <w:rFonts w:ascii="r_ansi" w:hAnsi="r_ansi" w:cs="r_ansi"/>
          <w:sz w:val="20"/>
          <w:szCs w:val="20"/>
        </w:rPr>
      </w:pPr>
      <w:r w:rsidRPr="00914A4C">
        <w:rPr>
          <w:rFonts w:ascii="r_ansi" w:hAnsi="r_ansi" w:cs="r_ansi"/>
          <w:sz w:val="20"/>
          <w:szCs w:val="20"/>
        </w:rPr>
        <w:t>Enter/Edit Billing Information [IB EDIT BILLING INFO]</w:t>
      </w:r>
    </w:p>
    <w:p w14:paraId="076F11D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B0B7670" w14:textId="77777777" w:rsidR="00652FB6" w:rsidRPr="00914A4C" w:rsidRDefault="00652FB6" w:rsidP="00011B12">
      <w:pPr>
        <w:pStyle w:val="ListParagraph"/>
        <w:numPr>
          <w:ilvl w:val="0"/>
          <w:numId w:val="39"/>
        </w:numPr>
        <w:autoSpaceDE w:val="0"/>
        <w:autoSpaceDN w:val="0"/>
        <w:adjustRightInd w:val="0"/>
        <w:rPr>
          <w:rFonts w:ascii="r_ansi" w:hAnsi="r_ansi" w:cs="r_ansi"/>
          <w:sz w:val="20"/>
          <w:szCs w:val="20"/>
        </w:rPr>
      </w:pPr>
      <w:r w:rsidRPr="00914A4C">
        <w:rPr>
          <w:rFonts w:ascii="r_ansi" w:hAnsi="r_ansi" w:cs="r_ansi"/>
          <w:sz w:val="20"/>
          <w:szCs w:val="20"/>
        </w:rPr>
        <w:t>Provide the ability for users to authorize a claim for Skilled Nursing Facility (SNF) with a revenue code(s) less than 100 (remove</w:t>
      </w:r>
      <w:r w:rsidR="00914A4C" w:rsidRPr="00914A4C">
        <w:rPr>
          <w:rFonts w:ascii="r_ansi" w:hAnsi="r_ansi" w:cs="r_ansi"/>
          <w:sz w:val="20"/>
          <w:szCs w:val="20"/>
        </w:rPr>
        <w:t xml:space="preserve"> </w:t>
      </w:r>
      <w:r w:rsidRPr="00914A4C">
        <w:rPr>
          <w:rFonts w:ascii="r_ansi" w:hAnsi="r_ansi" w:cs="r_ansi"/>
          <w:sz w:val="20"/>
          <w:szCs w:val="20"/>
        </w:rPr>
        <w:t>existing fatal error for codes outside the 100-999 range).</w:t>
      </w:r>
    </w:p>
    <w:p w14:paraId="11CB75A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56DBF78" w14:textId="77777777" w:rsidR="00652FB6" w:rsidRPr="00914A4C" w:rsidRDefault="00652FB6" w:rsidP="00011B12">
      <w:pPr>
        <w:pStyle w:val="ListParagraph"/>
        <w:numPr>
          <w:ilvl w:val="0"/>
          <w:numId w:val="39"/>
        </w:numPr>
        <w:autoSpaceDE w:val="0"/>
        <w:autoSpaceDN w:val="0"/>
        <w:adjustRightInd w:val="0"/>
        <w:rPr>
          <w:rFonts w:ascii="r_ansi" w:hAnsi="r_ansi" w:cs="r_ansi"/>
          <w:sz w:val="20"/>
          <w:szCs w:val="20"/>
        </w:rPr>
      </w:pPr>
      <w:r w:rsidRPr="00914A4C">
        <w:rPr>
          <w:rFonts w:ascii="r_ansi" w:hAnsi="r_ansi" w:cs="r_ansi"/>
          <w:sz w:val="20"/>
          <w:szCs w:val="20"/>
        </w:rPr>
        <w:t>Provide the ability for users to add National Drug Codes to non-prescription claims.</w:t>
      </w:r>
    </w:p>
    <w:p w14:paraId="1E5727B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09BC8D7" w14:textId="77777777" w:rsidR="00652FB6" w:rsidRPr="00914A4C" w:rsidRDefault="00652FB6" w:rsidP="00011B12">
      <w:pPr>
        <w:pStyle w:val="ListParagraph"/>
        <w:numPr>
          <w:ilvl w:val="0"/>
          <w:numId w:val="39"/>
        </w:numPr>
        <w:autoSpaceDE w:val="0"/>
        <w:autoSpaceDN w:val="0"/>
        <w:adjustRightInd w:val="0"/>
        <w:rPr>
          <w:rFonts w:ascii="r_ansi" w:hAnsi="r_ansi" w:cs="r_ansi"/>
          <w:sz w:val="20"/>
          <w:szCs w:val="20"/>
        </w:rPr>
      </w:pPr>
      <w:r w:rsidRPr="00914A4C">
        <w:rPr>
          <w:rFonts w:ascii="r_ansi" w:hAnsi="r_ansi" w:cs="r_ansi"/>
          <w:sz w:val="20"/>
          <w:szCs w:val="20"/>
        </w:rPr>
        <w:t>Provide the ability for users to add a description to a claim with a procedure code that ends in 99 or contains the following in the</w:t>
      </w:r>
      <w:r w:rsidR="00914A4C" w:rsidRPr="00914A4C">
        <w:rPr>
          <w:rFonts w:ascii="r_ansi" w:hAnsi="r_ansi" w:cs="r_ansi"/>
          <w:sz w:val="20"/>
          <w:szCs w:val="20"/>
        </w:rPr>
        <w:t xml:space="preserve"> </w:t>
      </w:r>
      <w:r w:rsidRPr="00914A4C">
        <w:rPr>
          <w:rFonts w:ascii="r_ansi" w:hAnsi="r_ansi" w:cs="r_ansi"/>
          <w:sz w:val="20"/>
          <w:szCs w:val="20"/>
        </w:rPr>
        <w:t>code description:</w:t>
      </w:r>
    </w:p>
    <w:p w14:paraId="43749169" w14:textId="77777777" w:rsidR="00652FB6" w:rsidRPr="00652FB6" w:rsidRDefault="00914A4C" w:rsidP="00914A4C">
      <w:pPr>
        <w:autoSpaceDE w:val="0"/>
        <w:autoSpaceDN w:val="0"/>
        <w:adjustRightInd w:val="0"/>
        <w:rPr>
          <w:rFonts w:ascii="r_ansi" w:hAnsi="r_ansi" w:cs="r_ansi"/>
          <w:sz w:val="20"/>
          <w:szCs w:val="20"/>
        </w:rPr>
      </w:pPr>
      <w:r>
        <w:rPr>
          <w:rFonts w:ascii="r_ansi" w:hAnsi="r_ansi" w:cs="r_ansi"/>
          <w:sz w:val="20"/>
          <w:szCs w:val="20"/>
        </w:rPr>
        <w:t xml:space="preserve">           </w:t>
      </w:r>
      <w:r w:rsidR="00652FB6" w:rsidRPr="00652FB6">
        <w:rPr>
          <w:rFonts w:ascii="r_ansi" w:hAnsi="r_ansi" w:cs="r_ansi"/>
          <w:sz w:val="20"/>
          <w:szCs w:val="20"/>
        </w:rPr>
        <w:t>Not Otherwise Classified</w:t>
      </w:r>
    </w:p>
    <w:p w14:paraId="69FB308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Not Otherwise</w:t>
      </w:r>
    </w:p>
    <w:p w14:paraId="64826F0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Unlisted</w:t>
      </w:r>
    </w:p>
    <w:p w14:paraId="7AEA6FA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Not listed</w:t>
      </w:r>
    </w:p>
    <w:p w14:paraId="0EC958A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Unspecified</w:t>
      </w:r>
    </w:p>
    <w:p w14:paraId="5D5A6DC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Unclassified</w:t>
      </w:r>
    </w:p>
    <w:p w14:paraId="71337D0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Not otherwise specified</w:t>
      </w:r>
    </w:p>
    <w:p w14:paraId="5F5180A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Non-specified</w:t>
      </w:r>
    </w:p>
    <w:p w14:paraId="54C0E57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Not elsewhere specified</w:t>
      </w:r>
    </w:p>
    <w:p w14:paraId="0730414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Not elsewhere</w:t>
      </w:r>
    </w:p>
    <w:p w14:paraId="61441C7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Nos (Note: Include "</w:t>
      </w:r>
      <w:proofErr w:type="spellStart"/>
      <w:r w:rsidRPr="00652FB6">
        <w:rPr>
          <w:rFonts w:ascii="r_ansi" w:hAnsi="r_ansi" w:cs="r_ansi"/>
          <w:sz w:val="20"/>
          <w:szCs w:val="20"/>
        </w:rPr>
        <w:t>nos</w:t>
      </w:r>
      <w:proofErr w:type="spellEnd"/>
      <w:r w:rsidRPr="00652FB6">
        <w:rPr>
          <w:rFonts w:ascii="r_ansi" w:hAnsi="r_ansi" w:cs="r_ansi"/>
          <w:sz w:val="20"/>
          <w:szCs w:val="20"/>
        </w:rPr>
        <w:t xml:space="preserve"> ", "</w:t>
      </w:r>
      <w:proofErr w:type="spellStart"/>
      <w:r w:rsidRPr="00652FB6">
        <w:rPr>
          <w:rFonts w:ascii="r_ansi" w:hAnsi="r_ansi" w:cs="r_ansi"/>
          <w:sz w:val="20"/>
          <w:szCs w:val="20"/>
        </w:rPr>
        <w:t>nos</w:t>
      </w:r>
      <w:proofErr w:type="spellEnd"/>
      <w:r w:rsidRPr="00652FB6">
        <w:rPr>
          <w:rFonts w:ascii="r_ansi" w:hAnsi="r_ansi" w:cs="r_ansi"/>
          <w:sz w:val="20"/>
          <w:szCs w:val="20"/>
        </w:rPr>
        <w:t>;", "</w:t>
      </w:r>
      <w:proofErr w:type="spellStart"/>
      <w:r w:rsidRPr="00652FB6">
        <w:rPr>
          <w:rFonts w:ascii="r_ansi" w:hAnsi="r_ansi" w:cs="r_ansi"/>
          <w:sz w:val="20"/>
          <w:szCs w:val="20"/>
        </w:rPr>
        <w:t>nos</w:t>
      </w:r>
      <w:proofErr w:type="spellEnd"/>
      <w:r w:rsidRPr="00652FB6">
        <w:rPr>
          <w:rFonts w:ascii="r_ansi" w:hAnsi="r_ansi" w:cs="r_ansi"/>
          <w:sz w:val="20"/>
          <w:szCs w:val="20"/>
        </w:rPr>
        <w:t>,")</w:t>
      </w:r>
    </w:p>
    <w:p w14:paraId="0D05413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roofErr w:type="spellStart"/>
      <w:r w:rsidRPr="00652FB6">
        <w:rPr>
          <w:rFonts w:ascii="r_ansi" w:hAnsi="r_ansi" w:cs="r_ansi"/>
          <w:sz w:val="20"/>
          <w:szCs w:val="20"/>
        </w:rPr>
        <w:t>Noc</w:t>
      </w:r>
      <w:proofErr w:type="spellEnd"/>
      <w:r w:rsidRPr="00652FB6">
        <w:rPr>
          <w:rFonts w:ascii="r_ansi" w:hAnsi="r_ansi" w:cs="r_ansi"/>
          <w:sz w:val="20"/>
          <w:szCs w:val="20"/>
        </w:rPr>
        <w:t xml:space="preserve"> (Note: Include "</w:t>
      </w:r>
      <w:proofErr w:type="spellStart"/>
      <w:r w:rsidRPr="00652FB6">
        <w:rPr>
          <w:rFonts w:ascii="r_ansi" w:hAnsi="r_ansi" w:cs="r_ansi"/>
          <w:sz w:val="20"/>
          <w:szCs w:val="20"/>
        </w:rPr>
        <w:t>noc</w:t>
      </w:r>
      <w:proofErr w:type="spellEnd"/>
      <w:r w:rsidRPr="00652FB6">
        <w:rPr>
          <w:rFonts w:ascii="r_ansi" w:hAnsi="r_ansi" w:cs="r_ansi"/>
          <w:sz w:val="20"/>
          <w:szCs w:val="20"/>
        </w:rPr>
        <w:t xml:space="preserve"> ", "</w:t>
      </w:r>
      <w:proofErr w:type="spellStart"/>
      <w:r w:rsidRPr="00652FB6">
        <w:rPr>
          <w:rFonts w:ascii="r_ansi" w:hAnsi="r_ansi" w:cs="r_ansi"/>
          <w:sz w:val="20"/>
          <w:szCs w:val="20"/>
        </w:rPr>
        <w:t>noc</w:t>
      </w:r>
      <w:proofErr w:type="spellEnd"/>
      <w:r w:rsidRPr="00652FB6">
        <w:rPr>
          <w:rFonts w:ascii="r_ansi" w:hAnsi="r_ansi" w:cs="r_ansi"/>
          <w:sz w:val="20"/>
          <w:szCs w:val="20"/>
        </w:rPr>
        <w:t>;", "</w:t>
      </w:r>
      <w:proofErr w:type="spellStart"/>
      <w:r w:rsidRPr="00652FB6">
        <w:rPr>
          <w:rFonts w:ascii="r_ansi" w:hAnsi="r_ansi" w:cs="r_ansi"/>
          <w:sz w:val="20"/>
          <w:szCs w:val="20"/>
        </w:rPr>
        <w:t>noc</w:t>
      </w:r>
      <w:proofErr w:type="spellEnd"/>
      <w:r w:rsidRPr="00652FB6">
        <w:rPr>
          <w:rFonts w:ascii="r_ansi" w:hAnsi="r_ansi" w:cs="r_ansi"/>
          <w:sz w:val="20"/>
          <w:szCs w:val="20"/>
        </w:rPr>
        <w:t>,")</w:t>
      </w:r>
    </w:p>
    <w:p w14:paraId="1DA302F1" w14:textId="77777777" w:rsidR="00914A4C" w:rsidRDefault="00914A4C" w:rsidP="00914A4C">
      <w:pPr>
        <w:autoSpaceDE w:val="0"/>
        <w:autoSpaceDN w:val="0"/>
        <w:adjustRightInd w:val="0"/>
        <w:rPr>
          <w:rFonts w:ascii="r_ansi" w:hAnsi="r_ansi" w:cs="r_ansi"/>
          <w:sz w:val="20"/>
          <w:szCs w:val="20"/>
        </w:rPr>
      </w:pPr>
      <w:r>
        <w:rPr>
          <w:rFonts w:ascii="r_ansi" w:hAnsi="r_ansi" w:cs="r_ansi"/>
          <w:sz w:val="20"/>
          <w:szCs w:val="20"/>
        </w:rPr>
        <w:t xml:space="preserve"> </w:t>
      </w:r>
    </w:p>
    <w:p w14:paraId="11B4A0FC" w14:textId="77777777" w:rsidR="00652FB6" w:rsidRPr="00914A4C" w:rsidRDefault="00652FB6" w:rsidP="00011B12">
      <w:pPr>
        <w:pStyle w:val="ListParagraph"/>
        <w:numPr>
          <w:ilvl w:val="0"/>
          <w:numId w:val="39"/>
        </w:numPr>
        <w:autoSpaceDE w:val="0"/>
        <w:autoSpaceDN w:val="0"/>
        <w:adjustRightInd w:val="0"/>
        <w:rPr>
          <w:rFonts w:ascii="r_ansi" w:hAnsi="r_ansi" w:cs="r_ansi"/>
          <w:sz w:val="20"/>
          <w:szCs w:val="20"/>
        </w:rPr>
      </w:pPr>
      <w:r w:rsidRPr="00914A4C">
        <w:rPr>
          <w:rFonts w:ascii="r_ansi" w:hAnsi="r_ansi" w:cs="r_ansi"/>
          <w:sz w:val="20"/>
          <w:szCs w:val="20"/>
        </w:rPr>
        <w:lastRenderedPageBreak/>
        <w:t>Prevent the ability to authorize claims with non-billable</w:t>
      </w:r>
      <w:r w:rsidR="00914A4C" w:rsidRPr="00914A4C">
        <w:rPr>
          <w:rFonts w:ascii="r_ansi" w:hAnsi="r_ansi" w:cs="r_ansi"/>
          <w:sz w:val="20"/>
          <w:szCs w:val="20"/>
        </w:rPr>
        <w:t xml:space="preserve"> </w:t>
      </w:r>
      <w:r w:rsidRPr="00914A4C">
        <w:rPr>
          <w:rFonts w:ascii="r_ansi" w:hAnsi="r_ansi" w:cs="r_ansi"/>
          <w:sz w:val="20"/>
          <w:szCs w:val="20"/>
        </w:rPr>
        <w:t>providers [provider has no National Provider Identification Number</w:t>
      </w:r>
      <w:r w:rsidR="00914A4C" w:rsidRPr="00914A4C">
        <w:rPr>
          <w:rFonts w:ascii="r_ansi" w:hAnsi="r_ansi" w:cs="r_ansi"/>
          <w:sz w:val="20"/>
          <w:szCs w:val="20"/>
        </w:rPr>
        <w:t xml:space="preserve"> </w:t>
      </w:r>
      <w:r w:rsidRPr="00914A4C">
        <w:rPr>
          <w:rFonts w:ascii="r_ansi" w:hAnsi="r_ansi" w:cs="r_ansi"/>
          <w:sz w:val="20"/>
          <w:szCs w:val="20"/>
        </w:rPr>
        <w:t>(NPI)] on the claim.</w:t>
      </w:r>
    </w:p>
    <w:p w14:paraId="5990975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B0A1256" w14:textId="77777777" w:rsidR="00652FB6" w:rsidRPr="00914A4C" w:rsidRDefault="00652FB6" w:rsidP="00011B12">
      <w:pPr>
        <w:pStyle w:val="ListParagraph"/>
        <w:numPr>
          <w:ilvl w:val="0"/>
          <w:numId w:val="39"/>
        </w:numPr>
        <w:autoSpaceDE w:val="0"/>
        <w:autoSpaceDN w:val="0"/>
        <w:adjustRightInd w:val="0"/>
        <w:rPr>
          <w:rFonts w:ascii="r_ansi" w:hAnsi="r_ansi" w:cs="r_ansi"/>
          <w:sz w:val="20"/>
          <w:szCs w:val="20"/>
        </w:rPr>
      </w:pPr>
      <w:r w:rsidRPr="00914A4C">
        <w:rPr>
          <w:rFonts w:ascii="r_ansi" w:hAnsi="r_ansi" w:cs="r_ansi"/>
          <w:sz w:val="20"/>
          <w:szCs w:val="20"/>
        </w:rPr>
        <w:t>Prevent the ability to authorize a Fee Basis claim with a non-VA Lab or Facility that has no NPI.</w:t>
      </w:r>
    </w:p>
    <w:p w14:paraId="6C6E362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B201F87" w14:textId="77777777" w:rsidR="00652FB6" w:rsidRPr="00CE64CA" w:rsidRDefault="00652FB6" w:rsidP="00011B12">
      <w:pPr>
        <w:pStyle w:val="ListParagraph"/>
        <w:numPr>
          <w:ilvl w:val="0"/>
          <w:numId w:val="39"/>
        </w:numPr>
        <w:autoSpaceDE w:val="0"/>
        <w:autoSpaceDN w:val="0"/>
        <w:adjustRightInd w:val="0"/>
        <w:rPr>
          <w:rFonts w:ascii="r_ansi" w:hAnsi="r_ansi" w:cs="r_ansi"/>
          <w:sz w:val="20"/>
          <w:szCs w:val="20"/>
        </w:rPr>
      </w:pPr>
      <w:r w:rsidRPr="00CE64CA">
        <w:rPr>
          <w:rFonts w:ascii="r_ansi" w:hAnsi="r_ansi" w:cs="r_ansi"/>
          <w:sz w:val="20"/>
          <w:szCs w:val="20"/>
        </w:rPr>
        <w:t>Provide the ability to authorize a claim with Service Facility</w:t>
      </w:r>
      <w:r w:rsidR="00CE64CA" w:rsidRPr="00CE64CA">
        <w:rPr>
          <w:rFonts w:ascii="r_ansi" w:hAnsi="r_ansi" w:cs="r_ansi"/>
          <w:sz w:val="20"/>
          <w:szCs w:val="20"/>
        </w:rPr>
        <w:t xml:space="preserve"> </w:t>
      </w:r>
      <w:r w:rsidRPr="00CE64CA">
        <w:rPr>
          <w:rFonts w:ascii="r_ansi" w:hAnsi="r_ansi" w:cs="r_ansi"/>
          <w:sz w:val="20"/>
          <w:szCs w:val="20"/>
        </w:rPr>
        <w:t>data that does not have a Lab or Facility Taxonomy Code without</w:t>
      </w:r>
      <w:r w:rsidR="00CE64CA" w:rsidRPr="00CE64CA">
        <w:rPr>
          <w:rFonts w:ascii="r_ansi" w:hAnsi="r_ansi" w:cs="r_ansi"/>
          <w:sz w:val="20"/>
          <w:szCs w:val="20"/>
        </w:rPr>
        <w:t xml:space="preserve"> </w:t>
      </w:r>
      <w:r w:rsidRPr="00CE64CA">
        <w:rPr>
          <w:rFonts w:ascii="r_ansi" w:hAnsi="r_ansi" w:cs="r_ansi"/>
          <w:sz w:val="20"/>
          <w:szCs w:val="20"/>
        </w:rPr>
        <w:t>displaying a Warning (remove existing warning).</w:t>
      </w:r>
    </w:p>
    <w:p w14:paraId="7A66621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4CD392F" w14:textId="77777777" w:rsidR="00652FB6" w:rsidRPr="00B332D6" w:rsidRDefault="00652FB6" w:rsidP="00011B12">
      <w:pPr>
        <w:pStyle w:val="ListParagraph"/>
        <w:numPr>
          <w:ilvl w:val="0"/>
          <w:numId w:val="39"/>
        </w:numPr>
        <w:autoSpaceDE w:val="0"/>
        <w:autoSpaceDN w:val="0"/>
        <w:adjustRightInd w:val="0"/>
        <w:rPr>
          <w:rFonts w:ascii="r_ansi" w:hAnsi="r_ansi" w:cs="r_ansi"/>
          <w:sz w:val="20"/>
          <w:szCs w:val="20"/>
        </w:rPr>
      </w:pPr>
      <w:r w:rsidRPr="00B332D6">
        <w:rPr>
          <w:rFonts w:ascii="r_ansi" w:hAnsi="r_ansi" w:cs="r_ansi"/>
          <w:sz w:val="20"/>
          <w:szCs w:val="20"/>
        </w:rPr>
        <w:t>Provide the ability to print a TRICARE claim with a</w:t>
      </w:r>
      <w:r w:rsidR="00B332D6" w:rsidRPr="00B332D6">
        <w:rPr>
          <w:rFonts w:ascii="r_ansi" w:hAnsi="r_ansi" w:cs="r_ansi"/>
          <w:sz w:val="20"/>
          <w:szCs w:val="20"/>
        </w:rPr>
        <w:t xml:space="preserve"> </w:t>
      </w:r>
      <w:r w:rsidRPr="00B332D6">
        <w:rPr>
          <w:rFonts w:ascii="r_ansi" w:hAnsi="r_ansi" w:cs="r_ansi"/>
          <w:sz w:val="20"/>
          <w:szCs w:val="20"/>
        </w:rPr>
        <w:t>TRICARE-specific Pay-to Provider.</w:t>
      </w:r>
    </w:p>
    <w:p w14:paraId="1017A89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6ABDE54" w14:textId="77777777" w:rsidR="00652FB6" w:rsidRPr="00B332D6" w:rsidRDefault="00652FB6" w:rsidP="00011B12">
      <w:pPr>
        <w:pStyle w:val="ListParagraph"/>
        <w:numPr>
          <w:ilvl w:val="0"/>
          <w:numId w:val="39"/>
        </w:numPr>
        <w:autoSpaceDE w:val="0"/>
        <w:autoSpaceDN w:val="0"/>
        <w:adjustRightInd w:val="0"/>
        <w:rPr>
          <w:rFonts w:ascii="r_ansi" w:hAnsi="r_ansi" w:cs="r_ansi"/>
          <w:sz w:val="20"/>
          <w:szCs w:val="20"/>
        </w:rPr>
      </w:pPr>
      <w:r w:rsidRPr="00B332D6">
        <w:rPr>
          <w:rFonts w:ascii="r_ansi" w:hAnsi="r_ansi" w:cs="r_ansi"/>
          <w:sz w:val="20"/>
          <w:szCs w:val="20"/>
        </w:rPr>
        <w:t>Provide the ability for users to re-sequence Diagnoses Codes (DX) after Procedures have been associated with the DX (Pointers) without breaking the association.</w:t>
      </w:r>
    </w:p>
    <w:p w14:paraId="3A7D3A2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12D74FC" w14:textId="77777777" w:rsidR="00652FB6" w:rsidRPr="00B332D6" w:rsidRDefault="00652FB6" w:rsidP="00011B12">
      <w:pPr>
        <w:pStyle w:val="ListParagraph"/>
        <w:numPr>
          <w:ilvl w:val="0"/>
          <w:numId w:val="39"/>
        </w:numPr>
        <w:autoSpaceDE w:val="0"/>
        <w:autoSpaceDN w:val="0"/>
        <w:adjustRightInd w:val="0"/>
        <w:rPr>
          <w:rFonts w:ascii="r_ansi" w:hAnsi="r_ansi" w:cs="r_ansi"/>
          <w:sz w:val="20"/>
          <w:szCs w:val="20"/>
        </w:rPr>
      </w:pPr>
      <w:r w:rsidRPr="00B332D6">
        <w:rPr>
          <w:rFonts w:ascii="r_ansi" w:hAnsi="r_ansi" w:cs="r_ansi"/>
          <w:sz w:val="20"/>
          <w:szCs w:val="20"/>
        </w:rPr>
        <w:t>Provide the ability for users to view a list of the following Code sets by Code number when they enter ?? for Help on Billing Screen 4 and 5:</w:t>
      </w:r>
    </w:p>
    <w:p w14:paraId="77EDE0E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Occurrence Codes</w:t>
      </w:r>
    </w:p>
    <w:p w14:paraId="7BDAEE3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Condition Codes</w:t>
      </w:r>
    </w:p>
    <w:p w14:paraId="18F09EA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Value Codes</w:t>
      </w:r>
    </w:p>
    <w:p w14:paraId="62031FD8" w14:textId="77777777" w:rsidR="00652FB6" w:rsidRPr="00B332D6" w:rsidRDefault="00652FB6" w:rsidP="00011B12">
      <w:pPr>
        <w:pStyle w:val="ListParagraph"/>
        <w:numPr>
          <w:ilvl w:val="0"/>
          <w:numId w:val="39"/>
        </w:numPr>
        <w:autoSpaceDE w:val="0"/>
        <w:autoSpaceDN w:val="0"/>
        <w:adjustRightInd w:val="0"/>
        <w:rPr>
          <w:rFonts w:ascii="r_ansi" w:hAnsi="r_ansi" w:cs="r_ansi"/>
          <w:sz w:val="20"/>
          <w:szCs w:val="20"/>
        </w:rPr>
      </w:pPr>
      <w:r w:rsidRPr="00B332D6">
        <w:rPr>
          <w:rFonts w:ascii="r_ansi" w:hAnsi="r_ansi" w:cs="r_ansi"/>
          <w:sz w:val="20"/>
          <w:szCs w:val="20"/>
        </w:rPr>
        <w:t>Provide the ability for users to lookup a Code from one of the following Code sets using the code number:</w:t>
      </w:r>
    </w:p>
    <w:p w14:paraId="2CE97DA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Occurrence Codes</w:t>
      </w:r>
    </w:p>
    <w:p w14:paraId="1485735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Condition Codes</w:t>
      </w:r>
    </w:p>
    <w:p w14:paraId="5EA7838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Value Codes</w:t>
      </w:r>
    </w:p>
    <w:p w14:paraId="5B6D126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0268D7A3" w14:textId="77777777" w:rsidR="00652FB6" w:rsidRPr="00C56B29" w:rsidRDefault="00652FB6" w:rsidP="00011B12">
      <w:pPr>
        <w:pStyle w:val="ListParagraph"/>
        <w:numPr>
          <w:ilvl w:val="0"/>
          <w:numId w:val="38"/>
        </w:numPr>
        <w:autoSpaceDE w:val="0"/>
        <w:autoSpaceDN w:val="0"/>
        <w:adjustRightInd w:val="0"/>
        <w:rPr>
          <w:rFonts w:ascii="r_ansi" w:hAnsi="r_ansi" w:cs="r_ansi"/>
          <w:sz w:val="20"/>
          <w:szCs w:val="20"/>
        </w:rPr>
      </w:pPr>
      <w:r w:rsidRPr="00C56B29">
        <w:rPr>
          <w:rFonts w:ascii="r_ansi" w:hAnsi="r_ansi" w:cs="r_ansi"/>
          <w:sz w:val="20"/>
          <w:szCs w:val="20"/>
        </w:rPr>
        <w:t>Insurance Company Editor</w:t>
      </w:r>
    </w:p>
    <w:p w14:paraId="0B253B3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E5E87C1" w14:textId="77777777" w:rsidR="00652FB6" w:rsidRPr="00C56B29" w:rsidRDefault="00652FB6" w:rsidP="00011B12">
      <w:pPr>
        <w:pStyle w:val="ListParagraph"/>
        <w:numPr>
          <w:ilvl w:val="0"/>
          <w:numId w:val="40"/>
        </w:numPr>
        <w:autoSpaceDE w:val="0"/>
        <w:autoSpaceDN w:val="0"/>
        <w:adjustRightInd w:val="0"/>
        <w:rPr>
          <w:rFonts w:ascii="r_ansi" w:hAnsi="r_ansi" w:cs="r_ansi"/>
          <w:sz w:val="20"/>
          <w:szCs w:val="20"/>
        </w:rPr>
      </w:pPr>
      <w:r w:rsidRPr="00C56B29">
        <w:rPr>
          <w:rFonts w:ascii="r_ansi" w:hAnsi="r_ansi" w:cs="r_ansi"/>
          <w:sz w:val="20"/>
          <w:szCs w:val="20"/>
        </w:rPr>
        <w:t>Remove functionality that provides the ability for a site to set a parameter that forces all claims to a particular payer, to use the VAMC as the Billing Provider instead of the lowest enumerated Billing Provider.</w:t>
      </w:r>
    </w:p>
    <w:p w14:paraId="7B8AB37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314E92B" w14:textId="77777777" w:rsidR="00652FB6" w:rsidRPr="00C56B29" w:rsidRDefault="00652FB6" w:rsidP="00011B12">
      <w:pPr>
        <w:pStyle w:val="ListParagraph"/>
        <w:numPr>
          <w:ilvl w:val="0"/>
          <w:numId w:val="40"/>
        </w:numPr>
        <w:autoSpaceDE w:val="0"/>
        <w:autoSpaceDN w:val="0"/>
        <w:adjustRightInd w:val="0"/>
        <w:rPr>
          <w:rFonts w:ascii="r_ansi" w:hAnsi="r_ansi" w:cs="r_ansi"/>
          <w:sz w:val="20"/>
          <w:szCs w:val="20"/>
        </w:rPr>
      </w:pPr>
      <w:r w:rsidRPr="00C56B29">
        <w:rPr>
          <w:rFonts w:ascii="r_ansi" w:hAnsi="r_ansi" w:cs="r_ansi"/>
          <w:sz w:val="20"/>
          <w:szCs w:val="20"/>
        </w:rPr>
        <w:t>Change the Plan Type description for the Plan Type = FI- FEP (Federal Employee Plan) to Do Not Use for BC/BS when users enter ?? for Help at a Plan Type field.</w:t>
      </w:r>
    </w:p>
    <w:p w14:paraId="2441C03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097783D4" w14:textId="77777777" w:rsidR="00652FB6" w:rsidRPr="00C56B29" w:rsidRDefault="00652FB6" w:rsidP="00011B12">
      <w:pPr>
        <w:pStyle w:val="ListParagraph"/>
        <w:numPr>
          <w:ilvl w:val="0"/>
          <w:numId w:val="38"/>
        </w:numPr>
        <w:autoSpaceDE w:val="0"/>
        <w:autoSpaceDN w:val="0"/>
        <w:adjustRightInd w:val="0"/>
        <w:rPr>
          <w:rFonts w:ascii="r_ansi" w:hAnsi="r_ansi" w:cs="r_ansi"/>
          <w:sz w:val="20"/>
          <w:szCs w:val="20"/>
        </w:rPr>
      </w:pPr>
      <w:r w:rsidRPr="00C56B29">
        <w:rPr>
          <w:rFonts w:ascii="r_ansi" w:hAnsi="r_ansi" w:cs="r_ansi"/>
          <w:sz w:val="20"/>
          <w:szCs w:val="20"/>
        </w:rPr>
        <w:t>Reports</w:t>
      </w:r>
    </w:p>
    <w:p w14:paraId="490915E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C9B5B52" w14:textId="77777777" w:rsidR="00652FB6" w:rsidRPr="00C56B29" w:rsidRDefault="00652FB6" w:rsidP="00011B12">
      <w:pPr>
        <w:pStyle w:val="ListParagraph"/>
        <w:numPr>
          <w:ilvl w:val="0"/>
          <w:numId w:val="41"/>
        </w:numPr>
        <w:autoSpaceDE w:val="0"/>
        <w:autoSpaceDN w:val="0"/>
        <w:adjustRightInd w:val="0"/>
        <w:rPr>
          <w:rFonts w:ascii="r_ansi" w:hAnsi="r_ansi" w:cs="r_ansi"/>
          <w:sz w:val="20"/>
          <w:szCs w:val="20"/>
        </w:rPr>
      </w:pPr>
      <w:r w:rsidRPr="00C56B29">
        <w:rPr>
          <w:rFonts w:ascii="r_ansi" w:hAnsi="r_ansi" w:cs="r_ansi"/>
          <w:sz w:val="20"/>
          <w:szCs w:val="20"/>
        </w:rPr>
        <w:t>Add the display of the new Health Plan Identifier (HPID) and the Other Entity Identifier (OEID) to the Insurance Company EDI Parameter Report [IBCN INSURANCE EDI REPORT].</w:t>
      </w:r>
    </w:p>
    <w:p w14:paraId="6F0B4F6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FF1EA94" w14:textId="77777777" w:rsidR="00652FB6" w:rsidRPr="00C56B29" w:rsidRDefault="00652FB6" w:rsidP="00011B12">
      <w:pPr>
        <w:pStyle w:val="ListParagraph"/>
        <w:numPr>
          <w:ilvl w:val="0"/>
          <w:numId w:val="41"/>
        </w:numPr>
        <w:autoSpaceDE w:val="0"/>
        <w:autoSpaceDN w:val="0"/>
        <w:adjustRightInd w:val="0"/>
        <w:rPr>
          <w:rFonts w:ascii="r_ansi" w:hAnsi="r_ansi" w:cs="r_ansi"/>
          <w:sz w:val="20"/>
          <w:szCs w:val="20"/>
        </w:rPr>
      </w:pPr>
      <w:r w:rsidRPr="00C56B29">
        <w:rPr>
          <w:rFonts w:ascii="r_ansi" w:hAnsi="r_ansi" w:cs="r_ansi"/>
          <w:sz w:val="20"/>
          <w:szCs w:val="20"/>
        </w:rPr>
        <w:t>Remove the display of the Billing Provider override parameter from the Insurance Company EDI Parameter Report [IBCN INSURANCE EDI</w:t>
      </w:r>
      <w:r w:rsidR="00C56B29" w:rsidRPr="00C56B29">
        <w:rPr>
          <w:rFonts w:ascii="r_ansi" w:hAnsi="r_ansi" w:cs="r_ansi"/>
          <w:sz w:val="20"/>
          <w:szCs w:val="20"/>
        </w:rPr>
        <w:t xml:space="preserve"> R</w:t>
      </w:r>
      <w:r w:rsidRPr="00C56B29">
        <w:rPr>
          <w:rFonts w:ascii="r_ansi" w:hAnsi="r_ansi" w:cs="r_ansi"/>
          <w:sz w:val="20"/>
          <w:szCs w:val="20"/>
        </w:rPr>
        <w:t>EPORT].</w:t>
      </w:r>
    </w:p>
    <w:p w14:paraId="1EC0E03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867985E" w14:textId="77777777" w:rsidR="00652FB6" w:rsidRPr="00C56B29" w:rsidRDefault="00652FB6" w:rsidP="00011B12">
      <w:pPr>
        <w:pStyle w:val="ListParagraph"/>
        <w:numPr>
          <w:ilvl w:val="0"/>
          <w:numId w:val="41"/>
        </w:numPr>
        <w:autoSpaceDE w:val="0"/>
        <w:autoSpaceDN w:val="0"/>
        <w:adjustRightInd w:val="0"/>
        <w:rPr>
          <w:rFonts w:ascii="r_ansi" w:hAnsi="r_ansi" w:cs="r_ansi"/>
          <w:sz w:val="20"/>
          <w:szCs w:val="20"/>
        </w:rPr>
      </w:pPr>
      <w:r w:rsidRPr="00C56B29">
        <w:rPr>
          <w:rFonts w:ascii="r_ansi" w:hAnsi="r_ansi" w:cs="r_ansi"/>
          <w:sz w:val="20"/>
          <w:szCs w:val="20"/>
        </w:rPr>
        <w:t>Provide the ability to display partial or complete new HIPAA compliant electronic 270/271 Health Care Eligibility Benefit Inquiry and Response fields on IB reports.</w:t>
      </w:r>
    </w:p>
    <w:p w14:paraId="694D32E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1A793B3" w14:textId="77777777" w:rsidR="00652FB6" w:rsidRPr="00C56B29" w:rsidRDefault="00652FB6" w:rsidP="00011B12">
      <w:pPr>
        <w:pStyle w:val="ListParagraph"/>
        <w:numPr>
          <w:ilvl w:val="0"/>
          <w:numId w:val="41"/>
        </w:numPr>
        <w:autoSpaceDE w:val="0"/>
        <w:autoSpaceDN w:val="0"/>
        <w:adjustRightInd w:val="0"/>
        <w:rPr>
          <w:rFonts w:ascii="r_ansi" w:hAnsi="r_ansi" w:cs="r_ansi"/>
          <w:sz w:val="20"/>
          <w:szCs w:val="20"/>
        </w:rPr>
      </w:pPr>
      <w:r w:rsidRPr="00C56B29">
        <w:rPr>
          <w:rFonts w:ascii="r_ansi" w:hAnsi="r_ansi" w:cs="r_ansi"/>
          <w:sz w:val="20"/>
          <w:szCs w:val="20"/>
        </w:rPr>
        <w:lastRenderedPageBreak/>
        <w:t>Provide the ability for users to sort and display the Re-Generate Unbilled Amounts Report [IBT RE-GEN UNBILLED REPORT] by Division.</w:t>
      </w:r>
    </w:p>
    <w:p w14:paraId="24DA1F8F"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EF96925" w14:textId="77777777" w:rsidR="00652FB6" w:rsidRPr="00F675FD" w:rsidRDefault="00652FB6" w:rsidP="00011B12">
      <w:pPr>
        <w:pStyle w:val="ListParagraph"/>
        <w:numPr>
          <w:ilvl w:val="0"/>
          <w:numId w:val="41"/>
        </w:numPr>
        <w:autoSpaceDE w:val="0"/>
        <w:autoSpaceDN w:val="0"/>
        <w:adjustRightInd w:val="0"/>
        <w:rPr>
          <w:rFonts w:ascii="r_ansi" w:hAnsi="r_ansi" w:cs="r_ansi"/>
          <w:sz w:val="20"/>
          <w:szCs w:val="20"/>
        </w:rPr>
      </w:pPr>
      <w:r w:rsidRPr="00F675FD">
        <w:rPr>
          <w:rFonts w:ascii="r_ansi" w:hAnsi="r_ansi" w:cs="r_ansi"/>
          <w:sz w:val="20"/>
          <w:szCs w:val="20"/>
        </w:rPr>
        <w:t xml:space="preserve">Deleted Insurance Company Billing Provider Flag </w:t>
      </w:r>
      <w:proofErr w:type="spellStart"/>
      <w:r w:rsidRPr="00F675FD">
        <w:rPr>
          <w:rFonts w:ascii="r_ansi" w:hAnsi="r_ansi" w:cs="r_ansi"/>
          <w:sz w:val="20"/>
          <w:szCs w:val="20"/>
        </w:rPr>
        <w:t>Rpt</w:t>
      </w:r>
      <w:proofErr w:type="spellEnd"/>
      <w:r w:rsidRPr="00F675FD">
        <w:rPr>
          <w:rFonts w:ascii="r_ansi" w:hAnsi="r_ansi" w:cs="r_ansi"/>
          <w:sz w:val="20"/>
          <w:szCs w:val="20"/>
        </w:rPr>
        <w:t>/Msg [IBCN INS</w:t>
      </w:r>
      <w:r w:rsidR="00F675FD" w:rsidRPr="00F675FD">
        <w:rPr>
          <w:rFonts w:ascii="r_ansi" w:hAnsi="r_ansi" w:cs="r_ansi"/>
          <w:sz w:val="20"/>
          <w:szCs w:val="20"/>
        </w:rPr>
        <w:t xml:space="preserve"> </w:t>
      </w:r>
      <w:r w:rsidRPr="00F675FD">
        <w:rPr>
          <w:rFonts w:ascii="r_ansi" w:hAnsi="r_ansi" w:cs="r_ansi"/>
          <w:sz w:val="20"/>
          <w:szCs w:val="20"/>
        </w:rPr>
        <w:t>BILL PROV FLAG RPT] which is no longer needed.</w:t>
      </w:r>
    </w:p>
    <w:p w14:paraId="2143932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86FEE92" w14:textId="77777777" w:rsidR="00652FB6" w:rsidRPr="00F675FD" w:rsidRDefault="00652FB6" w:rsidP="00011B12">
      <w:pPr>
        <w:pStyle w:val="ListParagraph"/>
        <w:numPr>
          <w:ilvl w:val="0"/>
          <w:numId w:val="38"/>
        </w:numPr>
        <w:autoSpaceDE w:val="0"/>
        <w:autoSpaceDN w:val="0"/>
        <w:adjustRightInd w:val="0"/>
        <w:rPr>
          <w:rFonts w:ascii="r_ansi" w:hAnsi="r_ansi" w:cs="r_ansi"/>
          <w:sz w:val="20"/>
          <w:szCs w:val="20"/>
        </w:rPr>
      </w:pPr>
      <w:r w:rsidRPr="00F675FD">
        <w:rPr>
          <w:rFonts w:ascii="r_ansi" w:hAnsi="r_ansi" w:cs="r_ansi"/>
          <w:sz w:val="20"/>
          <w:szCs w:val="20"/>
        </w:rPr>
        <w:t>Third Party Joint Inquiry (TPJI) [IBJ THIRD PARTY JOINT INQUIRY]</w:t>
      </w:r>
    </w:p>
    <w:p w14:paraId="39201681"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F0C26EF" w14:textId="77777777" w:rsidR="00652FB6" w:rsidRPr="00F675FD" w:rsidRDefault="00652FB6" w:rsidP="00011B12">
      <w:pPr>
        <w:pStyle w:val="ListParagraph"/>
        <w:numPr>
          <w:ilvl w:val="0"/>
          <w:numId w:val="42"/>
        </w:numPr>
        <w:autoSpaceDE w:val="0"/>
        <w:autoSpaceDN w:val="0"/>
        <w:adjustRightInd w:val="0"/>
        <w:rPr>
          <w:rFonts w:ascii="r_ansi" w:hAnsi="r_ansi" w:cs="r_ansi"/>
          <w:sz w:val="20"/>
          <w:szCs w:val="20"/>
        </w:rPr>
      </w:pPr>
      <w:r w:rsidRPr="00F675FD">
        <w:rPr>
          <w:rFonts w:ascii="r_ansi" w:hAnsi="r_ansi" w:cs="r_ansi"/>
          <w:sz w:val="20"/>
          <w:szCs w:val="20"/>
        </w:rPr>
        <w:t>Provide the ability for users to see that a claim in TPJI, Active and Inactive claim lists, is an Institutional or a Professional claim.</w:t>
      </w:r>
    </w:p>
    <w:p w14:paraId="303E7106" w14:textId="77777777" w:rsidR="00652FB6" w:rsidRPr="00F675FD" w:rsidRDefault="00652FB6" w:rsidP="00011B12">
      <w:pPr>
        <w:pStyle w:val="ListParagraph"/>
        <w:numPr>
          <w:ilvl w:val="0"/>
          <w:numId w:val="42"/>
        </w:numPr>
        <w:autoSpaceDE w:val="0"/>
        <w:autoSpaceDN w:val="0"/>
        <w:adjustRightInd w:val="0"/>
        <w:rPr>
          <w:rFonts w:ascii="r_ansi" w:hAnsi="r_ansi" w:cs="r_ansi"/>
          <w:sz w:val="20"/>
          <w:szCs w:val="20"/>
        </w:rPr>
      </w:pPr>
      <w:r w:rsidRPr="00F675FD">
        <w:rPr>
          <w:rFonts w:ascii="r_ansi" w:hAnsi="r_ansi" w:cs="r_ansi"/>
          <w:sz w:val="20"/>
          <w:szCs w:val="20"/>
        </w:rPr>
        <w:t>Provide the ability for users to view the Co-payment amount associated with a claim in TPJI</w:t>
      </w:r>
    </w:p>
    <w:p w14:paraId="6682B09E"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EBE9B81" w14:textId="77777777" w:rsidR="00652FB6" w:rsidRPr="00F675FD" w:rsidRDefault="00652FB6" w:rsidP="00011B12">
      <w:pPr>
        <w:pStyle w:val="ListParagraph"/>
        <w:numPr>
          <w:ilvl w:val="0"/>
          <w:numId w:val="38"/>
        </w:numPr>
        <w:autoSpaceDE w:val="0"/>
        <w:autoSpaceDN w:val="0"/>
        <w:adjustRightInd w:val="0"/>
        <w:rPr>
          <w:rFonts w:ascii="r_ansi" w:hAnsi="r_ansi" w:cs="r_ansi"/>
          <w:sz w:val="20"/>
          <w:szCs w:val="20"/>
        </w:rPr>
      </w:pPr>
      <w:r w:rsidRPr="00F675FD">
        <w:rPr>
          <w:rFonts w:ascii="r_ansi" w:hAnsi="r_ansi" w:cs="r_ansi"/>
          <w:sz w:val="20"/>
          <w:szCs w:val="20"/>
        </w:rPr>
        <w:t>COB Management Worklist (CBW) [IBCE COB MANAGEMENT]</w:t>
      </w:r>
    </w:p>
    <w:p w14:paraId="3160723D"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C0B67D9" w14:textId="77777777" w:rsidR="00652FB6" w:rsidRPr="00F675FD" w:rsidRDefault="00652FB6" w:rsidP="00011B12">
      <w:pPr>
        <w:pStyle w:val="ListParagraph"/>
        <w:numPr>
          <w:ilvl w:val="0"/>
          <w:numId w:val="43"/>
        </w:numPr>
        <w:autoSpaceDE w:val="0"/>
        <w:autoSpaceDN w:val="0"/>
        <w:adjustRightInd w:val="0"/>
        <w:rPr>
          <w:rFonts w:ascii="r_ansi" w:hAnsi="r_ansi" w:cs="r_ansi"/>
          <w:sz w:val="20"/>
          <w:szCs w:val="20"/>
        </w:rPr>
      </w:pPr>
      <w:r w:rsidRPr="00F675FD">
        <w:rPr>
          <w:rFonts w:ascii="r_ansi" w:hAnsi="r_ansi" w:cs="r_ansi"/>
          <w:sz w:val="20"/>
          <w:szCs w:val="20"/>
        </w:rPr>
        <w:t>Provide the ability for users to sort and display the CBW by Division Transactions.</w:t>
      </w:r>
    </w:p>
    <w:p w14:paraId="3C9BD9E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2046118" w14:textId="77777777" w:rsidR="00652FB6" w:rsidRPr="00F675FD" w:rsidRDefault="00652FB6" w:rsidP="00011B12">
      <w:pPr>
        <w:pStyle w:val="ListParagraph"/>
        <w:numPr>
          <w:ilvl w:val="0"/>
          <w:numId w:val="38"/>
        </w:numPr>
        <w:autoSpaceDE w:val="0"/>
        <w:autoSpaceDN w:val="0"/>
        <w:adjustRightInd w:val="0"/>
        <w:rPr>
          <w:rFonts w:ascii="r_ansi" w:hAnsi="r_ansi" w:cs="r_ansi"/>
          <w:sz w:val="20"/>
          <w:szCs w:val="20"/>
        </w:rPr>
      </w:pPr>
      <w:r w:rsidRPr="00F675FD">
        <w:rPr>
          <w:rFonts w:ascii="r_ansi" w:hAnsi="r_ansi" w:cs="r_ansi"/>
          <w:sz w:val="20"/>
          <w:szCs w:val="20"/>
        </w:rPr>
        <w:t>Transactions</w:t>
      </w:r>
    </w:p>
    <w:p w14:paraId="3D0DA332"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F3A87F6" w14:textId="77777777" w:rsidR="00652FB6" w:rsidRPr="00F675FD" w:rsidRDefault="00652FB6" w:rsidP="00011B12">
      <w:pPr>
        <w:pStyle w:val="ListParagraph"/>
        <w:numPr>
          <w:ilvl w:val="0"/>
          <w:numId w:val="44"/>
        </w:numPr>
        <w:autoSpaceDE w:val="0"/>
        <w:autoSpaceDN w:val="0"/>
        <w:adjustRightInd w:val="0"/>
        <w:rPr>
          <w:rFonts w:ascii="r_ansi" w:hAnsi="r_ansi" w:cs="r_ansi"/>
          <w:sz w:val="20"/>
          <w:szCs w:val="20"/>
        </w:rPr>
      </w:pPr>
      <w:r w:rsidRPr="00F675FD">
        <w:rPr>
          <w:rFonts w:ascii="r_ansi" w:hAnsi="r_ansi" w:cs="r_ansi"/>
          <w:sz w:val="20"/>
          <w:szCs w:val="20"/>
        </w:rPr>
        <w:t>Provide the ability to transmit the HPID in the Institutional/</w:t>
      </w:r>
      <w:r w:rsidR="00F675FD" w:rsidRPr="00F675FD">
        <w:rPr>
          <w:rFonts w:ascii="r_ansi" w:hAnsi="r_ansi" w:cs="r_ansi"/>
          <w:sz w:val="20"/>
          <w:szCs w:val="20"/>
        </w:rPr>
        <w:t xml:space="preserve"> </w:t>
      </w:r>
      <w:r w:rsidRPr="00F675FD">
        <w:rPr>
          <w:rFonts w:ascii="r_ansi" w:hAnsi="r_ansi" w:cs="r_ansi"/>
          <w:sz w:val="20"/>
          <w:szCs w:val="20"/>
        </w:rPr>
        <w:t>Professional 837 claim transaction (Loops 2010BB and 2330B) - continue to transmit legacy primary and secondary IDs in the Institutional/Professional 837 claim transaction.</w:t>
      </w:r>
    </w:p>
    <w:p w14:paraId="137EB732"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F46AFEF" w14:textId="77777777" w:rsidR="00652FB6" w:rsidRPr="00F675FD" w:rsidRDefault="00652FB6" w:rsidP="00011B12">
      <w:pPr>
        <w:pStyle w:val="ListParagraph"/>
        <w:numPr>
          <w:ilvl w:val="0"/>
          <w:numId w:val="44"/>
        </w:numPr>
        <w:autoSpaceDE w:val="0"/>
        <w:autoSpaceDN w:val="0"/>
        <w:adjustRightInd w:val="0"/>
        <w:rPr>
          <w:rFonts w:ascii="r_ansi" w:hAnsi="r_ansi" w:cs="r_ansi"/>
          <w:sz w:val="20"/>
          <w:szCs w:val="20"/>
        </w:rPr>
      </w:pPr>
      <w:r w:rsidRPr="00F675FD">
        <w:rPr>
          <w:rFonts w:ascii="r_ansi" w:hAnsi="r_ansi" w:cs="r_ansi"/>
          <w:sz w:val="20"/>
          <w:szCs w:val="20"/>
        </w:rPr>
        <w:t>Provide the ability to transmit the same NPI (organizational) for a Service Facility and a Rendering Provider (individual) on an Institutional/Professional 837 claim transaction.</w:t>
      </w:r>
    </w:p>
    <w:p w14:paraId="55D85B8F" w14:textId="77777777" w:rsidR="00F675F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83D60FA" w14:textId="77777777" w:rsidR="00652FB6" w:rsidRPr="00F675FD" w:rsidRDefault="00652FB6" w:rsidP="00011B12">
      <w:pPr>
        <w:pStyle w:val="ListParagraph"/>
        <w:numPr>
          <w:ilvl w:val="0"/>
          <w:numId w:val="44"/>
        </w:numPr>
        <w:autoSpaceDE w:val="0"/>
        <w:autoSpaceDN w:val="0"/>
        <w:adjustRightInd w:val="0"/>
        <w:rPr>
          <w:rFonts w:ascii="r_ansi" w:hAnsi="r_ansi" w:cs="r_ansi"/>
          <w:sz w:val="20"/>
          <w:szCs w:val="20"/>
        </w:rPr>
      </w:pPr>
      <w:r w:rsidRPr="00F675FD">
        <w:rPr>
          <w:rFonts w:ascii="r_ansi" w:hAnsi="r_ansi" w:cs="r_ansi"/>
          <w:sz w:val="20"/>
          <w:szCs w:val="20"/>
        </w:rPr>
        <w:t>Remove monthly Mailman messages that notify CBO of how sites have</w:t>
      </w:r>
      <w:r w:rsidR="00F675FD" w:rsidRPr="00F675FD">
        <w:rPr>
          <w:rFonts w:ascii="r_ansi" w:hAnsi="r_ansi" w:cs="r_ansi"/>
          <w:sz w:val="20"/>
          <w:szCs w:val="20"/>
        </w:rPr>
        <w:t xml:space="preserve"> </w:t>
      </w:r>
      <w:r w:rsidRPr="00F675FD">
        <w:rPr>
          <w:rFonts w:ascii="r_ansi" w:hAnsi="r_ansi" w:cs="r_ansi"/>
          <w:sz w:val="20"/>
          <w:szCs w:val="20"/>
        </w:rPr>
        <w:t>the EDI Parameter for Billing Provider set.</w:t>
      </w:r>
    </w:p>
    <w:p w14:paraId="15BE4378"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F2F149B" w14:textId="77777777" w:rsidR="00652FB6" w:rsidRPr="00B971AD" w:rsidRDefault="00652FB6" w:rsidP="00011B12">
      <w:pPr>
        <w:pStyle w:val="ListParagraph"/>
        <w:numPr>
          <w:ilvl w:val="0"/>
          <w:numId w:val="44"/>
        </w:numPr>
        <w:autoSpaceDE w:val="0"/>
        <w:autoSpaceDN w:val="0"/>
        <w:adjustRightInd w:val="0"/>
        <w:rPr>
          <w:rFonts w:ascii="r_ansi" w:hAnsi="r_ansi" w:cs="r_ansi"/>
          <w:sz w:val="20"/>
          <w:szCs w:val="20"/>
        </w:rPr>
      </w:pPr>
      <w:r w:rsidRPr="00B971AD">
        <w:rPr>
          <w:rFonts w:ascii="r_ansi" w:hAnsi="r_ansi" w:cs="r_ansi"/>
          <w:sz w:val="20"/>
          <w:szCs w:val="20"/>
        </w:rPr>
        <w:t>Prevent an Institutional/Professional 837 claim transaction with a Y4 Property and Casualty Number Qualifier with no corresponding</w:t>
      </w:r>
      <w:r w:rsidR="00B971AD" w:rsidRPr="00B971AD">
        <w:rPr>
          <w:rFonts w:ascii="r_ansi" w:hAnsi="r_ansi" w:cs="r_ansi"/>
          <w:sz w:val="20"/>
          <w:szCs w:val="20"/>
        </w:rPr>
        <w:t xml:space="preserve"> </w:t>
      </w:r>
      <w:r w:rsidRPr="00B971AD">
        <w:rPr>
          <w:rFonts w:ascii="r_ansi" w:hAnsi="r_ansi" w:cs="r_ansi"/>
          <w:sz w:val="20"/>
          <w:szCs w:val="20"/>
        </w:rPr>
        <w:t>Property and Casualty Number.</w:t>
      </w:r>
    </w:p>
    <w:p w14:paraId="0C365920" w14:textId="77777777" w:rsidR="00B971AD" w:rsidRDefault="00B971AD" w:rsidP="00652FB6">
      <w:pPr>
        <w:autoSpaceDE w:val="0"/>
        <w:autoSpaceDN w:val="0"/>
        <w:adjustRightInd w:val="0"/>
        <w:rPr>
          <w:rFonts w:ascii="r_ansi" w:hAnsi="r_ansi" w:cs="r_ansi"/>
          <w:sz w:val="20"/>
          <w:szCs w:val="20"/>
        </w:rPr>
      </w:pPr>
    </w:p>
    <w:p w14:paraId="1C05D9CC" w14:textId="77777777" w:rsidR="00652FB6" w:rsidRPr="00B971AD" w:rsidRDefault="00652FB6" w:rsidP="00011B12">
      <w:pPr>
        <w:pStyle w:val="ListParagraph"/>
        <w:numPr>
          <w:ilvl w:val="0"/>
          <w:numId w:val="44"/>
        </w:numPr>
        <w:autoSpaceDE w:val="0"/>
        <w:autoSpaceDN w:val="0"/>
        <w:adjustRightInd w:val="0"/>
        <w:rPr>
          <w:rFonts w:ascii="r_ansi" w:hAnsi="r_ansi" w:cs="r_ansi"/>
          <w:sz w:val="20"/>
          <w:szCs w:val="20"/>
        </w:rPr>
      </w:pPr>
      <w:r w:rsidRPr="00B971AD">
        <w:rPr>
          <w:rFonts w:ascii="r_ansi" w:hAnsi="r_ansi" w:cs="r_ansi"/>
          <w:sz w:val="20"/>
          <w:szCs w:val="20"/>
        </w:rPr>
        <w:t>Provide the ability to transmit the TRICARE Pay-to Provider on all claims with Rate Type equal to TRICARE and TRICARE REIMB. INS (Loop 2010AB).</w:t>
      </w:r>
    </w:p>
    <w:p w14:paraId="2781314A"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24CB6FB" w14:textId="77777777" w:rsidR="00652FB6" w:rsidRPr="00B971AD" w:rsidRDefault="00652FB6" w:rsidP="00011B12">
      <w:pPr>
        <w:pStyle w:val="ListParagraph"/>
        <w:numPr>
          <w:ilvl w:val="0"/>
          <w:numId w:val="44"/>
        </w:numPr>
        <w:autoSpaceDE w:val="0"/>
        <w:autoSpaceDN w:val="0"/>
        <w:adjustRightInd w:val="0"/>
        <w:rPr>
          <w:rFonts w:ascii="r_ansi" w:hAnsi="r_ansi" w:cs="r_ansi"/>
          <w:sz w:val="20"/>
          <w:szCs w:val="20"/>
        </w:rPr>
      </w:pPr>
      <w:r w:rsidRPr="00B971AD">
        <w:rPr>
          <w:rFonts w:ascii="r_ansi" w:hAnsi="r_ansi" w:cs="r_ansi"/>
          <w:sz w:val="20"/>
          <w:szCs w:val="20"/>
        </w:rPr>
        <w:t>Provide the ability to transmit a NDC code and units on a non-prescription 837 claim transaction.</w:t>
      </w:r>
    </w:p>
    <w:p w14:paraId="74147F84"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16CDDF8" w14:textId="77777777" w:rsidR="00652FB6" w:rsidRPr="00B971AD" w:rsidRDefault="00652FB6" w:rsidP="00011B12">
      <w:pPr>
        <w:pStyle w:val="ListParagraph"/>
        <w:numPr>
          <w:ilvl w:val="0"/>
          <w:numId w:val="38"/>
        </w:numPr>
        <w:autoSpaceDE w:val="0"/>
        <w:autoSpaceDN w:val="0"/>
        <w:adjustRightInd w:val="0"/>
        <w:rPr>
          <w:rFonts w:ascii="r_ansi" w:hAnsi="r_ansi" w:cs="r_ansi"/>
          <w:sz w:val="20"/>
          <w:szCs w:val="20"/>
        </w:rPr>
      </w:pPr>
      <w:r w:rsidRPr="00B971AD">
        <w:rPr>
          <w:rFonts w:ascii="r_ansi" w:hAnsi="r_ansi" w:cs="r_ansi"/>
          <w:sz w:val="20"/>
          <w:szCs w:val="20"/>
        </w:rPr>
        <w:t>Correct Rejected/Denied Bill (CRD) [IB CORRECT REJECTED/DENIED] and</w:t>
      </w:r>
      <w:r w:rsidR="00B971AD" w:rsidRPr="00B971AD">
        <w:rPr>
          <w:rFonts w:ascii="r_ansi" w:hAnsi="r_ansi" w:cs="r_ansi"/>
          <w:sz w:val="20"/>
          <w:szCs w:val="20"/>
        </w:rPr>
        <w:t xml:space="preserve"> </w:t>
      </w:r>
      <w:r w:rsidRPr="00B971AD">
        <w:rPr>
          <w:rFonts w:ascii="r_ansi" w:hAnsi="r_ansi" w:cs="r_ansi"/>
          <w:sz w:val="20"/>
          <w:szCs w:val="20"/>
        </w:rPr>
        <w:t>Copy and Cancel (CLON) [IB COPY AND CANCEL]</w:t>
      </w:r>
    </w:p>
    <w:p w14:paraId="588C460A"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867CA66" w14:textId="77777777" w:rsidR="00652FB6" w:rsidRPr="00B971AD" w:rsidRDefault="00652FB6" w:rsidP="00011B12">
      <w:pPr>
        <w:pStyle w:val="ListParagraph"/>
        <w:numPr>
          <w:ilvl w:val="0"/>
          <w:numId w:val="45"/>
        </w:numPr>
        <w:autoSpaceDE w:val="0"/>
        <w:autoSpaceDN w:val="0"/>
        <w:adjustRightInd w:val="0"/>
        <w:rPr>
          <w:rFonts w:ascii="r_ansi" w:hAnsi="r_ansi" w:cs="r_ansi"/>
          <w:sz w:val="20"/>
          <w:szCs w:val="20"/>
        </w:rPr>
      </w:pPr>
      <w:r w:rsidRPr="00B971AD">
        <w:rPr>
          <w:rFonts w:ascii="r_ansi" w:hAnsi="r_ansi" w:cs="r_ansi"/>
          <w:sz w:val="20"/>
          <w:szCs w:val="20"/>
        </w:rPr>
        <w:t>Remove the Security Key, IB CLON, from the OPTION (#19) File that</w:t>
      </w:r>
      <w:r w:rsidR="00B971AD" w:rsidRPr="00B971AD">
        <w:rPr>
          <w:rFonts w:ascii="r_ansi" w:hAnsi="r_ansi" w:cs="r_ansi"/>
          <w:sz w:val="20"/>
          <w:szCs w:val="20"/>
        </w:rPr>
        <w:t xml:space="preserve"> l</w:t>
      </w:r>
      <w:r w:rsidRPr="00B971AD">
        <w:rPr>
          <w:rFonts w:ascii="r_ansi" w:hAnsi="r_ansi" w:cs="r_ansi"/>
          <w:sz w:val="20"/>
          <w:szCs w:val="20"/>
        </w:rPr>
        <w:t>ocked the CLON option.</w:t>
      </w:r>
    </w:p>
    <w:p w14:paraId="60CC5995" w14:textId="77777777" w:rsidR="00652FB6" w:rsidRPr="00652FB6" w:rsidRDefault="00652FB6" w:rsidP="00B971AD">
      <w:pPr>
        <w:autoSpaceDE w:val="0"/>
        <w:autoSpaceDN w:val="0"/>
        <w:adjustRightInd w:val="0"/>
        <w:ind w:firstLine="105"/>
        <w:rPr>
          <w:rFonts w:ascii="r_ansi" w:hAnsi="r_ansi" w:cs="r_ansi"/>
          <w:sz w:val="20"/>
          <w:szCs w:val="20"/>
        </w:rPr>
      </w:pPr>
    </w:p>
    <w:p w14:paraId="1A95A19E" w14:textId="77777777" w:rsidR="00652FB6" w:rsidRPr="00B971AD" w:rsidRDefault="00652FB6" w:rsidP="00011B12">
      <w:pPr>
        <w:pStyle w:val="ListParagraph"/>
        <w:numPr>
          <w:ilvl w:val="0"/>
          <w:numId w:val="45"/>
        </w:numPr>
        <w:autoSpaceDE w:val="0"/>
        <w:autoSpaceDN w:val="0"/>
        <w:adjustRightInd w:val="0"/>
        <w:rPr>
          <w:rFonts w:ascii="r_ansi" w:hAnsi="r_ansi" w:cs="r_ansi"/>
          <w:sz w:val="20"/>
          <w:szCs w:val="20"/>
        </w:rPr>
      </w:pPr>
      <w:r w:rsidRPr="00B971AD">
        <w:rPr>
          <w:rFonts w:ascii="r_ansi" w:hAnsi="r_ansi" w:cs="r_ansi"/>
          <w:sz w:val="20"/>
          <w:szCs w:val="20"/>
        </w:rPr>
        <w:t>Remove the ability for users to CRD secondary/tertiary claims.</w:t>
      </w:r>
    </w:p>
    <w:p w14:paraId="7965E0DE" w14:textId="77777777" w:rsidR="00652FB6" w:rsidRPr="00652FB6" w:rsidRDefault="00652FB6" w:rsidP="00B971AD">
      <w:pPr>
        <w:autoSpaceDE w:val="0"/>
        <w:autoSpaceDN w:val="0"/>
        <w:adjustRightInd w:val="0"/>
        <w:ind w:firstLine="105"/>
        <w:rPr>
          <w:rFonts w:ascii="r_ansi" w:hAnsi="r_ansi" w:cs="r_ansi"/>
          <w:sz w:val="20"/>
          <w:szCs w:val="20"/>
        </w:rPr>
      </w:pPr>
    </w:p>
    <w:p w14:paraId="5470A6DF" w14:textId="77777777" w:rsidR="00652FB6" w:rsidRPr="00B971AD" w:rsidRDefault="00652FB6" w:rsidP="00011B12">
      <w:pPr>
        <w:pStyle w:val="ListParagraph"/>
        <w:numPr>
          <w:ilvl w:val="0"/>
          <w:numId w:val="45"/>
        </w:numPr>
        <w:autoSpaceDE w:val="0"/>
        <w:autoSpaceDN w:val="0"/>
        <w:adjustRightInd w:val="0"/>
        <w:rPr>
          <w:rFonts w:ascii="r_ansi" w:hAnsi="r_ansi" w:cs="r_ansi"/>
          <w:sz w:val="20"/>
          <w:szCs w:val="20"/>
        </w:rPr>
      </w:pPr>
      <w:r w:rsidRPr="00B971AD">
        <w:rPr>
          <w:rFonts w:ascii="r_ansi" w:hAnsi="r_ansi" w:cs="r_ansi"/>
          <w:sz w:val="20"/>
          <w:szCs w:val="20"/>
        </w:rPr>
        <w:t>Provide the ability for as many fields as possible to be copied from an original claim to a copy.</w:t>
      </w:r>
    </w:p>
    <w:p w14:paraId="00BEAD88"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E13D8D4" w14:textId="77777777" w:rsidR="00652FB6" w:rsidRPr="00B971AD" w:rsidRDefault="00652FB6" w:rsidP="00011B12">
      <w:pPr>
        <w:pStyle w:val="ListParagraph"/>
        <w:numPr>
          <w:ilvl w:val="0"/>
          <w:numId w:val="38"/>
        </w:numPr>
        <w:autoSpaceDE w:val="0"/>
        <w:autoSpaceDN w:val="0"/>
        <w:adjustRightInd w:val="0"/>
        <w:rPr>
          <w:rFonts w:ascii="r_ansi" w:hAnsi="r_ansi" w:cs="r_ansi"/>
          <w:sz w:val="20"/>
          <w:szCs w:val="20"/>
        </w:rPr>
      </w:pPr>
      <w:r w:rsidRPr="00B971AD">
        <w:rPr>
          <w:rFonts w:ascii="r_ansi" w:hAnsi="r_ansi" w:cs="r_ansi"/>
          <w:sz w:val="20"/>
          <w:szCs w:val="20"/>
        </w:rPr>
        <w:lastRenderedPageBreak/>
        <w:t>View Cancelled Claim [IB VIEW CANCEL BILL]</w:t>
      </w:r>
    </w:p>
    <w:p w14:paraId="4A720D1D" w14:textId="77777777" w:rsidR="00B971AD"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46DFD8C" w14:textId="77777777" w:rsidR="00652FB6" w:rsidRPr="00B971AD" w:rsidRDefault="00652FB6" w:rsidP="00011B12">
      <w:pPr>
        <w:pStyle w:val="ListParagraph"/>
        <w:numPr>
          <w:ilvl w:val="0"/>
          <w:numId w:val="46"/>
        </w:numPr>
        <w:autoSpaceDE w:val="0"/>
        <w:autoSpaceDN w:val="0"/>
        <w:adjustRightInd w:val="0"/>
        <w:rPr>
          <w:rFonts w:ascii="r_ansi" w:hAnsi="r_ansi" w:cs="r_ansi"/>
          <w:sz w:val="20"/>
          <w:szCs w:val="20"/>
        </w:rPr>
      </w:pPr>
      <w:r w:rsidRPr="00B971AD">
        <w:rPr>
          <w:rFonts w:ascii="r_ansi" w:hAnsi="r_ansi" w:cs="r_ansi"/>
          <w:sz w:val="20"/>
          <w:szCs w:val="20"/>
        </w:rPr>
        <w:t>A new option to provide the ability to see all the data that was in</w:t>
      </w:r>
      <w:r w:rsidR="00B971AD" w:rsidRPr="00B971AD">
        <w:rPr>
          <w:rFonts w:ascii="r_ansi" w:hAnsi="r_ansi" w:cs="r_ansi"/>
          <w:sz w:val="20"/>
          <w:szCs w:val="20"/>
        </w:rPr>
        <w:t xml:space="preserve"> </w:t>
      </w:r>
      <w:r w:rsidRPr="00B971AD">
        <w:rPr>
          <w:rFonts w:ascii="r_ansi" w:hAnsi="r_ansi" w:cs="r_ansi"/>
          <w:sz w:val="20"/>
          <w:szCs w:val="20"/>
        </w:rPr>
        <w:t>a cancelled claim.</w:t>
      </w:r>
    </w:p>
    <w:p w14:paraId="5AA4A426" w14:textId="77777777" w:rsidR="004B6FE1"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93A19CC" w14:textId="77777777" w:rsidR="00652FB6" w:rsidRPr="004B6FE1" w:rsidRDefault="00652FB6" w:rsidP="00011B12">
      <w:pPr>
        <w:pStyle w:val="ListParagraph"/>
        <w:numPr>
          <w:ilvl w:val="0"/>
          <w:numId w:val="38"/>
        </w:numPr>
        <w:autoSpaceDE w:val="0"/>
        <w:autoSpaceDN w:val="0"/>
        <w:adjustRightInd w:val="0"/>
        <w:rPr>
          <w:rFonts w:ascii="r_ansi" w:hAnsi="r_ansi" w:cs="r_ansi"/>
          <w:sz w:val="20"/>
          <w:szCs w:val="20"/>
        </w:rPr>
      </w:pPr>
      <w:r w:rsidRPr="004B6FE1">
        <w:rPr>
          <w:rFonts w:ascii="r_ansi" w:hAnsi="r_ansi" w:cs="r_ansi"/>
          <w:sz w:val="20"/>
          <w:szCs w:val="20"/>
        </w:rPr>
        <w:t>Provider ID Maintenance [IBCE PROVIDER MAINT]</w:t>
      </w:r>
    </w:p>
    <w:p w14:paraId="44FC98B3" w14:textId="77777777" w:rsidR="004B6FE1"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97AF2F4" w14:textId="77777777" w:rsidR="00652FB6" w:rsidRPr="004B6FE1" w:rsidRDefault="00652FB6" w:rsidP="00011B12">
      <w:pPr>
        <w:pStyle w:val="ListParagraph"/>
        <w:numPr>
          <w:ilvl w:val="0"/>
          <w:numId w:val="47"/>
        </w:numPr>
        <w:autoSpaceDE w:val="0"/>
        <w:autoSpaceDN w:val="0"/>
        <w:adjustRightInd w:val="0"/>
        <w:rPr>
          <w:rFonts w:ascii="r_ansi" w:hAnsi="r_ansi" w:cs="r_ansi"/>
          <w:sz w:val="20"/>
          <w:szCs w:val="20"/>
        </w:rPr>
      </w:pPr>
      <w:r w:rsidRPr="004B6FE1">
        <w:rPr>
          <w:rFonts w:ascii="r_ansi" w:hAnsi="r_ansi" w:cs="r_ansi"/>
          <w:sz w:val="20"/>
          <w:szCs w:val="20"/>
        </w:rPr>
        <w:t xml:space="preserve">Provide the ability for users to define an Outside Facility that </w:t>
      </w:r>
      <w:r w:rsidR="004B6FE1" w:rsidRPr="004B6FE1">
        <w:rPr>
          <w:rFonts w:ascii="r_ansi" w:hAnsi="r_ansi" w:cs="r_ansi"/>
          <w:sz w:val="20"/>
          <w:szCs w:val="20"/>
        </w:rPr>
        <w:t>i</w:t>
      </w:r>
      <w:r w:rsidRPr="004B6FE1">
        <w:rPr>
          <w:rFonts w:ascii="r_ansi" w:hAnsi="r_ansi" w:cs="r_ansi"/>
          <w:sz w:val="20"/>
          <w:szCs w:val="20"/>
        </w:rPr>
        <w:t>s a sole-proprietorship with an NPI number that is also used by</w:t>
      </w:r>
      <w:r w:rsidR="004B6FE1" w:rsidRPr="004B6FE1">
        <w:rPr>
          <w:rFonts w:ascii="r_ansi" w:hAnsi="r_ansi" w:cs="r_ansi"/>
          <w:sz w:val="20"/>
          <w:szCs w:val="20"/>
        </w:rPr>
        <w:t xml:space="preserve"> </w:t>
      </w:r>
      <w:r w:rsidRPr="004B6FE1">
        <w:rPr>
          <w:rFonts w:ascii="r_ansi" w:hAnsi="r_ansi" w:cs="r_ansi"/>
          <w:sz w:val="20"/>
          <w:szCs w:val="20"/>
        </w:rPr>
        <w:t>the provider who is the sole-proprietor.</w:t>
      </w:r>
    </w:p>
    <w:p w14:paraId="6CC7520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5A1E8A0" w14:textId="77777777" w:rsidR="00652FB6" w:rsidRPr="004B6FE1" w:rsidRDefault="00652FB6" w:rsidP="00011B12">
      <w:pPr>
        <w:pStyle w:val="ListParagraph"/>
        <w:numPr>
          <w:ilvl w:val="0"/>
          <w:numId w:val="38"/>
        </w:numPr>
        <w:autoSpaceDE w:val="0"/>
        <w:autoSpaceDN w:val="0"/>
        <w:adjustRightInd w:val="0"/>
        <w:rPr>
          <w:rFonts w:ascii="r_ansi" w:hAnsi="r_ansi" w:cs="r_ansi"/>
          <w:sz w:val="20"/>
          <w:szCs w:val="20"/>
        </w:rPr>
      </w:pPr>
      <w:r w:rsidRPr="004B6FE1">
        <w:rPr>
          <w:rFonts w:ascii="r_ansi" w:hAnsi="r_ansi" w:cs="r_ansi"/>
          <w:sz w:val="20"/>
          <w:szCs w:val="20"/>
        </w:rPr>
        <w:t>MCCR Site Parameter Display/Edit [IBJ MCCR SITE PARAMETERS]</w:t>
      </w:r>
    </w:p>
    <w:p w14:paraId="1F660A22" w14:textId="77777777" w:rsidR="004B6FE1"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89F832F" w14:textId="77777777" w:rsidR="00652FB6" w:rsidRPr="004B6FE1" w:rsidRDefault="00652FB6" w:rsidP="00011B12">
      <w:pPr>
        <w:pStyle w:val="ListParagraph"/>
        <w:numPr>
          <w:ilvl w:val="0"/>
          <w:numId w:val="48"/>
        </w:numPr>
        <w:autoSpaceDE w:val="0"/>
        <w:autoSpaceDN w:val="0"/>
        <w:adjustRightInd w:val="0"/>
        <w:rPr>
          <w:rFonts w:ascii="r_ansi" w:hAnsi="r_ansi" w:cs="r_ansi"/>
          <w:sz w:val="20"/>
          <w:szCs w:val="20"/>
        </w:rPr>
      </w:pPr>
      <w:r w:rsidRPr="004B6FE1">
        <w:rPr>
          <w:rFonts w:ascii="r_ansi" w:hAnsi="r_ansi" w:cs="r_ansi"/>
          <w:sz w:val="20"/>
          <w:szCs w:val="20"/>
        </w:rPr>
        <w:t>Provide the ability for users to define a Pay-to Provider to be used only on claims with a Rate Type equal to TRICARE or TRICARE</w:t>
      </w:r>
      <w:r w:rsidR="004B6FE1" w:rsidRPr="004B6FE1">
        <w:rPr>
          <w:rFonts w:ascii="r_ansi" w:hAnsi="r_ansi" w:cs="r_ansi"/>
          <w:sz w:val="20"/>
          <w:szCs w:val="20"/>
        </w:rPr>
        <w:t xml:space="preserve"> </w:t>
      </w:r>
      <w:r w:rsidRPr="004B6FE1">
        <w:rPr>
          <w:rFonts w:ascii="r_ansi" w:hAnsi="r_ansi" w:cs="r_ansi"/>
          <w:sz w:val="20"/>
          <w:szCs w:val="20"/>
        </w:rPr>
        <w:t>REIMB. INS.</w:t>
      </w:r>
    </w:p>
    <w:p w14:paraId="0A786AD5" w14:textId="77777777" w:rsidR="00652FB6" w:rsidRPr="00652FB6" w:rsidRDefault="00652FB6" w:rsidP="004B6FE1">
      <w:pPr>
        <w:autoSpaceDE w:val="0"/>
        <w:autoSpaceDN w:val="0"/>
        <w:adjustRightInd w:val="0"/>
        <w:ind w:firstLine="105"/>
        <w:rPr>
          <w:rFonts w:ascii="r_ansi" w:hAnsi="r_ansi" w:cs="r_ansi"/>
          <w:sz w:val="20"/>
          <w:szCs w:val="20"/>
        </w:rPr>
      </w:pPr>
    </w:p>
    <w:p w14:paraId="48A72F2A" w14:textId="77777777" w:rsidR="00652FB6" w:rsidRPr="004B6FE1" w:rsidRDefault="00652FB6" w:rsidP="00011B12">
      <w:pPr>
        <w:pStyle w:val="ListParagraph"/>
        <w:numPr>
          <w:ilvl w:val="0"/>
          <w:numId w:val="48"/>
        </w:numPr>
        <w:autoSpaceDE w:val="0"/>
        <w:autoSpaceDN w:val="0"/>
        <w:adjustRightInd w:val="0"/>
        <w:rPr>
          <w:rFonts w:ascii="r_ansi" w:hAnsi="r_ansi" w:cs="r_ansi"/>
          <w:sz w:val="20"/>
          <w:szCs w:val="20"/>
        </w:rPr>
      </w:pPr>
      <w:r w:rsidRPr="004B6FE1">
        <w:rPr>
          <w:rFonts w:ascii="r_ansi" w:hAnsi="r_ansi" w:cs="r_ansi"/>
          <w:sz w:val="20"/>
          <w:szCs w:val="20"/>
        </w:rPr>
        <w:t>Lock the new Tricare Pay-to Provider functionality Printed CMS -</w:t>
      </w:r>
      <w:r w:rsidR="004B6FE1" w:rsidRPr="004B6FE1">
        <w:rPr>
          <w:rFonts w:ascii="r_ansi" w:hAnsi="r_ansi" w:cs="r_ansi"/>
          <w:sz w:val="20"/>
          <w:szCs w:val="20"/>
        </w:rPr>
        <w:t xml:space="preserve"> </w:t>
      </w:r>
      <w:r w:rsidRPr="004B6FE1">
        <w:rPr>
          <w:rFonts w:ascii="r_ansi" w:hAnsi="r_ansi" w:cs="r_ansi"/>
          <w:sz w:val="20"/>
          <w:szCs w:val="20"/>
        </w:rPr>
        <w:t>1500 and UB - 04 Forms with new security key, IB EDIT PAY-TO TC.</w:t>
      </w:r>
    </w:p>
    <w:p w14:paraId="50C94A87" w14:textId="77777777" w:rsidR="00652FB6" w:rsidRPr="00652FB6" w:rsidRDefault="00652FB6" w:rsidP="004B6FE1">
      <w:pPr>
        <w:autoSpaceDE w:val="0"/>
        <w:autoSpaceDN w:val="0"/>
        <w:adjustRightInd w:val="0"/>
        <w:ind w:firstLine="105"/>
        <w:rPr>
          <w:rFonts w:ascii="r_ansi" w:hAnsi="r_ansi" w:cs="r_ansi"/>
          <w:sz w:val="20"/>
          <w:szCs w:val="20"/>
        </w:rPr>
      </w:pPr>
    </w:p>
    <w:p w14:paraId="553D08F0" w14:textId="77777777" w:rsidR="00652FB6" w:rsidRPr="004B6FE1" w:rsidRDefault="00652FB6" w:rsidP="00011B12">
      <w:pPr>
        <w:pStyle w:val="ListParagraph"/>
        <w:numPr>
          <w:ilvl w:val="0"/>
          <w:numId w:val="48"/>
        </w:numPr>
        <w:autoSpaceDE w:val="0"/>
        <w:autoSpaceDN w:val="0"/>
        <w:adjustRightInd w:val="0"/>
        <w:rPr>
          <w:rFonts w:ascii="r_ansi" w:hAnsi="r_ansi" w:cs="r_ansi"/>
          <w:sz w:val="20"/>
          <w:szCs w:val="20"/>
        </w:rPr>
      </w:pPr>
      <w:r w:rsidRPr="004B6FE1">
        <w:rPr>
          <w:rFonts w:ascii="r_ansi" w:hAnsi="r_ansi" w:cs="r_ansi"/>
          <w:sz w:val="20"/>
          <w:szCs w:val="20"/>
        </w:rPr>
        <w:t>Lock the existing Pay-to Provider functionality Printed CMS -</w:t>
      </w:r>
      <w:r w:rsidR="004B6FE1" w:rsidRPr="004B6FE1">
        <w:rPr>
          <w:rFonts w:ascii="r_ansi" w:hAnsi="r_ansi" w:cs="r_ansi"/>
          <w:sz w:val="20"/>
          <w:szCs w:val="20"/>
        </w:rPr>
        <w:t xml:space="preserve"> </w:t>
      </w:r>
      <w:r w:rsidRPr="004B6FE1">
        <w:rPr>
          <w:rFonts w:ascii="r_ansi" w:hAnsi="r_ansi" w:cs="r_ansi"/>
          <w:sz w:val="20"/>
          <w:szCs w:val="20"/>
        </w:rPr>
        <w:t>1500 and UB - 04 Forms with new security key, IB EDIT PAY-TO.</w:t>
      </w:r>
    </w:p>
    <w:p w14:paraId="218CCE9C" w14:textId="77777777" w:rsidR="004B6FE1"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1DEEDF8" w14:textId="77777777" w:rsidR="00652FB6" w:rsidRPr="004B6FE1" w:rsidRDefault="00652FB6" w:rsidP="00011B12">
      <w:pPr>
        <w:pStyle w:val="ListParagraph"/>
        <w:numPr>
          <w:ilvl w:val="0"/>
          <w:numId w:val="38"/>
        </w:numPr>
        <w:autoSpaceDE w:val="0"/>
        <w:autoSpaceDN w:val="0"/>
        <w:adjustRightInd w:val="0"/>
        <w:rPr>
          <w:rFonts w:ascii="r_ansi" w:hAnsi="r_ansi" w:cs="r_ansi"/>
          <w:sz w:val="20"/>
          <w:szCs w:val="20"/>
        </w:rPr>
      </w:pPr>
      <w:r w:rsidRPr="004B6FE1">
        <w:rPr>
          <w:rFonts w:ascii="r_ansi" w:hAnsi="r_ansi" w:cs="r_ansi"/>
          <w:sz w:val="20"/>
          <w:szCs w:val="20"/>
        </w:rPr>
        <w:t>Printed CMS - 1500 and UB-04 Forms</w:t>
      </w:r>
    </w:p>
    <w:p w14:paraId="505C1EE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9198B21" w14:textId="77777777" w:rsidR="00652FB6" w:rsidRPr="004B6FE1" w:rsidRDefault="00652FB6" w:rsidP="00011B12">
      <w:pPr>
        <w:pStyle w:val="ListParagraph"/>
        <w:numPr>
          <w:ilvl w:val="0"/>
          <w:numId w:val="49"/>
        </w:numPr>
        <w:autoSpaceDE w:val="0"/>
        <w:autoSpaceDN w:val="0"/>
        <w:adjustRightInd w:val="0"/>
        <w:rPr>
          <w:rFonts w:ascii="r_ansi" w:hAnsi="r_ansi" w:cs="r_ansi"/>
          <w:sz w:val="20"/>
          <w:szCs w:val="20"/>
        </w:rPr>
      </w:pPr>
      <w:r w:rsidRPr="004B6FE1">
        <w:rPr>
          <w:rFonts w:ascii="r_ansi" w:hAnsi="r_ansi" w:cs="r_ansi"/>
          <w:sz w:val="20"/>
          <w:szCs w:val="20"/>
        </w:rPr>
        <w:t>Provide the ability to print an NDC code on a non-prescription claim.</w:t>
      </w:r>
    </w:p>
    <w:p w14:paraId="63FB78A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151A99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Patch Components</w:t>
      </w:r>
    </w:p>
    <w:p w14:paraId="74E4D64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p>
    <w:p w14:paraId="09FD77B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BE6DFE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The following is a list of field modifications included in this patch:</w:t>
      </w:r>
    </w:p>
    <w:p w14:paraId="4327954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095A24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Files &amp; Fields Associated:</w:t>
      </w:r>
    </w:p>
    <w:p w14:paraId="677F321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5B1945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File Name (#)                                             New/Modified/</w:t>
      </w:r>
    </w:p>
    <w:p w14:paraId="5893B9D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Sub-file Name (#)   Field Name (Number)                   Deleted</w:t>
      </w:r>
    </w:p>
    <w:p w14:paraId="364D8C2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w:t>
      </w:r>
    </w:p>
    <w:p w14:paraId="58078C1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PATIENT (#2)</w:t>
      </w:r>
    </w:p>
    <w:p w14:paraId="34961DD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INSURANCE TYPE sub-file (#2.312)</w:t>
      </w:r>
    </w:p>
    <w:p w14:paraId="7E0429A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 GROUP NAME (#20)                Modified</w:t>
      </w:r>
    </w:p>
    <w:p w14:paraId="00BFF13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 GROUP NUMBER (#21)              Modified</w:t>
      </w:r>
    </w:p>
    <w:p w14:paraId="5E95D8A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INSURANCE COMPANY (#36)                                   Modified</w:t>
      </w:r>
    </w:p>
    <w:p w14:paraId="35A6047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SEND LAB OR FAC IDS FOR VAMC        Modified</w:t>
      </w:r>
    </w:p>
    <w:p w14:paraId="3D06478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(#4.07)</w:t>
      </w:r>
    </w:p>
    <w:p w14:paraId="34F41C3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USE VAMC AS BILL PROV ON 1500       Modified</w:t>
      </w:r>
    </w:p>
    <w:p w14:paraId="13EBD0C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(#4.11)</w:t>
      </w:r>
    </w:p>
    <w:p w14:paraId="58B48DB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USE VAMC AS BILL PROV ON UB04       Modified</w:t>
      </w:r>
    </w:p>
    <w:p w14:paraId="21ACE31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(#4.12)</w:t>
      </w:r>
    </w:p>
    <w:p w14:paraId="0090EC1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USE BILL PROV VAMC ADDRESS          Modified</w:t>
      </w:r>
    </w:p>
    <w:p w14:paraId="52BEA03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(#4.13)</w:t>
      </w:r>
    </w:p>
    <w:p w14:paraId="7615916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 SITE PARAMETERS (#350.9)                               Modified</w:t>
      </w:r>
    </w:p>
    <w:p w14:paraId="347935C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DEFAULT TRICARE PAY-TO PROV         New</w:t>
      </w:r>
    </w:p>
    <w:p w14:paraId="290FEC4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(#11.04) </w:t>
      </w:r>
    </w:p>
    <w:p w14:paraId="62E83E5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TRICARE PAY-TO PROVIDERS sub-file (#350.929)            New</w:t>
      </w:r>
    </w:p>
    <w:p w14:paraId="02ACE56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FACILITY (#.01)                  New</w:t>
      </w:r>
    </w:p>
    <w:p w14:paraId="3DE8762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lastRenderedPageBreak/>
        <w:t xml:space="preserve">                      TC NAME (#.02)                      New</w:t>
      </w:r>
    </w:p>
    <w:p w14:paraId="1A0AA88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FEDERAL TAX NUMBER (#.03)        New</w:t>
      </w:r>
    </w:p>
    <w:p w14:paraId="25F0A13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TELEPHONE NUMBER (#.04)          New</w:t>
      </w:r>
    </w:p>
    <w:p w14:paraId="1B65376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PARENT PAY-TO PROVIDER (#.05)    New</w:t>
      </w:r>
    </w:p>
    <w:p w14:paraId="150A8F3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STREET ADDRESS 1 (#1.01)         New</w:t>
      </w:r>
    </w:p>
    <w:p w14:paraId="5125A21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STREET ADDRESS 2 (#1.02)         New</w:t>
      </w:r>
    </w:p>
    <w:p w14:paraId="2BC886D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CITY (#1.03)                     New</w:t>
      </w:r>
    </w:p>
    <w:p w14:paraId="46EA370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STATE (#1.04)                    New</w:t>
      </w:r>
    </w:p>
    <w:p w14:paraId="224D0B1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TC ZIP (#1.05)                      New</w:t>
      </w:r>
    </w:p>
    <w:p w14:paraId="00AF302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GROUP INSURANCE PLAN (#355.3)                             Modified</w:t>
      </w:r>
    </w:p>
    <w:p w14:paraId="5BD6DD8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ELECTRONIC PLAN TYPE (#.15)         Modified</w:t>
      </w:r>
    </w:p>
    <w:p w14:paraId="5CFD2E9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 NON/OTHER VA BILLING PROVIDER (#355.93)                Modified</w:t>
      </w:r>
    </w:p>
    <w:p w14:paraId="77F1B5D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SOLE PROPRIETORSHIP (#.17)          New</w:t>
      </w:r>
    </w:p>
    <w:p w14:paraId="0ED9E88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NON-VA PROVIDER (#.18)              New</w:t>
      </w:r>
    </w:p>
    <w:p w14:paraId="58BA3A6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 DATA ELEMENT DEFINITION (#364.5)                       Modified</w:t>
      </w:r>
    </w:p>
    <w:p w14:paraId="7B5FD74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Screen: I $$INCLUDE^IBY516PR(5,Y)</w:t>
      </w:r>
    </w:p>
    <w:p w14:paraId="26D20E9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 FORM SKELETON DEFINITION (#364.6)                      Modified</w:t>
      </w:r>
    </w:p>
    <w:p w14:paraId="63877ED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Screen: I $$INCLUDE^IBY516PR(6,Y)</w:t>
      </w:r>
    </w:p>
    <w:p w14:paraId="6018F35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 FORM FIELD CONTENT (#364.7)                            Modified</w:t>
      </w:r>
    </w:p>
    <w:p w14:paraId="383C1B2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Screen: I $$INCLUDE^IBY516PR(7,Y)</w:t>
      </w:r>
    </w:p>
    <w:p w14:paraId="74EAC37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BILL/CLAIMS (#399)                                        Modified</w:t>
      </w:r>
    </w:p>
    <w:p w14:paraId="6D59A8A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PRIMARY NODE 7 (#371)               New</w:t>
      </w:r>
    </w:p>
    <w:p w14:paraId="23A9368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SECONDARY NODE 7 (#372)             New</w:t>
      </w:r>
    </w:p>
    <w:p w14:paraId="2D9E147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TERTIARY NODE 7 (#373)              New</w:t>
      </w:r>
    </w:p>
    <w:p w14:paraId="2482F16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PRIMARY INSURANCE HPID (#471)       New</w:t>
      </w:r>
    </w:p>
    <w:p w14:paraId="4E7367F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SECONDARY INSURANCE HPID (#472)     New</w:t>
      </w:r>
    </w:p>
    <w:p w14:paraId="3C68320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TERTIARY INSURANCE HPID (#473)      New</w:t>
      </w:r>
    </w:p>
    <w:p w14:paraId="0453A1A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PROPERTY/CASUALTY CLAIM NUMBER      Modified</w:t>
      </w:r>
    </w:p>
    <w:p w14:paraId="176CD06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(#261)</w:t>
      </w:r>
    </w:p>
    <w:p w14:paraId="4484696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CONDITION CODE sub-file (#399.040)</w:t>
      </w:r>
    </w:p>
    <w:p w14:paraId="26CD11D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CONDITION CODE (#.01)               Modified</w:t>
      </w:r>
    </w:p>
    <w:p w14:paraId="2431B15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OCCURRENCE CODE sub-file (#399.041)</w:t>
      </w:r>
    </w:p>
    <w:p w14:paraId="216CD00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OCCURRENCE CODE (#.01)              Modified</w:t>
      </w:r>
    </w:p>
    <w:p w14:paraId="6674DD8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VALUE CODE sub-file (#399.047)</w:t>
      </w:r>
    </w:p>
    <w:p w14:paraId="2C63671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VALUE CODE (#.01)                   Modified</w:t>
      </w:r>
    </w:p>
    <w:p w14:paraId="7C7708D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PROCEDURES sub-file (#399.0304)                         Modified</w:t>
      </w:r>
    </w:p>
    <w:p w14:paraId="7D9BFDD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PROCEDURE DESCRIPTION (#51)         New</w:t>
      </w:r>
    </w:p>
    <w:p w14:paraId="646729F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NDC (#53)                           New</w:t>
      </w:r>
    </w:p>
    <w:p w14:paraId="64C15CA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UNITS (#54)                         New</w:t>
      </w:r>
    </w:p>
    <w:p w14:paraId="690CDC9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D77903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EE404B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C94C00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Bulletins Associated:</w:t>
      </w:r>
    </w:p>
    <w:p w14:paraId="2198DD6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0072D69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Bulletin Name                                               Deleted    </w:t>
      </w:r>
    </w:p>
    <w:p w14:paraId="509F49B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09DB58F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3EF16B4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EAD515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A15780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4AB6C9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Dialogs Associated:</w:t>
      </w:r>
    </w:p>
    <w:p w14:paraId="4F714C2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4883143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Dialog Name                                                 Deleted    </w:t>
      </w:r>
    </w:p>
    <w:p w14:paraId="67AC381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54F15CB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lastRenderedPageBreak/>
        <w:t>N/A</w:t>
      </w:r>
    </w:p>
    <w:p w14:paraId="4A7FC54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2C12AD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79523F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F928F5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Forms Associated:</w:t>
      </w:r>
    </w:p>
    <w:p w14:paraId="149265D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4F5A6D8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Form Name                    File Name (Number)             Deleted    </w:t>
      </w:r>
    </w:p>
    <w:p w14:paraId="5B29C91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w:t>
      </w:r>
    </w:p>
    <w:p w14:paraId="6D151FE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5E76780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01E76F8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6AF20E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78D3B79" w14:textId="77777777" w:rsidR="008D0909" w:rsidRDefault="008D0909" w:rsidP="00652FB6">
      <w:pPr>
        <w:autoSpaceDE w:val="0"/>
        <w:autoSpaceDN w:val="0"/>
        <w:adjustRightInd w:val="0"/>
        <w:rPr>
          <w:rFonts w:ascii="r_ansi" w:hAnsi="r_ansi" w:cs="r_ansi"/>
          <w:sz w:val="20"/>
          <w:szCs w:val="20"/>
        </w:rPr>
      </w:pPr>
    </w:p>
    <w:p w14:paraId="702F525E" w14:textId="77777777" w:rsidR="008D0909" w:rsidRDefault="008D0909" w:rsidP="00652FB6">
      <w:pPr>
        <w:autoSpaceDE w:val="0"/>
        <w:autoSpaceDN w:val="0"/>
        <w:adjustRightInd w:val="0"/>
        <w:rPr>
          <w:rFonts w:ascii="r_ansi" w:hAnsi="r_ansi" w:cs="r_ansi"/>
          <w:sz w:val="20"/>
          <w:szCs w:val="20"/>
        </w:rPr>
      </w:pPr>
    </w:p>
    <w:p w14:paraId="6277CFF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Functions Associated:</w:t>
      </w:r>
    </w:p>
    <w:p w14:paraId="29712AB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757F8F7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Function Name                                               Deleted    </w:t>
      </w:r>
    </w:p>
    <w:p w14:paraId="39B050F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3C1E707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76CC63A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A19191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FE4BCE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52FEE8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Help Frames Associated:</w:t>
      </w:r>
    </w:p>
    <w:p w14:paraId="6ADF114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0AA7A9C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Help Frame Name                                             Deleted    </w:t>
      </w:r>
    </w:p>
    <w:p w14:paraId="5D28822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76168DC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5A49E32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F9D5E7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33DAD4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02D89E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Mail Groups Associated:</w:t>
      </w:r>
    </w:p>
    <w:p w14:paraId="4E0F7E1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4364194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Mail Group Name                                             Deleted    </w:t>
      </w:r>
    </w:p>
    <w:p w14:paraId="722AC77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6E32A75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284AE51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C4267A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A8F97D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1C1A81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Options Associated:</w:t>
      </w:r>
    </w:p>
    <w:p w14:paraId="2D5B4E9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22E363B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Option Name                  Type                           Deleted    </w:t>
      </w:r>
    </w:p>
    <w:p w14:paraId="0874D09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w:t>
      </w:r>
    </w:p>
    <w:p w14:paraId="0473601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 COPY AND CANCEL           run routine                  Modified </w:t>
      </w:r>
    </w:p>
    <w:p w14:paraId="593B0CE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 VIEW CANCEL BILL          run routine                  New </w:t>
      </w:r>
    </w:p>
    <w:p w14:paraId="496AE7F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IBCN INS BILL PROV FLAG      run routine                  Delete </w:t>
      </w:r>
    </w:p>
    <w:p w14:paraId="2552A83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RPT                                                       </w:t>
      </w:r>
    </w:p>
    <w:p w14:paraId="6F0CB8A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615852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2A163D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Parameter Definitions:</w:t>
      </w:r>
    </w:p>
    <w:p w14:paraId="5480C81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6B88D3A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Parameter Name                                              Deleted    </w:t>
      </w:r>
    </w:p>
    <w:p w14:paraId="7B2D6BF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1893AD9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747718A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7F98B3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lastRenderedPageBreak/>
        <w:t xml:space="preserve"> </w:t>
      </w:r>
    </w:p>
    <w:p w14:paraId="5B5FBBF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02B9CE0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Parameter Template:</w:t>
      </w:r>
    </w:p>
    <w:p w14:paraId="2D22260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1219D6E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Template Name                                               Deleted    </w:t>
      </w:r>
    </w:p>
    <w:p w14:paraId="045720A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1D8CAFB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393DBB6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04C041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F44ADE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8CF894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Protocols Associated:</w:t>
      </w:r>
    </w:p>
    <w:p w14:paraId="6CD30C6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7790163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Protocol Name                                               Deleted    </w:t>
      </w:r>
    </w:p>
    <w:p w14:paraId="6DB263B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6FA7AAC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IBCEM CSA CANCEL/CLONE BILL                               New</w:t>
      </w:r>
    </w:p>
    <w:p w14:paraId="0E4EC18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IBCEM CSA MSG MENU                                        Modified</w:t>
      </w:r>
    </w:p>
    <w:p w14:paraId="7E620A1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DIVISION ADD                               Modified </w:t>
      </w:r>
    </w:p>
    <w:p w14:paraId="1228FB5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PROVIDER ADD                               Modified </w:t>
      </w:r>
    </w:p>
    <w:p w14:paraId="493F892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PROVIDER DEL                               Modified </w:t>
      </w:r>
    </w:p>
    <w:p w14:paraId="257CA43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PROVIDER EDIT                              Modified </w:t>
      </w:r>
    </w:p>
    <w:p w14:paraId="39B5653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PROVIDERS MENU                             Modified </w:t>
      </w:r>
    </w:p>
    <w:p w14:paraId="7EF7E90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ASSOCIATIONS MENU                  New </w:t>
      </w:r>
    </w:p>
    <w:p w14:paraId="07B2D44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DIVISION ADD                       New </w:t>
      </w:r>
    </w:p>
    <w:p w14:paraId="7285BC6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PROVIDER ADD                       New </w:t>
      </w:r>
    </w:p>
    <w:p w14:paraId="0F9A49E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PROVIDER DEL                       New </w:t>
      </w:r>
    </w:p>
    <w:p w14:paraId="2D123EF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PROVIDER DIVISIONS                 New </w:t>
      </w:r>
    </w:p>
    <w:p w14:paraId="30077DD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PROVIDER EDIT                      New </w:t>
      </w:r>
    </w:p>
    <w:p w14:paraId="2A72E28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PAY-TO PROVIDERS MENU                     New </w:t>
      </w:r>
    </w:p>
    <w:p w14:paraId="1469AEA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55D694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B9C75E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Security Keys Associated:</w:t>
      </w:r>
    </w:p>
    <w:p w14:paraId="1C63DFB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3E8AE75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Security Key Name                                           Deleted    </w:t>
      </w:r>
    </w:p>
    <w:p w14:paraId="71D9EFB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w:t>
      </w:r>
    </w:p>
    <w:p w14:paraId="50CE03A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 EDIT PAY-TO                                            New </w:t>
      </w:r>
    </w:p>
    <w:p w14:paraId="0A6F75F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 EDIT PAY-TO TC                                         New </w:t>
      </w:r>
    </w:p>
    <w:p w14:paraId="710E2D98"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7F8136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30C777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Templates, Input Associated:</w:t>
      </w:r>
    </w:p>
    <w:p w14:paraId="6050A49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10C6245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Template Name      Type      File Name (Number)             Deleted    </w:t>
      </w:r>
    </w:p>
    <w:p w14:paraId="1C6C28D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           -------------</w:t>
      </w:r>
    </w:p>
    <w:p w14:paraId="7C68A6A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 SCREEN3         Input     BILL/CLAIMS (#399)           Modified </w:t>
      </w:r>
    </w:p>
    <w:p w14:paraId="55CD9AD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IBEDIT INS CO1     Input     INSURANCE COMPANY (#36)      Modified </w:t>
      </w:r>
    </w:p>
    <w:p w14:paraId="4BB961C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1E9C47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022347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Templates, List Associated:</w:t>
      </w:r>
    </w:p>
    <w:p w14:paraId="5B44688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6A6B5AC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Template Name      Type                                     Deleted    </w:t>
      </w:r>
    </w:p>
    <w:p w14:paraId="3385C28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w:t>
      </w:r>
    </w:p>
    <w:p w14:paraId="2D83BCA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List                                   Modified </w:t>
      </w:r>
    </w:p>
    <w:p w14:paraId="31E870A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ASSOCIATIONS                                              </w:t>
      </w:r>
    </w:p>
    <w:p w14:paraId="3D36ED1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PAY-TO     List                                   Modified </w:t>
      </w:r>
    </w:p>
    <w:p w14:paraId="7F337D0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PROVIDERS                                                 </w:t>
      </w:r>
    </w:p>
    <w:p w14:paraId="75513DC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lastRenderedPageBreak/>
        <w:t xml:space="preserve">IBJP IB TRICARE    List                                   New </w:t>
      </w:r>
    </w:p>
    <w:p w14:paraId="48BCD8D5"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PAY-TO ASSOCS                                             </w:t>
      </w:r>
    </w:p>
    <w:p w14:paraId="0FD74AD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IBJP IB TRICARE    List                                   New </w:t>
      </w:r>
    </w:p>
    <w:p w14:paraId="515F877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PAY-TO PROVS                                              </w:t>
      </w:r>
    </w:p>
    <w:p w14:paraId="58DD3DF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A9E329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207EE9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Templates, Print Associated:</w:t>
      </w:r>
    </w:p>
    <w:p w14:paraId="655852D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086E1ED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Template Name      Type      File Name (Number)             Deleted    </w:t>
      </w:r>
    </w:p>
    <w:p w14:paraId="03A16B0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           -------------</w:t>
      </w:r>
    </w:p>
    <w:p w14:paraId="6292E3D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IBNOTVER           Print     PATIENT (#2)                 Modified</w:t>
      </w:r>
    </w:p>
    <w:p w14:paraId="383BD78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AC8D5E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5C3A43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D7E9D2E" w14:textId="77777777" w:rsidR="008D0909" w:rsidRDefault="008D0909" w:rsidP="00652FB6">
      <w:pPr>
        <w:autoSpaceDE w:val="0"/>
        <w:autoSpaceDN w:val="0"/>
        <w:adjustRightInd w:val="0"/>
        <w:rPr>
          <w:rFonts w:ascii="r_ansi" w:hAnsi="r_ansi" w:cs="r_ansi"/>
          <w:sz w:val="20"/>
          <w:szCs w:val="20"/>
        </w:rPr>
      </w:pPr>
    </w:p>
    <w:p w14:paraId="6D60BC15" w14:textId="77777777" w:rsidR="008D0909" w:rsidRDefault="008D0909" w:rsidP="00652FB6">
      <w:pPr>
        <w:autoSpaceDE w:val="0"/>
        <w:autoSpaceDN w:val="0"/>
        <w:adjustRightInd w:val="0"/>
        <w:rPr>
          <w:rFonts w:ascii="r_ansi" w:hAnsi="r_ansi" w:cs="r_ansi"/>
          <w:sz w:val="20"/>
          <w:szCs w:val="20"/>
        </w:rPr>
      </w:pPr>
    </w:p>
    <w:p w14:paraId="331C71A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Templates, Sort Associated:</w:t>
      </w:r>
    </w:p>
    <w:p w14:paraId="65420A62"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New/Modified/</w:t>
      </w:r>
    </w:p>
    <w:p w14:paraId="31953A3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Template Name      Type      File Name (Number)             Deleted    </w:t>
      </w:r>
    </w:p>
    <w:p w14:paraId="44E6A63F"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      ------------------           -------------</w:t>
      </w:r>
    </w:p>
    <w:p w14:paraId="5F84920E"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7BE414C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7FCF8A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3EDBA530"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Additional Information:</w:t>
      </w:r>
    </w:p>
    <w:p w14:paraId="0B5CF4C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08278E6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708EAE8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CCB4CB6"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New Service Requests (NSRs)</w:t>
      </w:r>
    </w:p>
    <w:p w14:paraId="0E4AB4C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63058417"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#20110503  Electronic Data Interchange (EDI) New Standards and Operating</w:t>
      </w:r>
    </w:p>
    <w:p w14:paraId="65A94BB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Rules (Veterans Health Administration) VHA Provider-Side TCRs.</w:t>
      </w:r>
    </w:p>
    <w:p w14:paraId="2ACB3BEC"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51C6914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49C0CBC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Patient Safety Issues (PSIs)</w:t>
      </w:r>
    </w:p>
    <w:p w14:paraId="04576459"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p>
    <w:p w14:paraId="27B15AE3"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N/A </w:t>
      </w:r>
    </w:p>
    <w:p w14:paraId="59F884EA"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2E0FE5A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Remedy Ticket(s) &amp; Overview</w:t>
      </w:r>
    </w:p>
    <w:p w14:paraId="32EA90B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p>
    <w:p w14:paraId="6BBF5E4D"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N/A</w:t>
      </w:r>
    </w:p>
    <w:p w14:paraId="2791A04B"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 xml:space="preserve"> </w:t>
      </w:r>
    </w:p>
    <w:p w14:paraId="18BF1B84"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Test Sites:</w:t>
      </w:r>
    </w:p>
    <w:p w14:paraId="768F4841" w14:textId="77777777" w:rsidR="00652FB6" w:rsidRPr="00652FB6" w:rsidRDefault="00652FB6" w:rsidP="00652FB6">
      <w:pPr>
        <w:autoSpaceDE w:val="0"/>
        <w:autoSpaceDN w:val="0"/>
        <w:adjustRightInd w:val="0"/>
        <w:rPr>
          <w:rFonts w:ascii="r_ansi" w:hAnsi="r_ansi" w:cs="r_ansi"/>
          <w:sz w:val="20"/>
          <w:szCs w:val="20"/>
        </w:rPr>
      </w:pPr>
      <w:r w:rsidRPr="00652FB6">
        <w:rPr>
          <w:rFonts w:ascii="r_ansi" w:hAnsi="r_ansi" w:cs="r_ansi"/>
          <w:sz w:val="20"/>
          <w:szCs w:val="20"/>
        </w:rPr>
        <w:t>----------</w:t>
      </w:r>
    </w:p>
    <w:p w14:paraId="71D3D361" w14:textId="77777777" w:rsidR="009A23E5" w:rsidRDefault="00581A2F" w:rsidP="00652FB6">
      <w:pPr>
        <w:autoSpaceDE w:val="0"/>
        <w:autoSpaceDN w:val="0"/>
        <w:adjustRightInd w:val="0"/>
        <w:rPr>
          <w:rFonts w:ascii="Courier New" w:hAnsi="Courier New" w:cs="Courier New"/>
          <w:sz w:val="20"/>
          <w:szCs w:val="20"/>
        </w:rPr>
      </w:pPr>
      <w:r>
        <w:rPr>
          <w:rFonts w:ascii="r_ansi" w:hAnsi="r_ansi" w:cs="r_ansi"/>
          <w:sz w:val="20"/>
          <w:szCs w:val="20"/>
        </w:rPr>
        <w:t>REDACTED</w:t>
      </w:r>
    </w:p>
    <w:p w14:paraId="6661347C" w14:textId="77777777" w:rsidR="009A23E5" w:rsidRDefault="009A23E5" w:rsidP="00CE007C">
      <w:pPr>
        <w:autoSpaceDE w:val="0"/>
        <w:autoSpaceDN w:val="0"/>
        <w:adjustRightInd w:val="0"/>
        <w:rPr>
          <w:rFonts w:ascii="Courier New" w:hAnsi="Courier New" w:cs="Courier New"/>
          <w:sz w:val="20"/>
          <w:szCs w:val="20"/>
        </w:rPr>
      </w:pPr>
    </w:p>
    <w:p w14:paraId="3A2769D1" w14:textId="77777777" w:rsidR="00CE007C" w:rsidRPr="00CE007C" w:rsidRDefault="00CE007C" w:rsidP="00CE007C">
      <w:pPr>
        <w:autoSpaceDE w:val="0"/>
        <w:autoSpaceDN w:val="0"/>
        <w:adjustRightInd w:val="0"/>
        <w:rPr>
          <w:rFonts w:ascii="Courier New" w:hAnsi="Courier New" w:cs="Courier New"/>
          <w:sz w:val="20"/>
          <w:szCs w:val="20"/>
        </w:rPr>
      </w:pPr>
      <w:r w:rsidRPr="00CE007C">
        <w:rPr>
          <w:rFonts w:ascii="Courier New" w:hAnsi="Courier New" w:cs="Courier New"/>
          <w:sz w:val="20"/>
          <w:szCs w:val="20"/>
        </w:rPr>
        <w:t xml:space="preserve">  </w:t>
      </w:r>
    </w:p>
    <w:p w14:paraId="15133891" w14:textId="77777777" w:rsidR="003B55DB" w:rsidRPr="00BB08C3" w:rsidRDefault="00916E14" w:rsidP="00916E14">
      <w:pPr>
        <w:pStyle w:val="Heading2"/>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Start w:id="43" w:name="_Toc4163478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08C3">
        <w:t>Pre/Post Installation Overview</w:t>
      </w:r>
      <w:bookmarkEnd w:id="42"/>
      <w:bookmarkEnd w:id="43"/>
    </w:p>
    <w:p w14:paraId="1D6DCAA6" w14:textId="77777777" w:rsidR="00CE007C" w:rsidRPr="00671F8D" w:rsidRDefault="00CE007C" w:rsidP="002F5B6B">
      <w:pPr>
        <w:autoSpaceDE w:val="0"/>
        <w:autoSpaceDN w:val="0"/>
        <w:adjustRightInd w:val="0"/>
        <w:rPr>
          <w:rFonts w:ascii="Courier New" w:eastAsia="Calibri" w:hAnsi="Courier New" w:cs="Courier New"/>
          <w:sz w:val="20"/>
          <w:szCs w:val="20"/>
        </w:rPr>
      </w:pPr>
    </w:p>
    <w:p w14:paraId="18041015"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Pre/Post Installation Overview</w:t>
      </w:r>
    </w:p>
    <w:p w14:paraId="6EE9BDE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w:t>
      </w:r>
    </w:p>
    <w:p w14:paraId="18285E88"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****Important Note: There is one **MANDATORY** pre-installation </w:t>
      </w:r>
    </w:p>
    <w:p w14:paraId="5FBF3FAD"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activity associated with this install.</w:t>
      </w:r>
    </w:p>
    <w:p w14:paraId="46FAB97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1BAB1B53"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lastRenderedPageBreak/>
        <w:t>The IB Staff MUST empty the 837 extract/transmission queue PRIOR to the installation of this patch. ***</w:t>
      </w:r>
    </w:p>
    <w:p w14:paraId="0E43FEF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619A26D2"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The site Information Resource Management (IRM) would coordinate with the Billing Department to </w:t>
      </w:r>
      <w:proofErr w:type="gramStart"/>
      <w:r w:rsidRPr="00671F8D">
        <w:rPr>
          <w:rFonts w:ascii="Courier New" w:eastAsia="Calibri" w:hAnsi="Courier New" w:cs="Courier New"/>
          <w:sz w:val="20"/>
          <w:szCs w:val="20"/>
        </w:rPr>
        <w:t>insure</w:t>
      </w:r>
      <w:proofErr w:type="gramEnd"/>
      <w:r w:rsidRPr="00671F8D">
        <w:rPr>
          <w:rFonts w:ascii="Courier New" w:eastAsia="Calibri" w:hAnsi="Courier New" w:cs="Courier New"/>
          <w:sz w:val="20"/>
          <w:szCs w:val="20"/>
        </w:rPr>
        <w:t xml:space="preserve"> that the 837 extract/transmission queue is empty. The Billing Department should be aware of the set of instructions to be executed. If not billing supervisor can be contacted. Once the Billing Department has completed the instruction, the Billing department is to inform IRM that the patch installation could proceed.</w:t>
      </w:r>
    </w:p>
    <w:p w14:paraId="71D02A3E"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59F17233"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The instructions to empty the queue are as follows:</w:t>
      </w:r>
    </w:p>
    <w:p w14:paraId="1EB6FB1A"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6CCBCF7D"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Select the option:   TRANSMIT EDI BILLS - MANUAL [IBCE 837 MANUAL </w:t>
      </w:r>
    </w:p>
    <w:p w14:paraId="61E3CD58"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TRANSMIT]</w:t>
      </w:r>
    </w:p>
    <w:p w14:paraId="7B498833"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4EFB078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What is the purpose of this option?</w:t>
      </w:r>
    </w:p>
    <w:p w14:paraId="0F5DDCA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This option is used to by-pass the normal daily/nightly transmission</w:t>
      </w:r>
    </w:p>
    <w:p w14:paraId="1EE7CFFC"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queues if the need arises to get the claim to the payer quickly.</w:t>
      </w:r>
    </w:p>
    <w:p w14:paraId="3E22C90B"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5787844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When is this option used?</w:t>
      </w:r>
    </w:p>
    <w:p w14:paraId="04EBB853"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There are occasions when there is a need to transmit a claim(s)</w:t>
      </w:r>
    </w:p>
    <w:p w14:paraId="620AF1A9"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immediately instead of waiting for the batching frequency as scheduled</w:t>
      </w:r>
    </w:p>
    <w:p w14:paraId="58E5D25C"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in the MCCR Site Parameter.  This option will allow sending individual</w:t>
      </w:r>
    </w:p>
    <w:p w14:paraId="03C3F7D4"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claim(s) or all claims in a ready for extract status.</w:t>
      </w:r>
    </w:p>
    <w:p w14:paraId="100742C8"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0199A011"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Upon selecting this option you will be prompted with the following:</w:t>
      </w:r>
    </w:p>
    <w:p w14:paraId="7D9E627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Select one of the following:</w:t>
      </w:r>
    </w:p>
    <w:p w14:paraId="4035966D"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A  Transmit (A)LL bills in READY FOR EXTRACT status</w:t>
      </w:r>
    </w:p>
    <w:p w14:paraId="62D8B561"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S  Transmit only (S)ELECTED bills</w:t>
      </w:r>
    </w:p>
    <w:p w14:paraId="2EB325A7"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29B84239"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You should select 'A' for ALL</w:t>
      </w:r>
    </w:p>
    <w:p w14:paraId="1CD15449"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259B2440"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Once the Billing Department has completed the instruction, the Billing department is to inform IRM that the patch installation could proceed.</w:t>
      </w:r>
    </w:p>
    <w:p w14:paraId="4BCA79C6"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31AE888F"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There are no other mandatory pre-installation activities associated with this package.</w:t>
      </w:r>
    </w:p>
    <w:p w14:paraId="0FB99172"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5D0D7E6E"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****Important Note: After IOC was completed, the ICD10 development team</w:t>
      </w:r>
    </w:p>
    <w:p w14:paraId="69B82EC1"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discovered a Severity Level 3 defect: </w:t>
      </w:r>
    </w:p>
    <w:p w14:paraId="59E6986C"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7E72602A"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The attending provider's name is not being automatically added to Billing</w:t>
      </w:r>
    </w:p>
    <w:p w14:paraId="04E031E8"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screen 10, Section 3 when a bill is created by the </w:t>
      </w:r>
      <w:proofErr w:type="spellStart"/>
      <w:r w:rsidRPr="00671F8D">
        <w:rPr>
          <w:rFonts w:ascii="Courier New" w:eastAsia="Calibri" w:hAnsi="Courier New" w:cs="Courier New"/>
          <w:sz w:val="20"/>
          <w:szCs w:val="20"/>
        </w:rPr>
        <w:t>AutoBiller</w:t>
      </w:r>
      <w:proofErr w:type="spellEnd"/>
      <w:r w:rsidRPr="00671F8D">
        <w:rPr>
          <w:rFonts w:ascii="Courier New" w:eastAsia="Calibri" w:hAnsi="Courier New" w:cs="Courier New"/>
          <w:sz w:val="20"/>
          <w:szCs w:val="20"/>
        </w:rPr>
        <w:t xml:space="preserve"> and the provider has a valid NPI. Note that the attending provider's name transmits when the biller manually adds it to the bill.</w:t>
      </w:r>
    </w:p>
    <w:p w14:paraId="27E7547E"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70A13CFD"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This has been logged as Remedy ticket INC000001243424 and will be addressed in a future release.</w:t>
      </w:r>
    </w:p>
    <w:p w14:paraId="74ADA03B"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43E8EE0C"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The pre-installation routine will delete unused Output Formatter entries.</w:t>
      </w:r>
    </w:p>
    <w:p w14:paraId="5A010A84"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 xml:space="preserve"> </w:t>
      </w:r>
    </w:p>
    <w:p w14:paraId="74FD40B8" w14:textId="77777777" w:rsidR="00D80188"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The pre and post installation routines will recompile the Input Templates</w:t>
      </w:r>
    </w:p>
    <w:p w14:paraId="32A8B9B9" w14:textId="77777777" w:rsidR="00CE007C" w:rsidRPr="00671F8D" w:rsidRDefault="00D80188" w:rsidP="00D80188">
      <w:pPr>
        <w:autoSpaceDE w:val="0"/>
        <w:autoSpaceDN w:val="0"/>
        <w:adjustRightInd w:val="0"/>
        <w:rPr>
          <w:rFonts w:ascii="Courier New" w:eastAsia="Calibri" w:hAnsi="Courier New" w:cs="Courier New"/>
          <w:sz w:val="20"/>
          <w:szCs w:val="20"/>
        </w:rPr>
      </w:pPr>
      <w:r w:rsidRPr="00671F8D">
        <w:rPr>
          <w:rFonts w:ascii="Courier New" w:eastAsia="Calibri" w:hAnsi="Courier New" w:cs="Courier New"/>
          <w:sz w:val="20"/>
          <w:szCs w:val="20"/>
        </w:rPr>
        <w:t>for the Billing Screens.</w:t>
      </w:r>
    </w:p>
    <w:p w14:paraId="0DE9B0D2" w14:textId="77777777" w:rsidR="003B55DB" w:rsidRPr="008D68EC"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416347850"/>
      <w:bookmarkEnd w:id="44"/>
      <w:bookmarkEnd w:id="45"/>
      <w:bookmarkEnd w:id="46"/>
      <w:bookmarkEnd w:id="47"/>
      <w:bookmarkEnd w:id="48"/>
      <w:bookmarkEnd w:id="49"/>
      <w:bookmarkEnd w:id="50"/>
      <w:bookmarkEnd w:id="51"/>
      <w:bookmarkEnd w:id="52"/>
      <w:bookmarkEnd w:id="53"/>
      <w:bookmarkEnd w:id="54"/>
      <w:bookmarkEnd w:id="55"/>
      <w:r w:rsidRPr="008D68EC">
        <w:t>Installation Instructions</w:t>
      </w:r>
      <w:bookmarkEnd w:id="56"/>
      <w:bookmarkEnd w:id="57"/>
    </w:p>
    <w:p w14:paraId="59312E1F" w14:textId="77777777" w:rsidR="00476E04" w:rsidRDefault="00476E04" w:rsidP="00476E04">
      <w:pPr>
        <w:autoSpaceDE w:val="0"/>
        <w:autoSpaceDN w:val="0"/>
        <w:adjustRightInd w:val="0"/>
        <w:rPr>
          <w:rFonts w:ascii="r_ansi" w:hAnsi="r_ansi" w:cs="r_ansi"/>
          <w:sz w:val="20"/>
          <w:szCs w:val="20"/>
        </w:rPr>
      </w:pPr>
    </w:p>
    <w:p w14:paraId="4EC3403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Installation Instructions</w:t>
      </w:r>
    </w:p>
    <w:p w14:paraId="338264F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w:t>
      </w:r>
    </w:p>
    <w:p w14:paraId="2C68A81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4605F31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6D4CA18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  You should install this patch during non-peak hours, when no  *</w:t>
      </w:r>
    </w:p>
    <w:p w14:paraId="2FDDE43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  Integrated Billing or Accounts Receivable users are on the    *</w:t>
      </w:r>
    </w:p>
    <w:p w14:paraId="6E896EC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  system.                                                       *</w:t>
      </w:r>
    </w:p>
    <w:p w14:paraId="296C46E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9E8C7C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24548E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2709B7E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****There are no options to disable.</w:t>
      </w:r>
    </w:p>
    <w:p w14:paraId="3AE1F74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09D86C7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Install Time: Less than 10 minutes.</w:t>
      </w:r>
    </w:p>
    <w:p w14:paraId="4EC6970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39CDA69" w14:textId="77777777" w:rsidR="00D80188" w:rsidRPr="00D80188"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Choose the </w:t>
      </w:r>
      <w:proofErr w:type="spellStart"/>
      <w:r w:rsidRPr="00D80188">
        <w:rPr>
          <w:rFonts w:ascii="Courier New" w:hAnsi="Courier New" w:cs="Courier New"/>
          <w:sz w:val="20"/>
          <w:szCs w:val="20"/>
        </w:rPr>
        <w:t>PackMan</w:t>
      </w:r>
      <w:proofErr w:type="spellEnd"/>
      <w:r w:rsidRPr="00D80188">
        <w:rPr>
          <w:rFonts w:ascii="Courier New" w:hAnsi="Courier New" w:cs="Courier New"/>
          <w:sz w:val="20"/>
          <w:szCs w:val="20"/>
        </w:rPr>
        <w:t xml:space="preserve"> message containing this patch.</w:t>
      </w:r>
    </w:p>
    <w:p w14:paraId="2373B315" w14:textId="77777777" w:rsidR="00D80188" w:rsidRDefault="00D80188" w:rsidP="00D8018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28A9E44D" w14:textId="77777777" w:rsidR="00D80188" w:rsidRPr="00D80188"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Choose the INSTALL/CHECK MESSAGE </w:t>
      </w:r>
      <w:proofErr w:type="spellStart"/>
      <w:r w:rsidRPr="00D80188">
        <w:rPr>
          <w:rFonts w:ascii="Courier New" w:hAnsi="Courier New" w:cs="Courier New"/>
          <w:sz w:val="20"/>
          <w:szCs w:val="20"/>
        </w:rPr>
        <w:t>PackMan</w:t>
      </w:r>
      <w:proofErr w:type="spellEnd"/>
      <w:r w:rsidRPr="00D80188">
        <w:rPr>
          <w:rFonts w:ascii="Courier New" w:hAnsi="Courier New" w:cs="Courier New"/>
          <w:sz w:val="20"/>
          <w:szCs w:val="20"/>
        </w:rPr>
        <w:t xml:space="preserve"> option.  </w:t>
      </w:r>
    </w:p>
    <w:p w14:paraId="18A8363E" w14:textId="77777777" w:rsidR="00D80188" w:rsidRDefault="00D80188" w:rsidP="00D8018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08359AF4" w14:textId="77777777" w:rsidR="00D80188" w:rsidRPr="00D80188"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From the Kernel Installation and Distribution System Menu, select the Installation Menu.  From this menu, you may elect to use the following option. When prompted for the INSTALL enter the patch #IB*2.0*516.</w:t>
      </w:r>
    </w:p>
    <w:p w14:paraId="0B863F7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83E3E68" w14:textId="77777777" w:rsidR="00D80188" w:rsidRPr="00D80188" w:rsidRDefault="00D80188" w:rsidP="00011B12">
      <w:pPr>
        <w:pStyle w:val="ListParagraph"/>
        <w:numPr>
          <w:ilvl w:val="0"/>
          <w:numId w:val="51"/>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Backup a Transport Global - This option will create a backup message of any routines exported with this patch. It will not backup any other changes such as DD's or templates.</w:t>
      </w:r>
    </w:p>
    <w:p w14:paraId="46ECE4C3" w14:textId="77777777" w:rsidR="00D80188" w:rsidRPr="00D80188" w:rsidRDefault="00D80188" w:rsidP="00011B12">
      <w:pPr>
        <w:pStyle w:val="ListParagraph"/>
        <w:numPr>
          <w:ilvl w:val="0"/>
          <w:numId w:val="51"/>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Compare Transport Global to Current System - This option will allow you to view all changes that will be made when this patch is installed.  It compares all components of this patch (routines, DD's, templates, etc.).</w:t>
      </w:r>
    </w:p>
    <w:p w14:paraId="0910E389" w14:textId="77777777" w:rsidR="00D80188" w:rsidRDefault="00D80188" w:rsidP="00011B12">
      <w:pPr>
        <w:pStyle w:val="ListParagraph"/>
        <w:numPr>
          <w:ilvl w:val="0"/>
          <w:numId w:val="51"/>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Verify Checksums in Transport Global - This option will allow you to ensure the integrity of the routines that are in the transport global.</w:t>
      </w:r>
    </w:p>
    <w:p w14:paraId="67F5B850" w14:textId="77777777" w:rsidR="00D80188" w:rsidRPr="00D80188" w:rsidRDefault="00D80188" w:rsidP="00011B12">
      <w:pPr>
        <w:pStyle w:val="ListParagraph"/>
        <w:numPr>
          <w:ilvl w:val="0"/>
          <w:numId w:val="51"/>
        </w:numPr>
        <w:autoSpaceDE w:val="0"/>
        <w:autoSpaceDN w:val="0"/>
        <w:adjustRightInd w:val="0"/>
        <w:rPr>
          <w:rFonts w:ascii="Courier New" w:hAnsi="Courier New" w:cs="Courier New"/>
          <w:sz w:val="20"/>
          <w:szCs w:val="20"/>
        </w:rPr>
      </w:pPr>
      <w:r w:rsidRPr="00D80188">
        <w:rPr>
          <w:rFonts w:ascii="Courier New" w:hAnsi="Courier New" w:cs="Courier New"/>
          <w:sz w:val="20"/>
          <w:szCs w:val="20"/>
        </w:rPr>
        <w:t>Print Transport Global - This option will allow you to view the components of the KIDS build.</w:t>
      </w:r>
    </w:p>
    <w:p w14:paraId="58ACC21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769E847B" w14:textId="77777777" w:rsidR="00D80188" w:rsidRPr="003C38A3"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3C38A3">
        <w:rPr>
          <w:rFonts w:ascii="Courier New" w:hAnsi="Courier New" w:cs="Courier New"/>
          <w:sz w:val="20"/>
          <w:szCs w:val="20"/>
        </w:rPr>
        <w:t>From the Installation Menu, select the Install Package(s) option and</w:t>
      </w:r>
      <w:r w:rsidR="003C38A3" w:rsidRPr="003C38A3">
        <w:rPr>
          <w:rFonts w:ascii="Courier New" w:hAnsi="Courier New" w:cs="Courier New"/>
          <w:sz w:val="20"/>
          <w:szCs w:val="20"/>
        </w:rPr>
        <w:t xml:space="preserve"> </w:t>
      </w:r>
      <w:r w:rsidRPr="003C38A3">
        <w:rPr>
          <w:rFonts w:ascii="Courier New" w:hAnsi="Courier New" w:cs="Courier New"/>
          <w:sz w:val="20"/>
          <w:szCs w:val="20"/>
        </w:rPr>
        <w:t>choose the patch to install.</w:t>
      </w:r>
    </w:p>
    <w:p w14:paraId="3A4D4F41" w14:textId="77777777" w:rsidR="003C38A3" w:rsidRDefault="003C38A3" w:rsidP="00D8018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42E65218" w14:textId="77777777" w:rsidR="00D80188" w:rsidRPr="003C38A3"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3C38A3">
        <w:rPr>
          <w:rFonts w:ascii="Courier New" w:hAnsi="Courier New" w:cs="Courier New"/>
          <w:sz w:val="20"/>
          <w:szCs w:val="20"/>
        </w:rPr>
        <w:t>When prompted 'Want KIDS to Rebuild Menu Trees Upon Completion of</w:t>
      </w:r>
      <w:r w:rsidR="003C38A3" w:rsidRPr="003C38A3">
        <w:rPr>
          <w:rFonts w:ascii="Courier New" w:hAnsi="Courier New" w:cs="Courier New"/>
          <w:sz w:val="20"/>
          <w:szCs w:val="20"/>
        </w:rPr>
        <w:t xml:space="preserve"> </w:t>
      </w:r>
      <w:r w:rsidRPr="003C38A3">
        <w:rPr>
          <w:rFonts w:ascii="Courier New" w:hAnsi="Courier New" w:cs="Courier New"/>
          <w:sz w:val="20"/>
          <w:szCs w:val="20"/>
        </w:rPr>
        <w:t>Install? YES//'  You may answer NO if your system does this in a</w:t>
      </w:r>
      <w:r w:rsidR="003C38A3" w:rsidRPr="003C38A3">
        <w:rPr>
          <w:rFonts w:ascii="Courier New" w:hAnsi="Courier New" w:cs="Courier New"/>
          <w:sz w:val="20"/>
          <w:szCs w:val="20"/>
        </w:rPr>
        <w:t xml:space="preserve"> </w:t>
      </w:r>
      <w:r w:rsidRPr="003C38A3">
        <w:rPr>
          <w:rFonts w:ascii="Courier New" w:hAnsi="Courier New" w:cs="Courier New"/>
          <w:sz w:val="20"/>
          <w:szCs w:val="20"/>
        </w:rPr>
        <w:t xml:space="preserve">nightly </w:t>
      </w:r>
      <w:proofErr w:type="spellStart"/>
      <w:r w:rsidRPr="003C38A3">
        <w:rPr>
          <w:rFonts w:ascii="Courier New" w:hAnsi="Courier New" w:cs="Courier New"/>
          <w:sz w:val="20"/>
          <w:szCs w:val="20"/>
        </w:rPr>
        <w:t>TaskMan</w:t>
      </w:r>
      <w:proofErr w:type="spellEnd"/>
      <w:r w:rsidRPr="003C38A3">
        <w:rPr>
          <w:rFonts w:ascii="Courier New" w:hAnsi="Courier New" w:cs="Courier New"/>
          <w:sz w:val="20"/>
          <w:szCs w:val="20"/>
        </w:rPr>
        <w:t xml:space="preserve"> process. </w:t>
      </w:r>
    </w:p>
    <w:p w14:paraId="18E848A0" w14:textId="77777777" w:rsidR="003C38A3" w:rsidRDefault="003C38A3" w:rsidP="003C38A3">
      <w:pPr>
        <w:autoSpaceDE w:val="0"/>
        <w:autoSpaceDN w:val="0"/>
        <w:adjustRightInd w:val="0"/>
        <w:ind w:left="360"/>
        <w:rPr>
          <w:rFonts w:ascii="Courier New" w:hAnsi="Courier New" w:cs="Courier New"/>
          <w:sz w:val="20"/>
          <w:szCs w:val="20"/>
        </w:rPr>
      </w:pPr>
    </w:p>
    <w:p w14:paraId="2236D6CD" w14:textId="77777777" w:rsidR="00D80188" w:rsidRPr="003C38A3"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3C38A3">
        <w:rPr>
          <w:rFonts w:ascii="Courier New" w:hAnsi="Courier New" w:cs="Courier New"/>
          <w:sz w:val="20"/>
          <w:szCs w:val="20"/>
        </w:rPr>
        <w:t>When prompted 'Want KIDS to INHIBIT LOGONs during the install?</w:t>
      </w:r>
      <w:r w:rsidR="003C38A3" w:rsidRPr="003C38A3">
        <w:rPr>
          <w:rFonts w:ascii="Courier New" w:hAnsi="Courier New" w:cs="Courier New"/>
          <w:sz w:val="20"/>
          <w:szCs w:val="20"/>
        </w:rPr>
        <w:t xml:space="preserve"> </w:t>
      </w:r>
      <w:r w:rsidRPr="003C38A3">
        <w:rPr>
          <w:rFonts w:ascii="Courier New" w:hAnsi="Courier New" w:cs="Courier New"/>
          <w:sz w:val="20"/>
          <w:szCs w:val="20"/>
        </w:rPr>
        <w:t>NO//'  Answer NO</w:t>
      </w:r>
    </w:p>
    <w:p w14:paraId="2CDB448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72E19309" w14:textId="77777777" w:rsidR="00D80188" w:rsidRPr="003C38A3"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3C38A3">
        <w:rPr>
          <w:rFonts w:ascii="Courier New" w:hAnsi="Courier New" w:cs="Courier New"/>
          <w:sz w:val="20"/>
          <w:szCs w:val="20"/>
        </w:rPr>
        <w:t>When prompted 'Want to DISABLE Scheduled Options, Menu Options, and Protocols? NO// Answer NO</w:t>
      </w:r>
    </w:p>
    <w:p w14:paraId="52D2BADA" w14:textId="77777777" w:rsidR="003C38A3" w:rsidRDefault="003C38A3" w:rsidP="00D8018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79571D53" w14:textId="77777777" w:rsidR="00D80188" w:rsidRPr="003C38A3" w:rsidRDefault="00D80188" w:rsidP="00011B12">
      <w:pPr>
        <w:pStyle w:val="ListParagraph"/>
        <w:numPr>
          <w:ilvl w:val="0"/>
          <w:numId w:val="50"/>
        </w:numPr>
        <w:autoSpaceDE w:val="0"/>
        <w:autoSpaceDN w:val="0"/>
        <w:adjustRightInd w:val="0"/>
        <w:rPr>
          <w:rFonts w:ascii="Courier New" w:hAnsi="Courier New" w:cs="Courier New"/>
          <w:sz w:val="20"/>
          <w:szCs w:val="20"/>
        </w:rPr>
      </w:pPr>
      <w:r w:rsidRPr="003C38A3">
        <w:rPr>
          <w:rFonts w:ascii="Courier New" w:hAnsi="Courier New" w:cs="Courier New"/>
          <w:sz w:val="20"/>
          <w:szCs w:val="20"/>
        </w:rPr>
        <w:t>If prompted "Delay Install (Minutes):  (0 - 60): 0// respond 0.</w:t>
      </w:r>
    </w:p>
    <w:p w14:paraId="1E0CFB1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730906E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C5AC78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Post-Installation Instructions</w:t>
      </w:r>
    </w:p>
    <w:p w14:paraId="01A63AF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w:t>
      </w:r>
    </w:p>
    <w:p w14:paraId="6131389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3856279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Routines IBY516PO and IBY516PR can be manually deleted by IT/IRM upon</w:t>
      </w:r>
      <w:r w:rsidR="003C38A3">
        <w:rPr>
          <w:rFonts w:ascii="Courier New" w:hAnsi="Courier New" w:cs="Courier New"/>
          <w:sz w:val="20"/>
          <w:szCs w:val="20"/>
        </w:rPr>
        <w:t xml:space="preserve"> </w:t>
      </w:r>
      <w:r w:rsidRPr="00D80188">
        <w:rPr>
          <w:rFonts w:ascii="Courier New" w:hAnsi="Courier New" w:cs="Courier New"/>
          <w:sz w:val="20"/>
          <w:szCs w:val="20"/>
        </w:rPr>
        <w:t>completion of the installation.</w:t>
      </w:r>
    </w:p>
    <w:p w14:paraId="5C3AC75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55FF3B5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New Security Keys IB EDIT PAY-TO and IB EDIT PAY-TO TC should be assigned </w:t>
      </w:r>
    </w:p>
    <w:p w14:paraId="3B952CF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to the Billing Supervisor.</w:t>
      </w:r>
    </w:p>
    <w:p w14:paraId="64E9B7F8" w14:textId="77777777" w:rsidR="00D80188" w:rsidRPr="00D80188" w:rsidRDefault="00D80188" w:rsidP="00D80188">
      <w:pPr>
        <w:autoSpaceDE w:val="0"/>
        <w:autoSpaceDN w:val="0"/>
        <w:adjustRightInd w:val="0"/>
        <w:rPr>
          <w:rFonts w:ascii="Courier New" w:hAnsi="Courier New" w:cs="Courier New"/>
          <w:sz w:val="20"/>
          <w:szCs w:val="20"/>
        </w:rPr>
      </w:pPr>
    </w:p>
    <w:p w14:paraId="75439B8D" w14:textId="77777777" w:rsidR="00D80188" w:rsidRPr="00D80188" w:rsidRDefault="00D80188" w:rsidP="00D80188">
      <w:pPr>
        <w:autoSpaceDE w:val="0"/>
        <w:autoSpaceDN w:val="0"/>
        <w:adjustRightInd w:val="0"/>
        <w:rPr>
          <w:rFonts w:ascii="Courier New" w:hAnsi="Courier New" w:cs="Courier New"/>
          <w:sz w:val="20"/>
          <w:szCs w:val="20"/>
        </w:rPr>
      </w:pPr>
    </w:p>
    <w:p w14:paraId="3DB3771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Information:</w:t>
      </w:r>
    </w:p>
    <w:p w14:paraId="28ECABC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w:t>
      </w:r>
    </w:p>
    <w:p w14:paraId="1A861BBA" w14:textId="77777777" w:rsidR="00D80188" w:rsidRPr="00D80188" w:rsidRDefault="00D80188" w:rsidP="00D80188">
      <w:pPr>
        <w:autoSpaceDE w:val="0"/>
        <w:autoSpaceDN w:val="0"/>
        <w:adjustRightInd w:val="0"/>
        <w:rPr>
          <w:rFonts w:ascii="Courier New" w:hAnsi="Courier New" w:cs="Courier New"/>
          <w:sz w:val="20"/>
          <w:szCs w:val="20"/>
        </w:rPr>
      </w:pPr>
    </w:p>
    <w:p w14:paraId="25E277C7" w14:textId="77777777" w:rsidR="00D80188" w:rsidRPr="00D80188" w:rsidRDefault="00D80188" w:rsidP="00D80188">
      <w:pPr>
        <w:autoSpaceDE w:val="0"/>
        <w:autoSpaceDN w:val="0"/>
        <w:adjustRightInd w:val="0"/>
        <w:rPr>
          <w:rFonts w:ascii="Courier New" w:hAnsi="Courier New" w:cs="Courier New"/>
          <w:sz w:val="20"/>
          <w:szCs w:val="20"/>
        </w:rPr>
      </w:pPr>
    </w:p>
    <w:p w14:paraId="7C19D28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The second line of each of these routines now looks like:</w:t>
      </w:r>
    </w:p>
    <w:p w14:paraId="05AE5898" w14:textId="77777777" w:rsidR="00D80188" w:rsidRPr="00D80188" w:rsidRDefault="00D80188" w:rsidP="00D80188">
      <w:pPr>
        <w:autoSpaceDE w:val="0"/>
        <w:autoSpaceDN w:val="0"/>
        <w:adjustRightInd w:val="0"/>
        <w:rPr>
          <w:rFonts w:ascii="Courier New" w:hAnsi="Courier New" w:cs="Courier New"/>
          <w:sz w:val="20"/>
          <w:szCs w:val="20"/>
        </w:rPr>
      </w:pPr>
      <w:proofErr w:type="gramStart"/>
      <w:r w:rsidRPr="00D80188">
        <w:rPr>
          <w:rFonts w:ascii="Courier New" w:hAnsi="Courier New" w:cs="Courier New"/>
          <w:sz w:val="20"/>
          <w:szCs w:val="20"/>
        </w:rPr>
        <w:t>;;</w:t>
      </w:r>
      <w:proofErr w:type="gramEnd"/>
      <w:r w:rsidRPr="00D80188">
        <w:rPr>
          <w:rFonts w:ascii="Courier New" w:hAnsi="Courier New" w:cs="Courier New"/>
          <w:sz w:val="20"/>
          <w:szCs w:val="20"/>
        </w:rPr>
        <w:t>2.0;INTEGRATED BILLING;**[Patch List]**;21-MAR-94;Build 123</w:t>
      </w:r>
    </w:p>
    <w:p w14:paraId="0C8960B7" w14:textId="77777777" w:rsidR="00D80188" w:rsidRPr="00D80188" w:rsidRDefault="00D80188" w:rsidP="00D80188">
      <w:pPr>
        <w:autoSpaceDE w:val="0"/>
        <w:autoSpaceDN w:val="0"/>
        <w:adjustRightInd w:val="0"/>
        <w:rPr>
          <w:rFonts w:ascii="Courier New" w:hAnsi="Courier New" w:cs="Courier New"/>
          <w:sz w:val="20"/>
          <w:szCs w:val="20"/>
        </w:rPr>
      </w:pPr>
    </w:p>
    <w:p w14:paraId="0D50076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The checksums below are new </w:t>
      </w:r>
      <w:proofErr w:type="gramStart"/>
      <w:r w:rsidRPr="00D80188">
        <w:rPr>
          <w:rFonts w:ascii="Courier New" w:hAnsi="Courier New" w:cs="Courier New"/>
          <w:sz w:val="20"/>
          <w:szCs w:val="20"/>
        </w:rPr>
        <w:t>checksums, and</w:t>
      </w:r>
      <w:proofErr w:type="gramEnd"/>
      <w:r w:rsidR="003C38A3">
        <w:rPr>
          <w:rFonts w:ascii="Courier New" w:hAnsi="Courier New" w:cs="Courier New"/>
          <w:sz w:val="20"/>
          <w:szCs w:val="20"/>
        </w:rPr>
        <w:t xml:space="preserve"> </w:t>
      </w:r>
      <w:r w:rsidRPr="00D80188">
        <w:rPr>
          <w:rFonts w:ascii="Courier New" w:hAnsi="Courier New" w:cs="Courier New"/>
          <w:sz w:val="20"/>
          <w:szCs w:val="20"/>
        </w:rPr>
        <w:t>can be checked with CHECK1^XTSUMBLD.</w:t>
      </w:r>
    </w:p>
    <w:p w14:paraId="5237BEDF" w14:textId="77777777" w:rsidR="00D80188" w:rsidRPr="00D80188" w:rsidRDefault="00D80188" w:rsidP="00D80188">
      <w:pPr>
        <w:autoSpaceDE w:val="0"/>
        <w:autoSpaceDN w:val="0"/>
        <w:adjustRightInd w:val="0"/>
        <w:rPr>
          <w:rFonts w:ascii="Courier New" w:hAnsi="Courier New" w:cs="Courier New"/>
          <w:sz w:val="20"/>
          <w:szCs w:val="20"/>
        </w:rPr>
      </w:pPr>
    </w:p>
    <w:p w14:paraId="3FA2586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IBATLM3A</w:t>
      </w:r>
    </w:p>
    <w:p w14:paraId="5226A77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B22313695   After: B24217228  **115,516**</w:t>
      </w:r>
    </w:p>
    <w:p w14:paraId="2FF3224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IBBFAPI</w:t>
      </w:r>
    </w:p>
    <w:p w14:paraId="1D75B69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B43623282   After: B43892084  **267,297,249,317,361,384,404,516**</w:t>
      </w:r>
    </w:p>
    <w:p w14:paraId="47E9667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IBCAPP2</w:t>
      </w:r>
    </w:p>
    <w:p w14:paraId="600CA6E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B43298709   After: B49339546  **432,447,516**</w:t>
      </w:r>
    </w:p>
    <w:p w14:paraId="606B537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IBCBB11</w:t>
      </w:r>
    </w:p>
    <w:p w14:paraId="106EDA6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B97720533   After: B95727608  **51,343,363,371,395,392,401,</w:t>
      </w:r>
    </w:p>
    <w:p w14:paraId="07BC40F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384,400,436,432,516**</w:t>
      </w:r>
    </w:p>
    <w:p w14:paraId="5C13E32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IBCBB7</w:t>
      </w:r>
    </w:p>
    <w:p w14:paraId="01FEDA5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B28157499   After: B28514446  **51,137,240,447,488,516**</w:t>
      </w:r>
    </w:p>
    <w:p w14:paraId="290BF14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IBCC</w:t>
      </w:r>
    </w:p>
    <w:p w14:paraId="4A344CA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B57603103   After: B65165308  **2,19,77,80,51,142,137,161,</w:t>
      </w:r>
    </w:p>
    <w:p w14:paraId="536D3F9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199,241,155,276,320,358,433,</w:t>
      </w:r>
    </w:p>
    <w:p w14:paraId="212D620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432,447,516**</w:t>
      </w:r>
    </w:p>
    <w:p w14:paraId="6516FFD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IBCCC</w:t>
      </w:r>
    </w:p>
    <w:p w14:paraId="3E61854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B20967189   After: B22970985  **80,109,106,51,320,433,432,447,516**</w:t>
      </w:r>
    </w:p>
    <w:p w14:paraId="3E434BD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IBCCC2</w:t>
      </w:r>
    </w:p>
    <w:p w14:paraId="36C1366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Before:B108841715   After:B113680571  **80,106,124,138,51,151,137,</w:t>
      </w:r>
    </w:p>
    <w:p w14:paraId="2D51935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161,182,211,245,155,296,320,</w:t>
      </w:r>
    </w:p>
    <w:p w14:paraId="2D8F579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348,349,371,400,433,432,447,</w:t>
      </w:r>
    </w:p>
    <w:p w14:paraId="6F1FF88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516**</w:t>
      </w:r>
    </w:p>
    <w:p w14:paraId="388EF1A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IBCD3</w:t>
      </w:r>
    </w:p>
    <w:p w14:paraId="5ED9183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B31598371   After: B32514703  **14,55,52,91,106,125,51,148,</w:t>
      </w:r>
    </w:p>
    <w:p w14:paraId="4983B91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160,137,210,245,260,405,384,</w:t>
      </w:r>
    </w:p>
    <w:p w14:paraId="5D5FCA5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516**</w:t>
      </w:r>
    </w:p>
    <w:p w14:paraId="3EE3686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IBCECOB</w:t>
      </w:r>
    </w:p>
    <w:p w14:paraId="3528A1E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B17969465   After: B27628888  **137,155,288,432,488,516**</w:t>
      </w:r>
    </w:p>
    <w:p w14:paraId="72D862D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IBCECOB1</w:t>
      </w:r>
    </w:p>
    <w:p w14:paraId="72542A2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Before:B112283735   After:B141608790  **137,155,288,348,377,417,432,</w:t>
      </w:r>
    </w:p>
    <w:p w14:paraId="21E294A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447,488,516**</w:t>
      </w:r>
    </w:p>
    <w:p w14:paraId="0C6DAD3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IBCECOB2</w:t>
      </w:r>
    </w:p>
    <w:p w14:paraId="669A51E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Before:B183092638   After:B183699434  **137,155,433,432,447,488,516**</w:t>
      </w:r>
    </w:p>
    <w:p w14:paraId="4944AC4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IBCECSA4</w:t>
      </w:r>
    </w:p>
    <w:p w14:paraId="6A9159A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B60720503   After: B61845851  **137,155,320,371,433,516**</w:t>
      </w:r>
    </w:p>
    <w:p w14:paraId="652981A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w:t>
      </w:r>
    </w:p>
    <w:p w14:paraId="045F0A8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B58449164   After: B64641917  **52,80,51,137,288,296,361,371,</w:t>
      </w:r>
    </w:p>
    <w:p w14:paraId="4D22CAD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447,516**</w:t>
      </w:r>
    </w:p>
    <w:p w14:paraId="4ACD252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IBCEF11</w:t>
      </w:r>
    </w:p>
    <w:p w14:paraId="3B170AB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B67207596   After: B80990662  **51,137,155,309,335,348,349,</w:t>
      </w:r>
    </w:p>
    <w:p w14:paraId="7E037F4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371,432,447,473,516**</w:t>
      </w:r>
    </w:p>
    <w:p w14:paraId="67377ED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IBCEF21</w:t>
      </w:r>
    </w:p>
    <w:p w14:paraId="570AF90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B23776552   After: B23973664  **51,296,371,389,448,516**</w:t>
      </w:r>
    </w:p>
    <w:p w14:paraId="5AFFFDA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Routine Name: IBCEF22</w:t>
      </w:r>
    </w:p>
    <w:p w14:paraId="29B2921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B79219296   After: B90984490  **51,137,135,155,309,349,389,</w:t>
      </w:r>
    </w:p>
    <w:p w14:paraId="429A319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432,488,516**</w:t>
      </w:r>
    </w:p>
    <w:p w14:paraId="306DA6D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IBCEF3</w:t>
      </w:r>
    </w:p>
    <w:p w14:paraId="79A6E51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B47162871   After: B47786755  **52,84,121,51,152,210,155,348,</w:t>
      </w:r>
    </w:p>
    <w:p w14:paraId="12AF92C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349,389,488,516**</w:t>
      </w:r>
    </w:p>
    <w:p w14:paraId="749E93A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IBCEF31</w:t>
      </w:r>
    </w:p>
    <w:p w14:paraId="0293C38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B11345418   After: B14588723  **155,296,349,400,432,488,516**</w:t>
      </w:r>
    </w:p>
    <w:p w14:paraId="79C0620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IBCEF72</w:t>
      </w:r>
    </w:p>
    <w:p w14:paraId="647CFCB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B54190068   After: B57296289  **232,320,349,432,516**</w:t>
      </w:r>
    </w:p>
    <w:p w14:paraId="29F89B9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IBCEF73A</w:t>
      </w:r>
    </w:p>
    <w:p w14:paraId="41754A1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B55865498   After: B43076924  **343,374,395,391,400,432,516**</w:t>
      </w:r>
    </w:p>
    <w:p w14:paraId="4BA83F9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IBCEF74A</w:t>
      </w:r>
    </w:p>
    <w:p w14:paraId="109BE7D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B39969650   After: B39038241  **320,343,349,395,400,432,516**</w:t>
      </w:r>
    </w:p>
    <w:p w14:paraId="4819B2C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IBCEF76</w:t>
      </w:r>
    </w:p>
    <w:p w14:paraId="1CEBE19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B45722940   After: B48153213  **320,349,400,432,516**</w:t>
      </w:r>
    </w:p>
    <w:p w14:paraId="203B51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IBCEF77</w:t>
      </w:r>
    </w:p>
    <w:p w14:paraId="1EA4139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B24927059   After: B27920356  **232,280,155,290,291,320,348,</w:t>
      </w:r>
    </w:p>
    <w:p w14:paraId="17904EF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349,516**</w:t>
      </w:r>
    </w:p>
    <w:p w14:paraId="16321BA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IBCEF78</w:t>
      </w:r>
    </w:p>
    <w:p w14:paraId="1B5C42F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B4445010   After:  B7140538  **371,516**</w:t>
      </w:r>
    </w:p>
    <w:p w14:paraId="3D81E16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IBCEF79</w:t>
      </w:r>
    </w:p>
    <w:p w14:paraId="3AB05CC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Before:B170462166   After:B118916763  **400,419,432,516**</w:t>
      </w:r>
    </w:p>
    <w:p w14:paraId="1AE3C83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IBCEFP</w:t>
      </w:r>
    </w:p>
    <w:p w14:paraId="2F838C0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Before:B115077680   After:B115631357  **432,447,473,516**</w:t>
      </w:r>
    </w:p>
    <w:p w14:paraId="649F403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IBCEOB0</w:t>
      </w:r>
    </w:p>
    <w:p w14:paraId="4C6FFBE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B90917821   After: B91995821  **135,280,155,431,488,516**</w:t>
      </w:r>
    </w:p>
    <w:p w14:paraId="7F2009B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IBCEOB01</w:t>
      </w:r>
    </w:p>
    <w:p w14:paraId="0B22675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B24417822   After: B25712240  **377,516**</w:t>
      </w:r>
    </w:p>
    <w:p w14:paraId="41E21ED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IBCEP8</w:t>
      </w:r>
    </w:p>
    <w:p w14:paraId="1AC5C91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Before:B129710257   After:B134052747  **51,137,232,288,320,343,374,</w:t>
      </w:r>
    </w:p>
    <w:p w14:paraId="30C1416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377,391,400,436,432,476,516**</w:t>
      </w:r>
    </w:p>
    <w:p w14:paraId="00F75E3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IBCEP81</w:t>
      </w:r>
    </w:p>
    <w:p w14:paraId="2CE6549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B65647537   After: B67515820  **343,391,400,476,516**</w:t>
      </w:r>
    </w:p>
    <w:p w14:paraId="1B484BA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IBCEP82</w:t>
      </w:r>
    </w:p>
    <w:p w14:paraId="3F8AEB0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B73798180   After: B72564022  **343,374,377,391,516**</w:t>
      </w:r>
    </w:p>
    <w:p w14:paraId="4F66FA7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IBCEP8B</w:t>
      </w:r>
    </w:p>
    <w:p w14:paraId="3CA4837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B34200270   After: B35610752  **391,432,476,488,516**</w:t>
      </w:r>
    </w:p>
    <w:p w14:paraId="0E55832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IBCEPB</w:t>
      </w:r>
    </w:p>
    <w:p w14:paraId="0195CEE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B10650639   After:  B7598816  **320,348,349,400,516**</w:t>
      </w:r>
    </w:p>
    <w:p w14:paraId="6B2F5C4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IBCEQ1A</w:t>
      </w:r>
    </w:p>
    <w:p w14:paraId="12F4841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B62926268   After: B67430449  **232,348,349,516**</w:t>
      </w:r>
    </w:p>
    <w:p w14:paraId="497B1E8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IBCF21</w:t>
      </w:r>
    </w:p>
    <w:p w14:paraId="134EC3D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B15664460   After: B16291620  **8,80,51,488,516**</w:t>
      </w:r>
    </w:p>
    <w:p w14:paraId="4FBAC0D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IBCF23A</w:t>
      </w:r>
    </w:p>
    <w:p w14:paraId="4A845CA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B19444201   After: B20324273  **51,432,516**</w:t>
      </w:r>
    </w:p>
    <w:p w14:paraId="52E46CF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IBCF31</w:t>
      </w:r>
    </w:p>
    <w:p w14:paraId="2035B6F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B19588940   After: B19880263  **17,52,80,51,516**</w:t>
      </w:r>
    </w:p>
    <w:p w14:paraId="47BA17F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IBCNBLE</w:t>
      </w:r>
    </w:p>
    <w:p w14:paraId="493776C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Before:B108261556   After:B108261560  **82,231,184,251,371,416,435,</w:t>
      </w:r>
    </w:p>
    <w:p w14:paraId="6FD5057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452,497,519,516**</w:t>
      </w:r>
    </w:p>
    <w:p w14:paraId="5A3F772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IBCNBLE1</w:t>
      </w:r>
    </w:p>
    <w:p w14:paraId="4FCAF39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B32174406   After: B32419797  **184,271,416,435,467,516**</w:t>
      </w:r>
    </w:p>
    <w:p w14:paraId="37F02C0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IBCNBLP</w:t>
      </w:r>
    </w:p>
    <w:p w14:paraId="13D583D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B25507553   After: B28291070  **82,497,516**</w:t>
      </w:r>
    </w:p>
    <w:p w14:paraId="012EFE7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IBCNBLP1</w:t>
      </w:r>
    </w:p>
    <w:p w14:paraId="02E5A3C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B31255881   After: B34470080  **82,133,516**</w:t>
      </w:r>
    </w:p>
    <w:p w14:paraId="3EC9D7A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Routine Name: IBCNEHLQ</w:t>
      </w:r>
    </w:p>
    <w:p w14:paraId="6061E68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B46752354   After: B49920378  **184,271,300,361,416,438,467,</w:t>
      </w:r>
    </w:p>
    <w:p w14:paraId="26D5D2F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497,533,516**</w:t>
      </w:r>
    </w:p>
    <w:p w14:paraId="740BF6B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IBCNRP</w:t>
      </w:r>
    </w:p>
    <w:p w14:paraId="0A05D8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B21440357   After: B23991821  **251,516**</w:t>
      </w:r>
    </w:p>
    <w:p w14:paraId="1D411C4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IBCNRP5</w:t>
      </w:r>
    </w:p>
    <w:p w14:paraId="65E631F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B56002389   After: B56117515  **276,516**</w:t>
      </w:r>
    </w:p>
    <w:p w14:paraId="4B17EC0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IBCNRPM1</w:t>
      </w:r>
    </w:p>
    <w:p w14:paraId="6FC7C3A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B6996620   After:  B7640127  **251,516**</w:t>
      </w:r>
    </w:p>
    <w:p w14:paraId="5DAAC7F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IBCNRPMT</w:t>
      </w:r>
    </w:p>
    <w:p w14:paraId="7BC571B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B4118434   After:  B4159618  **251,516**</w:t>
      </w:r>
    </w:p>
    <w:p w14:paraId="60A9764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IBCNRPS2</w:t>
      </w:r>
    </w:p>
    <w:p w14:paraId="602AEC7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B22515799   After: B24644732  **276,516**</w:t>
      </w:r>
    </w:p>
    <w:p w14:paraId="69BD677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IBCNRRP3</w:t>
      </w:r>
    </w:p>
    <w:p w14:paraId="2236435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B55033574   After: B58110020  **251,276,516**</w:t>
      </w:r>
    </w:p>
    <w:p w14:paraId="16C1A8D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w:t>
      </w:r>
    </w:p>
    <w:p w14:paraId="1E77D45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B27665348   After: B28265165  **28,43,80,82,133,399,516**</w:t>
      </w:r>
    </w:p>
    <w:p w14:paraId="761AE8D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IBCNS1</w:t>
      </w:r>
    </w:p>
    <w:p w14:paraId="0162B5D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B35071030   After: B42707809  **28,60,52,85,107,51,137,240,</w:t>
      </w:r>
    </w:p>
    <w:p w14:paraId="42E745E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371,516**</w:t>
      </w:r>
    </w:p>
    <w:p w14:paraId="3D70D93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IBCNS2</w:t>
      </w:r>
    </w:p>
    <w:p w14:paraId="2D4966A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B24154529   After: B29335309  **28,43,80,51,137,155,488,516**</w:t>
      </w:r>
    </w:p>
    <w:p w14:paraId="73F2CD9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IBCNS3</w:t>
      </w:r>
    </w:p>
    <w:p w14:paraId="44C5B59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B62573337   After: B60729122  **287,399,416,516**</w:t>
      </w:r>
    </w:p>
    <w:p w14:paraId="6FD3D0B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IBCNSBL1</w:t>
      </w:r>
    </w:p>
    <w:p w14:paraId="2BFA260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B33740946   After: B37090504  **6,28,82,249,276,516**</w:t>
      </w:r>
    </w:p>
    <w:p w14:paraId="369129E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IBCNSC1</w:t>
      </w:r>
    </w:p>
    <w:p w14:paraId="7A01D44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B90495985   After: B80307925  **62,137,232,291,320,348,349,</w:t>
      </w:r>
    </w:p>
    <w:p w14:paraId="333921E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371,400,519,516**</w:t>
      </w:r>
    </w:p>
    <w:p w14:paraId="31D55AE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IBCNSC3</w:t>
      </w:r>
    </w:p>
    <w:p w14:paraId="610C2EA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B18009103   After: B18386728  **28,46,68,516**</w:t>
      </w:r>
    </w:p>
    <w:p w14:paraId="2B675A8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IBCNSC4</w:t>
      </w:r>
    </w:p>
    <w:p w14:paraId="3708789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B18086570   After: B18719019  **43,85,103,251,416,497,516**</w:t>
      </w:r>
    </w:p>
    <w:p w14:paraId="5B06C4E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IBCNSGE</w:t>
      </w:r>
    </w:p>
    <w:p w14:paraId="2DBD4E9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Before:B103633903   After: B98010090  **296,400,521,516**</w:t>
      </w:r>
    </w:p>
    <w:p w14:paraId="527C4A1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IBCNSGM</w:t>
      </w:r>
    </w:p>
    <w:p w14:paraId="0534769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B42642306   After: B42739860  **400,516**</w:t>
      </w:r>
    </w:p>
    <w:p w14:paraId="48B6EF0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IBCNSJ14</w:t>
      </w:r>
    </w:p>
    <w:p w14:paraId="2CFBB2E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B9289898   After:  B9400113  **28,516**</w:t>
      </w:r>
    </w:p>
    <w:p w14:paraId="4F0B5B4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IBCNSJ2</w:t>
      </w:r>
    </w:p>
    <w:p w14:paraId="01BA7DD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B21486680   After: B22855491  **28,516**</w:t>
      </w:r>
    </w:p>
    <w:p w14:paraId="6A79F43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IBCNSJ4</w:t>
      </w:r>
    </w:p>
    <w:p w14:paraId="639B101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B28671454   After: B30114071  **28,62,516**</w:t>
      </w:r>
    </w:p>
    <w:p w14:paraId="4EC61E7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IBCNSJ5</w:t>
      </w:r>
    </w:p>
    <w:p w14:paraId="218BDE0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B19164548   After: B19961411  **43,516**</w:t>
      </w:r>
    </w:p>
    <w:p w14:paraId="0DD2674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IBCNSM2</w:t>
      </w:r>
    </w:p>
    <w:p w14:paraId="5BCFC38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B21029266   After: B21200856  **28,103,139,516**</w:t>
      </w:r>
    </w:p>
    <w:p w14:paraId="4C8C5A7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IBCNSM3</w:t>
      </w:r>
    </w:p>
    <w:p w14:paraId="3F76A9C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B14271242   After: B15749953  **6,28,85,211,251,399,506,516**</w:t>
      </w:r>
    </w:p>
    <w:p w14:paraId="465CBD8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IBCNSM31</w:t>
      </w:r>
    </w:p>
    <w:p w14:paraId="6EE04D7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B21224087   After: B21467883  **6,28,68,413,497,516**</w:t>
      </w:r>
    </w:p>
    <w:p w14:paraId="2E07E0F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IBCNSM5</w:t>
      </w:r>
    </w:p>
    <w:p w14:paraId="7F4F03F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B21379064   After: B22650774  **28,497,516**</w:t>
      </w:r>
    </w:p>
    <w:p w14:paraId="1558854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IBCNSMM</w:t>
      </w:r>
    </w:p>
    <w:p w14:paraId="7FFCFD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B20650555   After: B21594622  **103,133,184,516**</w:t>
      </w:r>
    </w:p>
    <w:p w14:paraId="2787D81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IBCNSP</w:t>
      </w:r>
    </w:p>
    <w:p w14:paraId="217ADDE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B48468493   After: B49297563  **6,28,43,52,85,251,363,371,</w:t>
      </w:r>
    </w:p>
    <w:p w14:paraId="01A09D9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 xml:space="preserve">                                           416,497,516**</w:t>
      </w:r>
    </w:p>
    <w:p w14:paraId="09C9C70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IBCNSP0</w:t>
      </w:r>
    </w:p>
    <w:p w14:paraId="1CE51AF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B37737467   After: B38008161  **28,43,52,85,93,103,137,229,</w:t>
      </w:r>
    </w:p>
    <w:p w14:paraId="1C48E07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251,363,371,399,438,458,497,</w:t>
      </w:r>
    </w:p>
    <w:p w14:paraId="32D73BA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516**</w:t>
      </w:r>
    </w:p>
    <w:p w14:paraId="0618941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IBCNSP11</w:t>
      </w:r>
    </w:p>
    <w:p w14:paraId="77F6997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B11695386   After: B11721673  **28,43,85,103,137,251,399,516**</w:t>
      </w:r>
    </w:p>
    <w:p w14:paraId="4A6BA2D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IBCNSUR</w:t>
      </w:r>
    </w:p>
    <w:p w14:paraId="1E532AE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B24160231   After: B24287477  **103,276,506,516**</w:t>
      </w:r>
    </w:p>
    <w:p w14:paraId="77A107F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IBCNSUR1</w:t>
      </w:r>
    </w:p>
    <w:p w14:paraId="77BAEC0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B56652391   After: B57694333  **103,225,276,516**</w:t>
      </w:r>
    </w:p>
    <w:p w14:paraId="58FE11B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IBCNSUX</w:t>
      </w:r>
    </w:p>
    <w:p w14:paraId="25FADB2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B16195424   After: B16407219  **103,516**</w:t>
      </w:r>
    </w:p>
    <w:p w14:paraId="23B6EF3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IBCNSUX1</w:t>
      </w:r>
    </w:p>
    <w:p w14:paraId="3C03EEB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B20036863   After: B20451867  **103,133,516**</w:t>
      </w:r>
    </w:p>
    <w:p w14:paraId="7DE9C53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IBCOMA1</w:t>
      </w:r>
    </w:p>
    <w:p w14:paraId="0C40781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B29547296   After: B34536686  **103,516**</w:t>
      </w:r>
    </w:p>
    <w:p w14:paraId="204B2C5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IBCOMC2</w:t>
      </w:r>
    </w:p>
    <w:p w14:paraId="7EF0213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B12700505   After: B12669229  **103,153,516**</w:t>
      </w:r>
    </w:p>
    <w:p w14:paraId="5D36927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IBCONS1</w:t>
      </w:r>
    </w:p>
    <w:p w14:paraId="119CEF1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B75219188   After: B79511698  **66,80,137,516**</w:t>
      </w:r>
    </w:p>
    <w:p w14:paraId="4C8C15D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IBCOPP2</w:t>
      </w:r>
    </w:p>
    <w:p w14:paraId="352FFCC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B19008544   After: B20749250  **28,62,93,516**</w:t>
      </w:r>
    </w:p>
    <w:p w14:paraId="0D01464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IBCOPP3</w:t>
      </w:r>
    </w:p>
    <w:p w14:paraId="04F2899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B9597460   After: B10453963  **28,516**</w:t>
      </w:r>
    </w:p>
    <w:p w14:paraId="6794E6E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IBCRBC</w:t>
      </w:r>
    </w:p>
    <w:p w14:paraId="566B1A9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B11588633   After: B13081185  **52,80,106,51,137,245,370,516**</w:t>
      </w:r>
    </w:p>
    <w:p w14:paraId="65E7D13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IBCSC3</w:t>
      </w:r>
    </w:p>
    <w:p w14:paraId="095149C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B37249647   After: B37464352  **8,43,52,80,82,51,137,232,320,</w:t>
      </w:r>
    </w:p>
    <w:p w14:paraId="0E8900C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377,516**</w:t>
      </w:r>
    </w:p>
    <w:p w14:paraId="38EEF0A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IBCSC4D</w:t>
      </w:r>
    </w:p>
    <w:p w14:paraId="4193699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B61931126   After: B75384760  **55,62,91,106,124,51,210,403,</w:t>
      </w:r>
    </w:p>
    <w:p w14:paraId="4F46E3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400,461,516**</w:t>
      </w:r>
    </w:p>
    <w:p w14:paraId="6D844CF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IBCSCE1</w:t>
      </w:r>
    </w:p>
    <w:p w14:paraId="07889F3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B7420897   After:  B7430380  **516**</w:t>
      </w:r>
    </w:p>
    <w:p w14:paraId="1F5160A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IBCU7</w:t>
      </w:r>
    </w:p>
    <w:p w14:paraId="0FF554F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B77808645   After:B111564056  **62,52,106,125,51,137,210,245,</w:t>
      </w:r>
    </w:p>
    <w:p w14:paraId="51CA267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228,260,348,371,432,447,488,</w:t>
      </w:r>
    </w:p>
    <w:p w14:paraId="53331BD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461,516**</w:t>
      </w:r>
    </w:p>
    <w:p w14:paraId="6ABFFB2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IBCU74</w:t>
      </w:r>
    </w:p>
    <w:p w14:paraId="6213885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B35879024   After: B36449231  **228,260,339,432,516**</w:t>
      </w:r>
    </w:p>
    <w:p w14:paraId="22619A9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IBCVA0</w:t>
      </w:r>
    </w:p>
    <w:p w14:paraId="1575574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B10445232   After: B10440495  **52,361,371,516**</w:t>
      </w:r>
    </w:p>
    <w:p w14:paraId="51A2C56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IBJDF51</w:t>
      </w:r>
    </w:p>
    <w:p w14:paraId="6C7C664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B57886181   After: B58912743  **123,185,240,356,452,516**</w:t>
      </w:r>
    </w:p>
    <w:p w14:paraId="7B6D55E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IBJPS</w:t>
      </w:r>
    </w:p>
    <w:p w14:paraId="2C86BA6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B3981041   After:  B4384435  **39,52,70,115,143,51,137,161,</w:t>
      </w:r>
    </w:p>
    <w:p w14:paraId="47AA79C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155,320,348,349,377,384,400,</w:t>
      </w:r>
    </w:p>
    <w:p w14:paraId="720FB2F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432,494,461,516**</w:t>
      </w:r>
    </w:p>
    <w:p w14:paraId="5F52AE5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IBJPS2</w:t>
      </w:r>
    </w:p>
    <w:p w14:paraId="01F7010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B41765087   After: B45274108  **39,52,115,143,51,137,161,155,</w:t>
      </w:r>
    </w:p>
    <w:p w14:paraId="7BEEE63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320,348,349,377,384,400,432,</w:t>
      </w:r>
    </w:p>
    <w:p w14:paraId="1703D90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494,461,516**</w:t>
      </w:r>
    </w:p>
    <w:p w14:paraId="09A9BFB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IBJPS3</w:t>
      </w:r>
    </w:p>
    <w:p w14:paraId="502D28C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B89166752   After:B111722417  **400,432,516**</w:t>
      </w:r>
    </w:p>
    <w:p w14:paraId="6F82047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IBJPS4</w:t>
      </w:r>
    </w:p>
    <w:p w14:paraId="69F2A04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B28407182   After: B36439628  **400,516**</w:t>
      </w:r>
    </w:p>
    <w:p w14:paraId="1BFB834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Routine Name: IBJTCA1</w:t>
      </w:r>
    </w:p>
    <w:p w14:paraId="1AE74F0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B54215341   After: B59453492  **39,80,106,137,223,276,363,</w:t>
      </w:r>
    </w:p>
    <w:p w14:paraId="36D0518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384,432,452,473,497,521,516**</w:t>
      </w:r>
    </w:p>
    <w:p w14:paraId="70D5986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IBJTCA2</w:t>
      </w:r>
    </w:p>
    <w:p w14:paraId="4D440C1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B23068552   After: B40902439  **39,80,155,320,516**</w:t>
      </w:r>
    </w:p>
    <w:p w14:paraId="468FDCF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IBJTLA1</w:t>
      </w:r>
    </w:p>
    <w:p w14:paraId="181DB69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B10714466   After: B11361045  **39,80,61,51,153,137,183,276,</w:t>
      </w:r>
    </w:p>
    <w:p w14:paraId="46F1BEA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451,516**</w:t>
      </w:r>
    </w:p>
    <w:p w14:paraId="432BEEA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IBJTLB1</w:t>
      </w:r>
    </w:p>
    <w:p w14:paraId="07702CC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B11067077   After: B11794378  **39,80,61,137,276,451,516**</w:t>
      </w:r>
    </w:p>
    <w:p w14:paraId="7573990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IBJTU1</w:t>
      </w:r>
    </w:p>
    <w:p w14:paraId="6EC2723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B7894877   After:  B7959085  **39,80,276,451,516**</w:t>
      </w:r>
    </w:p>
    <w:p w14:paraId="34A580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IBJTU31</w:t>
      </w:r>
    </w:p>
    <w:p w14:paraId="4C31301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B7603119   After:  B8926798  **39,61,516**</w:t>
      </w:r>
    </w:p>
    <w:p w14:paraId="160F458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IBNCPDP3</w:t>
      </w:r>
    </w:p>
    <w:p w14:paraId="62EB8EC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B84831779   After: B84489638  **223,276,342,363,383,384,411,</w:t>
      </w:r>
    </w:p>
    <w:p w14:paraId="01D16BB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435,452,516**</w:t>
      </w:r>
    </w:p>
    <w:p w14:paraId="5A1E3C3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IBNCPDP5</w:t>
      </w:r>
    </w:p>
    <w:p w14:paraId="54FA24E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B80347970   After: B80792303  **411,452,526,516**</w:t>
      </w:r>
    </w:p>
    <w:p w14:paraId="1B660DC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IBNCPDS1</w:t>
      </w:r>
    </w:p>
    <w:p w14:paraId="352C5C8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B10933965   After: B11865744  **411,452,516**</w:t>
      </w:r>
    </w:p>
    <w:p w14:paraId="01E72FF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IBNCPEV</w:t>
      </w:r>
    </w:p>
    <w:p w14:paraId="1D28E18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B97561964   After:B102192248  **342,363,383,384,411,435,452,</w:t>
      </w:r>
    </w:p>
    <w:p w14:paraId="446142C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521,516**</w:t>
      </w:r>
    </w:p>
    <w:p w14:paraId="624C90E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IBNCPEV1</w:t>
      </w:r>
    </w:p>
    <w:p w14:paraId="2E5F02D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B65821785   After: B67774383  **342,339,363,411,435,452,516**</w:t>
      </w:r>
    </w:p>
    <w:p w14:paraId="0DFD030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IBOTR3</w:t>
      </w:r>
    </w:p>
    <w:p w14:paraId="3E69958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B29774240   After: B31663645  **42,80,100,118,128,133,447,516**</w:t>
      </w:r>
    </w:p>
    <w:p w14:paraId="739A5D8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IBRBUL</w:t>
      </w:r>
    </w:p>
    <w:p w14:paraId="04028C5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B36492961   After: B39836566  **70,95,121,153,195,347,452,516**</w:t>
      </w:r>
    </w:p>
    <w:p w14:paraId="70CF858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IBRFN3</w:t>
      </w:r>
    </w:p>
    <w:p w14:paraId="6443742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B29612898   After: B30451954  **61,133,210,309,389,516**</w:t>
      </w:r>
    </w:p>
    <w:p w14:paraId="0ACBAE7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IBRFN4</w:t>
      </w:r>
    </w:p>
    <w:p w14:paraId="42F020A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B25630558   After: B27444633  **301,305,389,516**</w:t>
      </w:r>
    </w:p>
    <w:p w14:paraId="1122A82D"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IBTOBI1</w:t>
      </w:r>
    </w:p>
    <w:p w14:paraId="799A8E9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B18898112   After: B19861632  **276,377,516**</w:t>
      </w:r>
    </w:p>
    <w:p w14:paraId="395CA18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IBTRCD0</w:t>
      </w:r>
    </w:p>
    <w:p w14:paraId="31AC8E5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B16113018   After: B16868309  **458,516**</w:t>
      </w:r>
    </w:p>
    <w:p w14:paraId="43DD1CC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IBTUBO</w:t>
      </w:r>
    </w:p>
    <w:p w14:paraId="14A51C1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B25696439   After: B35610159  **19,31,32,91,123,159,192,235,</w:t>
      </w:r>
    </w:p>
    <w:p w14:paraId="1D3266A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248,155,516**</w:t>
      </w:r>
    </w:p>
    <w:p w14:paraId="3198200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IBTUBO1</w:t>
      </w:r>
    </w:p>
    <w:p w14:paraId="3410A75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B47180115   After: B62446159  **19,31,32,91,123,159,247,155,</w:t>
      </w:r>
    </w:p>
    <w:p w14:paraId="7DEFD046"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277,339,399,516**</w:t>
      </w:r>
    </w:p>
    <w:p w14:paraId="7416055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IBTUBO2</w:t>
      </w:r>
    </w:p>
    <w:p w14:paraId="0BD6BFE2"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B33667876   After: B49823798  **19,31,32,91,123,159,192,155,</w:t>
      </w:r>
    </w:p>
    <w:p w14:paraId="488BF148"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309,347,437,516**</w:t>
      </w:r>
    </w:p>
    <w:p w14:paraId="3BB42921"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IBTUBO3</w:t>
      </w:r>
    </w:p>
    <w:p w14:paraId="099AA5E4"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B23289291   After: B28228475  **123,159,192,155,277,516**</w:t>
      </w:r>
    </w:p>
    <w:p w14:paraId="0CDAD99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IBTUBOA</w:t>
      </w:r>
    </w:p>
    <w:p w14:paraId="42D9834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B30890238   After: B37900623  **19,31,32,91,123,159,192,155,</w:t>
      </w:r>
    </w:p>
    <w:p w14:paraId="2D8E922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276,516**</w:t>
      </w:r>
    </w:p>
    <w:p w14:paraId="518923E7"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IBTUBUL</w:t>
      </w:r>
    </w:p>
    <w:p w14:paraId="153330E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B21781134   After: B72452562  **19,123,159,217,155,356,516**</w:t>
      </w:r>
    </w:p>
    <w:p w14:paraId="67E8F66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IBVCB</w:t>
      </w:r>
    </w:p>
    <w:p w14:paraId="6F417C0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n/a   After:B123320263  **516**</w:t>
      </w:r>
    </w:p>
    <w:p w14:paraId="3E3FCB45"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IBVCB1</w:t>
      </w:r>
    </w:p>
    <w:p w14:paraId="3065EEDC"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lastRenderedPageBreak/>
        <w:t xml:space="preserve">    Before:       n/a   After:B135425175  **516**</w:t>
      </w:r>
    </w:p>
    <w:p w14:paraId="51892AC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IBVCB2</w:t>
      </w:r>
    </w:p>
    <w:p w14:paraId="163A6790"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n/a   After:B110047132  **516**</w:t>
      </w:r>
    </w:p>
    <w:p w14:paraId="59A3C84B"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IBY516PO</w:t>
      </w:r>
    </w:p>
    <w:p w14:paraId="7B47BBEF"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n/a   After:  B4162987  **516**</w:t>
      </w:r>
    </w:p>
    <w:p w14:paraId="0A01C619"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Name: IBY516PR</w:t>
      </w:r>
    </w:p>
    <w:p w14:paraId="011973BE"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Before:       n/a   After: B10110091  **516**</w:t>
      </w:r>
    </w:p>
    <w:p w14:paraId="4879FE83"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 xml:space="preserve"> </w:t>
      </w:r>
    </w:p>
    <w:p w14:paraId="0B25D42A" w14:textId="77777777" w:rsidR="00D80188" w:rsidRPr="00D80188" w:rsidRDefault="00D80188" w:rsidP="00D80188">
      <w:pPr>
        <w:autoSpaceDE w:val="0"/>
        <w:autoSpaceDN w:val="0"/>
        <w:adjustRightInd w:val="0"/>
        <w:rPr>
          <w:rFonts w:ascii="Courier New" w:hAnsi="Courier New" w:cs="Courier New"/>
          <w:sz w:val="20"/>
          <w:szCs w:val="20"/>
        </w:rPr>
      </w:pPr>
      <w:r w:rsidRPr="00D80188">
        <w:rPr>
          <w:rFonts w:ascii="Courier New" w:hAnsi="Courier New" w:cs="Courier New"/>
          <w:sz w:val="20"/>
          <w:szCs w:val="20"/>
        </w:rPr>
        <w:t>Routine list of preceding patches: 139, 370, 404, 437, 448, 451, 461, 506</w:t>
      </w:r>
    </w:p>
    <w:p w14:paraId="454915C4" w14:textId="77777777" w:rsidR="00F605C9" w:rsidRDefault="00D80188" w:rsidP="003C38A3">
      <w:pPr>
        <w:autoSpaceDE w:val="0"/>
        <w:autoSpaceDN w:val="0"/>
        <w:adjustRightInd w:val="0"/>
        <w:rPr>
          <w:i/>
        </w:rPr>
      </w:pPr>
      <w:r w:rsidRPr="00D80188">
        <w:rPr>
          <w:rFonts w:ascii="Courier New" w:hAnsi="Courier New" w:cs="Courier New"/>
          <w:sz w:val="20"/>
          <w:szCs w:val="20"/>
        </w:rPr>
        <w:t xml:space="preserve">                           519, 521, 526, 533</w:t>
      </w:r>
    </w:p>
    <w:p w14:paraId="1FD4D71F" w14:textId="77777777" w:rsidR="00F605C9" w:rsidRDefault="00F605C9" w:rsidP="00463462">
      <w:pPr>
        <w:jc w:val="center"/>
        <w:rPr>
          <w:i/>
        </w:rPr>
      </w:pPr>
    </w:p>
    <w:p w14:paraId="434D8EB6" w14:textId="77777777" w:rsidR="00F605C9" w:rsidRDefault="00F605C9" w:rsidP="00463462">
      <w:pPr>
        <w:jc w:val="center"/>
        <w:rPr>
          <w:i/>
        </w:rPr>
      </w:pPr>
    </w:p>
    <w:p w14:paraId="1168BCC7" w14:textId="77777777" w:rsidR="00F605C9" w:rsidRDefault="00F605C9" w:rsidP="00463462">
      <w:pPr>
        <w:jc w:val="center"/>
        <w:rPr>
          <w:i/>
        </w:rPr>
      </w:pPr>
    </w:p>
    <w:p w14:paraId="7A1EDDE7" w14:textId="77777777" w:rsidR="00F605C9" w:rsidRDefault="00F605C9" w:rsidP="00463462">
      <w:pPr>
        <w:jc w:val="center"/>
        <w:rPr>
          <w:i/>
        </w:rPr>
      </w:pPr>
    </w:p>
    <w:p w14:paraId="0D33EF4A" w14:textId="77777777" w:rsidR="00463462" w:rsidRDefault="00463462" w:rsidP="00463462">
      <w:pPr>
        <w:jc w:val="center"/>
        <w:rPr>
          <w:i/>
        </w:rPr>
      </w:pPr>
      <w:r w:rsidRPr="005544BD">
        <w:rPr>
          <w:i/>
        </w:rPr>
        <w:t>(This page included for two-sided copying.)</w:t>
      </w:r>
    </w:p>
    <w:p w14:paraId="1C6FB3D7" w14:textId="77777777" w:rsidR="005D449D" w:rsidRPr="00671F8D" w:rsidRDefault="005D449D">
      <w:pPr>
        <w:rPr>
          <w:rFonts w:ascii="Courier New" w:eastAsia="Calibri" w:hAnsi="Courier New" w:cs="Courier New"/>
          <w:sz w:val="20"/>
          <w:szCs w:val="20"/>
        </w:rPr>
      </w:pPr>
      <w:r w:rsidRPr="00671F8D">
        <w:rPr>
          <w:rFonts w:ascii="Courier New" w:eastAsia="Calibri" w:hAnsi="Courier New" w:cs="Courier New"/>
          <w:sz w:val="20"/>
          <w:szCs w:val="20"/>
        </w:rPr>
        <w:br w:type="page"/>
      </w:r>
    </w:p>
    <w:p w14:paraId="0452FD4D" w14:textId="77777777" w:rsidR="00EF4B1F" w:rsidRDefault="00EF4B1F" w:rsidP="00EF4B1F">
      <w:pPr>
        <w:pStyle w:val="Heading1"/>
      </w:pPr>
      <w:bookmarkStart w:id="58" w:name="_Toc416347851"/>
      <w:r>
        <w:lastRenderedPageBreak/>
        <w:t>Backout and Rollback Procedures</w:t>
      </w:r>
      <w:bookmarkEnd w:id="58"/>
    </w:p>
    <w:p w14:paraId="7ECC1D4E" w14:textId="77777777" w:rsidR="00EF4B1F" w:rsidRPr="00671F8D" w:rsidRDefault="00EF4B1F">
      <w:pPr>
        <w:rPr>
          <w:rFonts w:ascii="Courier New" w:eastAsia="Calibri" w:hAnsi="Courier New" w:cs="Courier New"/>
          <w:sz w:val="20"/>
          <w:szCs w:val="20"/>
        </w:rPr>
      </w:pPr>
    </w:p>
    <w:p w14:paraId="778D2B39" w14:textId="77777777" w:rsidR="00EF4B1F" w:rsidRDefault="00EF4B1F" w:rsidP="00EF4B1F">
      <w:pPr>
        <w:pStyle w:val="Heading2"/>
      </w:pPr>
      <w:bookmarkStart w:id="59" w:name="_Toc416347852"/>
      <w:r>
        <w:t>Overview of Backout and Rollback Procedures</w:t>
      </w:r>
      <w:bookmarkEnd w:id="59"/>
    </w:p>
    <w:p w14:paraId="7DC02D81"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307E8F">
        <w:t>repair the code with a follow-on</w:t>
      </w:r>
      <w:r>
        <w:t xml:space="preserve"> patch. The development team recommends that sites log a Remedy ticket if it is a nationally released patch; otherwise, the site should</w:t>
      </w:r>
      <w:r w:rsidR="00307E8F">
        <w:t xml:space="preserve"> contact the Product Support</w:t>
      </w:r>
      <w:r>
        <w:t xml:space="preserve"> team directly for specific solutions to their unique problems.</w:t>
      </w:r>
    </w:p>
    <w:p w14:paraId="509E9B2F" w14:textId="77777777" w:rsidR="00EF4B1F" w:rsidRDefault="00EF4B1F" w:rsidP="00EF4B1F">
      <w:pPr>
        <w:autoSpaceDE w:val="0"/>
        <w:autoSpaceDN w:val="0"/>
      </w:pPr>
    </w:p>
    <w:p w14:paraId="6FB43483" w14:textId="77777777" w:rsidR="00EF4B1F" w:rsidRDefault="00EF4B1F" w:rsidP="00EF4B1F">
      <w:pPr>
        <w:pStyle w:val="Heading2"/>
      </w:pPr>
      <w:bookmarkStart w:id="60" w:name="_Toc352936331"/>
      <w:bookmarkStart w:id="61" w:name="_Toc416347853"/>
      <w:r>
        <w:t>Backout Procedure</w:t>
      </w:r>
      <w:bookmarkEnd w:id="60"/>
      <w:bookmarkEnd w:id="61"/>
    </w:p>
    <w:p w14:paraId="6F4F68A4"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w:t>
      </w:r>
      <w:proofErr w:type="spellStart"/>
      <w:r>
        <w:t>MailMan</w:t>
      </w:r>
      <w:proofErr w:type="spellEnd"/>
      <w:r>
        <w:t xml:space="preserve"> message that were saved prior to installing the patch.  The backout procedure for </w:t>
      </w:r>
      <w:r w:rsidR="00556C51">
        <w:t>global</w:t>
      </w:r>
      <w:r>
        <w:t>, data dictionary and other VistA components is more complex and will</w:t>
      </w:r>
      <w:r w:rsidR="00307E8F">
        <w:t xml:space="preserve"> require issuance of a follow-on</w:t>
      </w:r>
      <w:r>
        <w:t xml:space="preserve">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546E60E0" w14:textId="77777777" w:rsidR="00EF4B1F" w:rsidRDefault="00EF4B1F" w:rsidP="00EF4B1F">
      <w:pPr>
        <w:autoSpaceDE w:val="0"/>
        <w:autoSpaceDN w:val="0"/>
      </w:pPr>
    </w:p>
    <w:p w14:paraId="2987509C" w14:textId="77777777" w:rsidR="00EF4B1F" w:rsidRDefault="00EF4B1F" w:rsidP="00EF4B1F">
      <w:pPr>
        <w:autoSpaceDE w:val="0"/>
        <w:autoSpaceDN w:val="0"/>
      </w:pPr>
      <w:r>
        <w:t>Please</w:t>
      </w:r>
      <w:r w:rsidR="00307E8F">
        <w:t xml:space="preserve"> contact the Product Support</w:t>
      </w:r>
      <w:r>
        <w:t xml:space="preserve"> team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w:t>
      </w:r>
      <w:r w:rsidR="00307E8F">
        <w:t xml:space="preserve"> contact the product support</w:t>
      </w:r>
      <w:r>
        <w:t xml:space="preserve"> team before attempting the backout.</w:t>
      </w:r>
    </w:p>
    <w:p w14:paraId="472C4557" w14:textId="77777777" w:rsidR="00EF4B1F" w:rsidRDefault="00EF4B1F" w:rsidP="00EF4B1F">
      <w:pPr>
        <w:overflowPunct w:val="0"/>
        <w:autoSpaceDE w:val="0"/>
        <w:autoSpaceDN w:val="0"/>
        <w:textAlignment w:val="baseline"/>
      </w:pPr>
    </w:p>
    <w:p w14:paraId="086CFE30"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58603A4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7EA86A2A"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1DFDCC30" w14:textId="77777777" w:rsidR="00EF4B1F" w:rsidRPr="00BB08C3" w:rsidRDefault="00EF4B1F" w:rsidP="00EF4B1F">
      <w:pPr>
        <w:rPr>
          <w:rFonts w:ascii="Courier New" w:hAnsi="Courier New" w:cs="Courier New"/>
          <w:sz w:val="20"/>
          <w:szCs w:val="20"/>
        </w:rPr>
      </w:pPr>
    </w:p>
    <w:p w14:paraId="2C8F1BE4"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092DB420"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3963EF3D"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49DDD92B" w14:textId="77777777" w:rsidR="00EF4B1F" w:rsidRDefault="00EF4B1F" w:rsidP="00EF4B1F">
      <w:pPr>
        <w:autoSpaceDE w:val="0"/>
        <w:autoSpaceDN w:val="0"/>
      </w:pPr>
    </w:p>
    <w:p w14:paraId="5EE11093" w14:textId="77777777" w:rsidR="00EF4B1F" w:rsidRDefault="00EF4B1F" w:rsidP="00EF4B1F">
      <w:pPr>
        <w:pStyle w:val="Heading2"/>
      </w:pPr>
      <w:bookmarkStart w:id="62" w:name="_Toc367842490"/>
      <w:bookmarkStart w:id="63" w:name="_Toc367842493"/>
      <w:bookmarkStart w:id="64" w:name="_Toc367842572"/>
      <w:bookmarkStart w:id="65" w:name="_Toc367842595"/>
      <w:bookmarkStart w:id="66" w:name="_Toc367842606"/>
      <w:bookmarkStart w:id="67" w:name="_Toc367842607"/>
      <w:bookmarkStart w:id="68" w:name="_Toc367842608"/>
      <w:bookmarkStart w:id="69" w:name="_Toc358145344"/>
      <w:bookmarkStart w:id="70" w:name="_Toc358145345"/>
      <w:bookmarkStart w:id="71" w:name="_Toc358145348"/>
      <w:bookmarkStart w:id="72" w:name="_Toc358145351"/>
      <w:bookmarkStart w:id="73" w:name="_Toc358145444"/>
      <w:bookmarkStart w:id="74" w:name="_Toc358145445"/>
      <w:bookmarkStart w:id="75" w:name="_Toc352936332"/>
      <w:bookmarkStart w:id="76" w:name="_Toc416347854"/>
      <w:bookmarkStart w:id="77" w:name="_Toc354988665"/>
      <w:bookmarkEnd w:id="62"/>
      <w:bookmarkEnd w:id="63"/>
      <w:bookmarkEnd w:id="64"/>
      <w:bookmarkEnd w:id="65"/>
      <w:bookmarkEnd w:id="66"/>
      <w:bookmarkEnd w:id="67"/>
      <w:bookmarkEnd w:id="68"/>
      <w:bookmarkEnd w:id="69"/>
      <w:bookmarkEnd w:id="70"/>
      <w:bookmarkEnd w:id="71"/>
      <w:bookmarkEnd w:id="72"/>
      <w:bookmarkEnd w:id="73"/>
      <w:bookmarkEnd w:id="74"/>
      <w:r>
        <w:t>Rollback Procedure</w:t>
      </w:r>
      <w:bookmarkEnd w:id="75"/>
      <w:bookmarkEnd w:id="76"/>
    </w:p>
    <w:p w14:paraId="7B45BBF4" w14:textId="77777777" w:rsidR="00EF4B1F" w:rsidRDefault="00EF4B1F" w:rsidP="00EF4B1F">
      <w:pPr>
        <w:autoSpaceDE w:val="0"/>
        <w:autoSpaceDN w:val="0"/>
      </w:pPr>
      <w:r>
        <w:t>The rollback procedure for VistA patches is complic</w:t>
      </w:r>
      <w:r w:rsidR="00307E8F">
        <w:t>ated and may require a follow-on</w:t>
      </w:r>
      <w:r>
        <w:t xml:space="preserve"> patch to fully roll back to the pre-patch state. This is due to the possibility of Data Dictionary updates, Data updates, cross references, and transmissions from VistA to offsite data stores</w:t>
      </w:r>
      <w:bookmarkStart w:id="78" w:name="OLE_LINK2"/>
      <w:bookmarkStart w:id="79" w:name="OLE_LINK1"/>
      <w:bookmarkEnd w:id="78"/>
      <w:bookmarkEnd w:id="79"/>
      <w:r>
        <w:t xml:space="preserve">. </w:t>
      </w:r>
    </w:p>
    <w:p w14:paraId="3D4876B4" w14:textId="77777777" w:rsidR="00EF4B1F" w:rsidRDefault="00EF4B1F" w:rsidP="00EF4B1F">
      <w:pPr>
        <w:autoSpaceDE w:val="0"/>
        <w:autoSpaceDN w:val="0"/>
      </w:pPr>
    </w:p>
    <w:p w14:paraId="1FFEA2FF" w14:textId="77777777" w:rsidR="00EF4B1F" w:rsidRDefault="00EF4B1F" w:rsidP="00EF4B1F">
      <w:pPr>
        <w:autoSpaceDE w:val="0"/>
        <w:autoSpaceDN w:val="0"/>
      </w:pPr>
      <w:r>
        <w:t>Please</w:t>
      </w:r>
      <w:r w:rsidR="00307E8F">
        <w:t xml:space="preserve"> contact the Product Support</w:t>
      </w:r>
      <w:r>
        <w:t xml:space="preserve"> team for assistance if needed.</w:t>
      </w:r>
    </w:p>
    <w:p w14:paraId="06BFCEAE" w14:textId="77777777" w:rsidR="00EF4B1F" w:rsidRDefault="00EF4B1F" w:rsidP="00EF4B1F">
      <w:pPr>
        <w:autoSpaceDE w:val="0"/>
        <w:autoSpaceDN w:val="0"/>
      </w:pPr>
    </w:p>
    <w:p w14:paraId="0768ABFA" w14:textId="77777777" w:rsidR="00EF4B1F" w:rsidRDefault="00EF4B1F" w:rsidP="00EF4B1F">
      <w:pPr>
        <w:autoSpaceDE w:val="0"/>
        <w:autoSpaceDN w:val="0"/>
      </w:pPr>
    </w:p>
    <w:p w14:paraId="559A433A" w14:textId="77777777" w:rsidR="00EF4B1F" w:rsidRDefault="00EF4B1F" w:rsidP="00EF4B1F">
      <w:pPr>
        <w:autoSpaceDE w:val="0"/>
        <w:autoSpaceDN w:val="0"/>
      </w:pPr>
    </w:p>
    <w:p w14:paraId="1A11E4C2" w14:textId="77777777" w:rsidR="00EF4B1F" w:rsidRDefault="00EF4B1F" w:rsidP="00EF4B1F">
      <w:pPr>
        <w:autoSpaceDE w:val="0"/>
        <w:autoSpaceDN w:val="0"/>
      </w:pPr>
    </w:p>
    <w:p w14:paraId="3B81B467" w14:textId="77777777" w:rsidR="00EF4B1F" w:rsidRDefault="00EF4B1F" w:rsidP="00EF4B1F">
      <w:pPr>
        <w:autoSpaceDE w:val="0"/>
        <w:autoSpaceDN w:val="0"/>
      </w:pPr>
    </w:p>
    <w:p w14:paraId="79F2A9A8" w14:textId="77777777" w:rsidR="00EF4B1F" w:rsidRDefault="00EF4B1F" w:rsidP="00EF4B1F">
      <w:pPr>
        <w:autoSpaceDE w:val="0"/>
        <w:autoSpaceDN w:val="0"/>
      </w:pPr>
    </w:p>
    <w:p w14:paraId="6D6394DB" w14:textId="77777777" w:rsidR="00EF4B1F" w:rsidRDefault="00EF4B1F" w:rsidP="00EF4B1F">
      <w:pPr>
        <w:jc w:val="center"/>
        <w:rPr>
          <w:i/>
        </w:rPr>
      </w:pPr>
      <w:r w:rsidRPr="005544BD">
        <w:rPr>
          <w:i/>
        </w:rPr>
        <w:lastRenderedPageBreak/>
        <w:t>(This page included for two-sided copying.)</w:t>
      </w:r>
    </w:p>
    <w:p w14:paraId="20527518" w14:textId="77777777" w:rsidR="00EF4B1F" w:rsidRDefault="00EF4B1F" w:rsidP="00EF4B1F">
      <w:pPr>
        <w:autoSpaceDE w:val="0"/>
        <w:autoSpaceDN w:val="0"/>
      </w:pPr>
      <w:r>
        <w:br w:type="page"/>
      </w:r>
    </w:p>
    <w:p w14:paraId="1662E3FA" w14:textId="77777777" w:rsidR="00620EEA" w:rsidRDefault="009435AD" w:rsidP="00B13D13">
      <w:pPr>
        <w:pStyle w:val="Heading1"/>
      </w:pPr>
      <w:bookmarkStart w:id="80" w:name="_Toc416347855"/>
      <w:r>
        <w:lastRenderedPageBreak/>
        <w:t>Enhancements</w:t>
      </w:r>
      <w:bookmarkEnd w:id="77"/>
      <w:bookmarkEnd w:id="80"/>
    </w:p>
    <w:p w14:paraId="6AD0A185" w14:textId="77777777" w:rsidR="00D3228A" w:rsidRPr="00C67FF9" w:rsidRDefault="00F31C3B" w:rsidP="005A1F58">
      <w:pPr>
        <w:pStyle w:val="BodyText"/>
      </w:pPr>
      <w:bookmarkStart w:id="81" w:name="_Toc295125117"/>
      <w:bookmarkStart w:id="82" w:name="_Toc350324662"/>
      <w:bookmarkStart w:id="83" w:name="_Toc356377859"/>
      <w:r w:rsidRPr="00C67FF9">
        <w:t xml:space="preserve">The </w:t>
      </w:r>
      <w:r w:rsidR="00D3228A" w:rsidRPr="00C67FF9">
        <w:t>following features in VistA, Integrated Billing are affected by this effort:</w:t>
      </w:r>
    </w:p>
    <w:p w14:paraId="60D151E4" w14:textId="77777777" w:rsidR="003A32C3" w:rsidRDefault="005F1E49" w:rsidP="000D2DC6">
      <w:pPr>
        <w:pStyle w:val="Heading2"/>
      </w:pPr>
      <w:bookmarkStart w:id="84" w:name="_Toc393704734"/>
      <w:bookmarkStart w:id="85" w:name="_Toc416347856"/>
      <w:bookmarkEnd w:id="81"/>
      <w:bookmarkEnd w:id="82"/>
      <w:bookmarkEnd w:id="83"/>
      <w:r>
        <w:t>System Feature:</w:t>
      </w:r>
      <w:r w:rsidR="002C4C9C">
        <w:t xml:space="preserve"> </w:t>
      </w:r>
      <w:r w:rsidR="003A32C3" w:rsidRPr="003A32C3">
        <w:t>Enter/Edit Billing Information</w:t>
      </w:r>
      <w:bookmarkEnd w:id="84"/>
      <w:bookmarkEnd w:id="85"/>
    </w:p>
    <w:p w14:paraId="593F8B4B" w14:textId="77777777" w:rsidR="002C4C9C" w:rsidRPr="002C4C9C" w:rsidRDefault="002C4C9C" w:rsidP="002C4C9C">
      <w:pPr>
        <w:pStyle w:val="Heading3"/>
      </w:pPr>
      <w:r w:rsidRPr="002C4C9C">
        <w:t>Enter/Edit Billing Information</w:t>
      </w:r>
      <w:r>
        <w:t>-</w:t>
      </w:r>
      <w:r w:rsidRPr="002C4C9C">
        <w:t xml:space="preserve"> Revenue Codes &lt;100</w:t>
      </w:r>
    </w:p>
    <w:p w14:paraId="75CF928F" w14:textId="77777777" w:rsidR="002C4C9C" w:rsidRPr="002C4C9C" w:rsidRDefault="002C4C9C" w:rsidP="002C4C9C">
      <w:r w:rsidRPr="002C4C9C">
        <w:t>The IB System provides the ability for users to authorize a claim with one or more revenue codes outside the 100-999 range.</w:t>
      </w:r>
    </w:p>
    <w:p w14:paraId="373681BE" w14:textId="77777777" w:rsidR="00AD1F19" w:rsidRDefault="002C4C9C" w:rsidP="00DC53F1">
      <w:pPr>
        <w:pStyle w:val="Heading3"/>
        <w:spacing w:before="120"/>
      </w:pPr>
      <w:r w:rsidRPr="002C4C9C">
        <w:t>Enter/Edit Billing Information</w:t>
      </w:r>
      <w:r>
        <w:t xml:space="preserve"> -</w:t>
      </w:r>
      <w:r w:rsidRPr="002C4C9C">
        <w:t xml:space="preserve"> Line Level NDC Codes to Non-Prescription Claims - Professional </w:t>
      </w:r>
      <w:bookmarkStart w:id="86" w:name="_Toc393704737"/>
    </w:p>
    <w:p w14:paraId="411C315C" w14:textId="77777777" w:rsidR="002C4C9C" w:rsidRPr="002C4C9C" w:rsidRDefault="002C4C9C" w:rsidP="00DC53F1">
      <w:pPr>
        <w:pStyle w:val="Heading3"/>
        <w:numPr>
          <w:ilvl w:val="0"/>
          <w:numId w:val="0"/>
        </w:numPr>
        <w:spacing w:before="120"/>
      </w:pPr>
      <w:r w:rsidRPr="00AD1F19">
        <w:rPr>
          <w:rFonts w:ascii="Times New Roman" w:hAnsi="Times New Roman"/>
          <w:b w:val="0"/>
          <w:sz w:val="24"/>
          <w:szCs w:val="24"/>
        </w:rPr>
        <w:t>The IB System provides the ability for users to add a line level 5-4-2 format National Drug Code to a non-prescription procedure when creating a professional claim.</w:t>
      </w:r>
    </w:p>
    <w:p w14:paraId="719E805E" w14:textId="77777777" w:rsidR="002C4C9C" w:rsidRDefault="002C4C9C" w:rsidP="002C4C9C">
      <w:pPr>
        <w:pStyle w:val="Heading3"/>
      </w:pPr>
      <w:r w:rsidRPr="002C4C9C">
        <w:t xml:space="preserve">Enter/Edit Billing Information- Line Level NDC Codes to Non-Prescription Claims </w:t>
      </w:r>
      <w:r>
        <w:t>–</w:t>
      </w:r>
      <w:r w:rsidRPr="002C4C9C">
        <w:t xml:space="preserve"> Institutional</w:t>
      </w:r>
    </w:p>
    <w:p w14:paraId="68AF9034" w14:textId="77777777" w:rsidR="002C4C9C" w:rsidRPr="002C4C9C" w:rsidRDefault="002C4C9C" w:rsidP="002C4C9C">
      <w:r w:rsidRPr="002C4C9C">
        <w:t>The IB System provides the ability for users to add a line level 5-4-2 format National Drug Code to a non-prescription procedure when creating an institutional claim.</w:t>
      </w:r>
    </w:p>
    <w:p w14:paraId="323C170C" w14:textId="77777777" w:rsidR="002C4C9C" w:rsidRDefault="002C4C9C" w:rsidP="002C4C9C">
      <w:pPr>
        <w:pStyle w:val="Heading3"/>
      </w:pPr>
      <w:r w:rsidRPr="002C4C9C">
        <w:t>Enter/Edit Billing Information- Line Level Description – 99 Procedure Codes – Professional</w:t>
      </w:r>
    </w:p>
    <w:p w14:paraId="464D0060" w14:textId="77777777" w:rsidR="002C4C9C" w:rsidRDefault="002C4C9C" w:rsidP="002C4C9C">
      <w:r w:rsidRPr="002C4C9C">
        <w:t xml:space="preserve">The IB System provides the ability for users to add a line level, </w:t>
      </w:r>
      <w:proofErr w:type="gramStart"/>
      <w:r w:rsidRPr="002C4C9C">
        <w:t>1-80 character</w:t>
      </w:r>
      <w:proofErr w:type="gramEnd"/>
      <w:r w:rsidRPr="002C4C9C">
        <w:t xml:space="preserve"> free text description to a procedure code that ends in 99 on a professional claim.</w:t>
      </w:r>
      <w:bookmarkEnd w:id="86"/>
    </w:p>
    <w:p w14:paraId="131434A0" w14:textId="77777777" w:rsidR="002C4C9C" w:rsidRPr="002C4C9C" w:rsidRDefault="002C4C9C" w:rsidP="002C4C9C">
      <w:pPr>
        <w:pStyle w:val="Heading3"/>
      </w:pPr>
      <w:r w:rsidRPr="002C4C9C">
        <w:t>Enter/Edit Billing Information</w:t>
      </w:r>
      <w:r>
        <w:t xml:space="preserve"> - </w:t>
      </w:r>
      <w:r w:rsidR="000F73CD" w:rsidRPr="000F73CD">
        <w:t xml:space="preserve">Line Level Description </w:t>
      </w:r>
      <w:r w:rsidR="000F73CD">
        <w:t xml:space="preserve">- </w:t>
      </w:r>
      <w:r w:rsidRPr="002C4C9C">
        <w:t>99 Procedure Codes – Institutional</w:t>
      </w:r>
    </w:p>
    <w:p w14:paraId="09339820" w14:textId="77777777" w:rsidR="002C4C9C" w:rsidRDefault="002C4C9C" w:rsidP="002C4C9C">
      <w:r>
        <w:t xml:space="preserve">The IB System </w:t>
      </w:r>
      <w:r w:rsidRPr="00483429">
        <w:t>provide</w:t>
      </w:r>
      <w:r>
        <w:t>s</w:t>
      </w:r>
      <w:r w:rsidRPr="00483429">
        <w:t xml:space="preserve"> the ability for users to add a line level, </w:t>
      </w:r>
      <w:proofErr w:type="gramStart"/>
      <w:r w:rsidRPr="00483429">
        <w:t>1-80 character</w:t>
      </w:r>
      <w:proofErr w:type="gramEnd"/>
      <w:r w:rsidRPr="00483429">
        <w:t xml:space="preserve"> free text description to a procedure code that ends in 99 on an institutional claim.</w:t>
      </w:r>
    </w:p>
    <w:p w14:paraId="1B5FA75E" w14:textId="77777777" w:rsidR="002C4C9C" w:rsidRDefault="002C4C9C" w:rsidP="002C4C9C">
      <w:pPr>
        <w:pStyle w:val="Heading3"/>
      </w:pPr>
      <w:r w:rsidRPr="002C4C9C">
        <w:t>Enter/Edit Billing Information</w:t>
      </w:r>
      <w:r>
        <w:t xml:space="preserve"> - </w:t>
      </w:r>
      <w:r w:rsidR="000F73CD" w:rsidRPr="000F73CD">
        <w:t xml:space="preserve">Line Level Description </w:t>
      </w:r>
      <w:r w:rsidR="000F73CD">
        <w:t xml:space="preserve">- </w:t>
      </w:r>
      <w:r w:rsidRPr="002C4C9C">
        <w:t>NOC Procedure Codes – Professional</w:t>
      </w:r>
    </w:p>
    <w:p w14:paraId="3FA48D47" w14:textId="77777777" w:rsidR="0050555D" w:rsidRPr="00483429" w:rsidRDefault="002C4C9C" w:rsidP="002C4C9C">
      <w:r w:rsidRPr="00483429">
        <w:t>The IB System provide</w:t>
      </w:r>
      <w:r>
        <w:t>s</w:t>
      </w:r>
      <w:r w:rsidRPr="00483429">
        <w:t xml:space="preserve"> the ability for users to add a line level, 1-80 character free text description to a procedure code (CPT/HCPCS) on a professional claim that contains the following text in the procedure’s description (file 81, field 81.01,01):</w:t>
      </w:r>
    </w:p>
    <w:p w14:paraId="26CCA540" w14:textId="77777777" w:rsidR="002C4C9C" w:rsidRPr="00483429" w:rsidRDefault="002C4C9C" w:rsidP="00011B12">
      <w:pPr>
        <w:pStyle w:val="ListParagraph"/>
        <w:numPr>
          <w:ilvl w:val="0"/>
          <w:numId w:val="18"/>
        </w:numPr>
      </w:pPr>
      <w:r w:rsidRPr="00483429">
        <w:t>Not Otherwise Classified</w:t>
      </w:r>
    </w:p>
    <w:p w14:paraId="13EC5488" w14:textId="77777777" w:rsidR="002C4C9C" w:rsidRPr="00483429" w:rsidRDefault="002C4C9C" w:rsidP="00011B12">
      <w:pPr>
        <w:pStyle w:val="ListParagraph"/>
        <w:numPr>
          <w:ilvl w:val="0"/>
          <w:numId w:val="18"/>
        </w:numPr>
      </w:pPr>
      <w:r w:rsidRPr="00483429">
        <w:t>Not Otherwise</w:t>
      </w:r>
    </w:p>
    <w:p w14:paraId="6C73956F" w14:textId="77777777" w:rsidR="002C4C9C" w:rsidRPr="00483429" w:rsidRDefault="002C4C9C" w:rsidP="00011B12">
      <w:pPr>
        <w:pStyle w:val="ListParagraph"/>
        <w:numPr>
          <w:ilvl w:val="0"/>
          <w:numId w:val="18"/>
        </w:numPr>
      </w:pPr>
      <w:r w:rsidRPr="00483429">
        <w:t>Unlisted</w:t>
      </w:r>
    </w:p>
    <w:p w14:paraId="2938ADB9" w14:textId="77777777" w:rsidR="002C4C9C" w:rsidRPr="00483429" w:rsidRDefault="002C4C9C" w:rsidP="00011B12">
      <w:pPr>
        <w:pStyle w:val="ListParagraph"/>
        <w:numPr>
          <w:ilvl w:val="0"/>
          <w:numId w:val="18"/>
        </w:numPr>
      </w:pPr>
      <w:r w:rsidRPr="00483429">
        <w:t>Not listed</w:t>
      </w:r>
    </w:p>
    <w:p w14:paraId="7E6D6958" w14:textId="77777777" w:rsidR="002C4C9C" w:rsidRPr="00483429" w:rsidRDefault="002C4C9C" w:rsidP="00011B12">
      <w:pPr>
        <w:pStyle w:val="ListParagraph"/>
        <w:numPr>
          <w:ilvl w:val="0"/>
          <w:numId w:val="18"/>
        </w:numPr>
      </w:pPr>
      <w:r w:rsidRPr="00483429">
        <w:t>Unspecified</w:t>
      </w:r>
    </w:p>
    <w:p w14:paraId="466F5EB0" w14:textId="77777777" w:rsidR="002C4C9C" w:rsidRPr="00483429" w:rsidRDefault="002C4C9C" w:rsidP="00011B12">
      <w:pPr>
        <w:pStyle w:val="ListParagraph"/>
        <w:numPr>
          <w:ilvl w:val="0"/>
          <w:numId w:val="18"/>
        </w:numPr>
      </w:pPr>
      <w:r w:rsidRPr="00483429">
        <w:t>Unclassified</w:t>
      </w:r>
    </w:p>
    <w:p w14:paraId="39905A62" w14:textId="77777777" w:rsidR="002C4C9C" w:rsidRPr="00483429" w:rsidRDefault="002C4C9C" w:rsidP="00011B12">
      <w:pPr>
        <w:pStyle w:val="ListParagraph"/>
        <w:numPr>
          <w:ilvl w:val="0"/>
          <w:numId w:val="18"/>
        </w:numPr>
      </w:pPr>
      <w:r w:rsidRPr="00483429">
        <w:t>Not otherwise specified</w:t>
      </w:r>
    </w:p>
    <w:p w14:paraId="71E83046" w14:textId="77777777" w:rsidR="002C4C9C" w:rsidRPr="00483429" w:rsidRDefault="002C4C9C" w:rsidP="00011B12">
      <w:pPr>
        <w:pStyle w:val="ListParagraph"/>
        <w:numPr>
          <w:ilvl w:val="0"/>
          <w:numId w:val="18"/>
        </w:numPr>
      </w:pPr>
      <w:r w:rsidRPr="00483429">
        <w:t>Non-specified</w:t>
      </w:r>
    </w:p>
    <w:p w14:paraId="7390E2FD" w14:textId="77777777" w:rsidR="002C4C9C" w:rsidRPr="00483429" w:rsidRDefault="002C4C9C" w:rsidP="00011B12">
      <w:pPr>
        <w:pStyle w:val="ListParagraph"/>
        <w:numPr>
          <w:ilvl w:val="0"/>
          <w:numId w:val="18"/>
        </w:numPr>
      </w:pPr>
      <w:r w:rsidRPr="00483429">
        <w:t>Not elsewhere specified</w:t>
      </w:r>
    </w:p>
    <w:p w14:paraId="186103F7" w14:textId="77777777" w:rsidR="002C4C9C" w:rsidRPr="00483429" w:rsidRDefault="002C4C9C" w:rsidP="00011B12">
      <w:pPr>
        <w:pStyle w:val="ListParagraph"/>
        <w:numPr>
          <w:ilvl w:val="0"/>
          <w:numId w:val="18"/>
        </w:numPr>
      </w:pPr>
      <w:r w:rsidRPr="00483429">
        <w:t>Not elsewhere</w:t>
      </w:r>
    </w:p>
    <w:p w14:paraId="5CE1DE8A" w14:textId="77777777" w:rsidR="002C4C9C" w:rsidRPr="00C86E5A" w:rsidRDefault="002C4C9C" w:rsidP="00011B12">
      <w:pPr>
        <w:pStyle w:val="ListParagraph"/>
        <w:numPr>
          <w:ilvl w:val="0"/>
          <w:numId w:val="18"/>
        </w:numPr>
        <w:rPr>
          <w:lang w:val="pt-BR"/>
        </w:rPr>
      </w:pPr>
      <w:r w:rsidRPr="00C86E5A">
        <w:rPr>
          <w:lang w:val="pt-BR"/>
        </w:rPr>
        <w:t>Nos (Note: Include "nos ", "nos;", "nos,")</w:t>
      </w:r>
    </w:p>
    <w:p w14:paraId="60233CBB" w14:textId="77777777" w:rsidR="002C4C9C" w:rsidRDefault="002C4C9C" w:rsidP="00011B12">
      <w:pPr>
        <w:pStyle w:val="ListParagraph"/>
        <w:numPr>
          <w:ilvl w:val="0"/>
          <w:numId w:val="18"/>
        </w:numPr>
      </w:pPr>
      <w:proofErr w:type="spellStart"/>
      <w:r w:rsidRPr="00483429">
        <w:t>Noc</w:t>
      </w:r>
      <w:proofErr w:type="spellEnd"/>
      <w:r w:rsidRPr="00483429">
        <w:t xml:space="preserve"> (Note: Include "</w:t>
      </w:r>
      <w:proofErr w:type="spellStart"/>
      <w:r w:rsidRPr="00483429">
        <w:t>noc</w:t>
      </w:r>
      <w:proofErr w:type="spellEnd"/>
      <w:r w:rsidRPr="00483429">
        <w:t xml:space="preserve"> ", "</w:t>
      </w:r>
      <w:proofErr w:type="spellStart"/>
      <w:r w:rsidRPr="00483429">
        <w:t>noc</w:t>
      </w:r>
      <w:proofErr w:type="spellEnd"/>
      <w:r w:rsidRPr="00483429">
        <w:t>;", "</w:t>
      </w:r>
      <w:proofErr w:type="spellStart"/>
      <w:r w:rsidRPr="00483429">
        <w:t>noc</w:t>
      </w:r>
      <w:proofErr w:type="spellEnd"/>
      <w:r w:rsidRPr="00483429">
        <w:t>,")</w:t>
      </w:r>
    </w:p>
    <w:p w14:paraId="42DDC1A7" w14:textId="77777777" w:rsidR="002C4C9C" w:rsidRDefault="002C4C9C" w:rsidP="002C4C9C">
      <w:pPr>
        <w:pStyle w:val="Heading3"/>
      </w:pPr>
      <w:r w:rsidRPr="002C4C9C">
        <w:lastRenderedPageBreak/>
        <w:t xml:space="preserve">Enter/Edit Billing Information - </w:t>
      </w:r>
      <w:r w:rsidR="000F73CD" w:rsidRPr="000F73CD">
        <w:t xml:space="preserve">Line Level Description </w:t>
      </w:r>
      <w:r w:rsidR="000F73CD">
        <w:t xml:space="preserve">- </w:t>
      </w:r>
      <w:r w:rsidRPr="00483429">
        <w:t>NOC Procedure Codes – Institutional</w:t>
      </w:r>
    </w:p>
    <w:p w14:paraId="505AF6D6" w14:textId="77777777" w:rsidR="002C4C9C" w:rsidRDefault="002C4C9C" w:rsidP="002C4C9C">
      <w:r>
        <w:t>The IB System provides the ability for users to add a line level, 1-80 character free text description to a procedure code (CPT/HCPCS) on an institutional claim that contains the following text in the procedure’s description (file 81, field 81.01,01):</w:t>
      </w:r>
    </w:p>
    <w:p w14:paraId="4CBC6168" w14:textId="77777777" w:rsidR="002C4C9C" w:rsidRDefault="002C4C9C" w:rsidP="00724F83">
      <w:pPr>
        <w:pStyle w:val="ListParagraph"/>
        <w:numPr>
          <w:ilvl w:val="1"/>
          <w:numId w:val="9"/>
        </w:numPr>
      </w:pPr>
      <w:r>
        <w:t>Not Otherwise Classified</w:t>
      </w:r>
    </w:p>
    <w:p w14:paraId="71F1C1AC" w14:textId="77777777" w:rsidR="002C4C9C" w:rsidRDefault="002C4C9C" w:rsidP="00724F83">
      <w:pPr>
        <w:pStyle w:val="ListParagraph"/>
        <w:numPr>
          <w:ilvl w:val="1"/>
          <w:numId w:val="9"/>
        </w:numPr>
      </w:pPr>
      <w:r>
        <w:t>Not Otherwise</w:t>
      </w:r>
    </w:p>
    <w:p w14:paraId="629FDD17" w14:textId="77777777" w:rsidR="002C4C9C" w:rsidRDefault="002C4C9C" w:rsidP="00724F83">
      <w:pPr>
        <w:pStyle w:val="ListParagraph"/>
        <w:numPr>
          <w:ilvl w:val="1"/>
          <w:numId w:val="9"/>
        </w:numPr>
      </w:pPr>
      <w:r>
        <w:t>Unlisted</w:t>
      </w:r>
    </w:p>
    <w:p w14:paraId="29F1B411" w14:textId="77777777" w:rsidR="002C4C9C" w:rsidRDefault="002C4C9C" w:rsidP="00724F83">
      <w:pPr>
        <w:pStyle w:val="ListParagraph"/>
        <w:numPr>
          <w:ilvl w:val="1"/>
          <w:numId w:val="9"/>
        </w:numPr>
      </w:pPr>
      <w:r>
        <w:t>Not listed</w:t>
      </w:r>
    </w:p>
    <w:p w14:paraId="3895BB8E" w14:textId="77777777" w:rsidR="002C4C9C" w:rsidRDefault="002C4C9C" w:rsidP="00724F83">
      <w:pPr>
        <w:pStyle w:val="ListParagraph"/>
        <w:numPr>
          <w:ilvl w:val="1"/>
          <w:numId w:val="9"/>
        </w:numPr>
      </w:pPr>
      <w:r>
        <w:t>Unspecified</w:t>
      </w:r>
    </w:p>
    <w:p w14:paraId="63490615" w14:textId="77777777" w:rsidR="002C4C9C" w:rsidRDefault="002C4C9C" w:rsidP="00724F83">
      <w:pPr>
        <w:pStyle w:val="ListParagraph"/>
        <w:numPr>
          <w:ilvl w:val="1"/>
          <w:numId w:val="9"/>
        </w:numPr>
      </w:pPr>
      <w:r>
        <w:t>Unclassified</w:t>
      </w:r>
    </w:p>
    <w:p w14:paraId="037B491F" w14:textId="77777777" w:rsidR="002C4C9C" w:rsidRDefault="002C4C9C" w:rsidP="00724F83">
      <w:pPr>
        <w:pStyle w:val="ListParagraph"/>
        <w:numPr>
          <w:ilvl w:val="1"/>
          <w:numId w:val="9"/>
        </w:numPr>
      </w:pPr>
      <w:r>
        <w:t>Not otherwise specified</w:t>
      </w:r>
    </w:p>
    <w:p w14:paraId="2BB0D68C" w14:textId="77777777" w:rsidR="002C4C9C" w:rsidRDefault="002C4C9C" w:rsidP="00724F83">
      <w:pPr>
        <w:pStyle w:val="ListParagraph"/>
        <w:numPr>
          <w:ilvl w:val="1"/>
          <w:numId w:val="9"/>
        </w:numPr>
      </w:pPr>
      <w:r>
        <w:t>Non-specified</w:t>
      </w:r>
    </w:p>
    <w:p w14:paraId="3A2379BF" w14:textId="77777777" w:rsidR="002C4C9C" w:rsidRDefault="002C4C9C" w:rsidP="00724F83">
      <w:pPr>
        <w:pStyle w:val="ListParagraph"/>
        <w:numPr>
          <w:ilvl w:val="1"/>
          <w:numId w:val="9"/>
        </w:numPr>
      </w:pPr>
      <w:r>
        <w:t>Not elsewhere specified</w:t>
      </w:r>
    </w:p>
    <w:p w14:paraId="7E0279C3" w14:textId="77777777" w:rsidR="002C4C9C" w:rsidRDefault="002C4C9C" w:rsidP="00724F83">
      <w:pPr>
        <w:pStyle w:val="ListParagraph"/>
        <w:numPr>
          <w:ilvl w:val="1"/>
          <w:numId w:val="9"/>
        </w:numPr>
      </w:pPr>
      <w:r>
        <w:t>Not elsewhere</w:t>
      </w:r>
    </w:p>
    <w:p w14:paraId="400624D4" w14:textId="77777777" w:rsidR="002C4C9C" w:rsidRPr="00C86E5A" w:rsidRDefault="002C4C9C" w:rsidP="00724F83">
      <w:pPr>
        <w:pStyle w:val="ListParagraph"/>
        <w:numPr>
          <w:ilvl w:val="1"/>
          <w:numId w:val="9"/>
        </w:numPr>
        <w:rPr>
          <w:lang w:val="pt-BR"/>
        </w:rPr>
      </w:pPr>
      <w:r w:rsidRPr="00C86E5A">
        <w:rPr>
          <w:lang w:val="pt-BR"/>
        </w:rPr>
        <w:t>Nos (Note: Include "nos ", "nos;", "nos,")</w:t>
      </w:r>
    </w:p>
    <w:p w14:paraId="46BF9D93" w14:textId="77777777" w:rsidR="002C4C9C" w:rsidRDefault="002C4C9C" w:rsidP="00724F83">
      <w:pPr>
        <w:pStyle w:val="ListParagraph"/>
        <w:numPr>
          <w:ilvl w:val="1"/>
          <w:numId w:val="9"/>
        </w:numPr>
      </w:pPr>
      <w:proofErr w:type="spellStart"/>
      <w:r>
        <w:t>Noc</w:t>
      </w:r>
      <w:proofErr w:type="spellEnd"/>
      <w:r>
        <w:t xml:space="preserve"> (Note: Include "</w:t>
      </w:r>
      <w:proofErr w:type="spellStart"/>
      <w:r>
        <w:t>noc</w:t>
      </w:r>
      <w:proofErr w:type="spellEnd"/>
      <w:r>
        <w:t xml:space="preserve"> ", "</w:t>
      </w:r>
      <w:proofErr w:type="spellStart"/>
      <w:r>
        <w:t>noc</w:t>
      </w:r>
      <w:proofErr w:type="spellEnd"/>
      <w:r>
        <w:t>;", "</w:t>
      </w:r>
      <w:proofErr w:type="spellStart"/>
      <w:r>
        <w:t>noc</w:t>
      </w:r>
      <w:proofErr w:type="spellEnd"/>
      <w:r>
        <w:t>,")</w:t>
      </w:r>
    </w:p>
    <w:p w14:paraId="400CF1F6" w14:textId="77777777" w:rsidR="002C4C9C" w:rsidRDefault="002C4C9C" w:rsidP="002C4C9C">
      <w:pPr>
        <w:pStyle w:val="Heading3"/>
      </w:pPr>
      <w:r w:rsidRPr="002C4C9C">
        <w:t xml:space="preserve">Enter/Edit Billing Information - </w:t>
      </w:r>
      <w:r w:rsidR="000F73CD">
        <w:t xml:space="preserve">Fatal Error - </w:t>
      </w:r>
      <w:r w:rsidRPr="002C4C9C">
        <w:t xml:space="preserve">Non-billable Providers </w:t>
      </w:r>
      <w:r>
        <w:t>–</w:t>
      </w:r>
      <w:r w:rsidRPr="002C4C9C">
        <w:t xml:space="preserve"> Professional</w:t>
      </w:r>
    </w:p>
    <w:p w14:paraId="4BAB30E0" w14:textId="77777777" w:rsidR="002C4C9C" w:rsidRDefault="002C4C9C" w:rsidP="002C4C9C">
      <w:r>
        <w:t>The IB System prevents users from authorizing a professional claim that contains an individual provider who has no NPI number:</w:t>
      </w:r>
    </w:p>
    <w:p w14:paraId="017ED84C" w14:textId="77777777" w:rsidR="002C4C9C" w:rsidRDefault="002C4C9C" w:rsidP="00724F83">
      <w:pPr>
        <w:pStyle w:val="ListParagraph"/>
        <w:numPr>
          <w:ilvl w:val="1"/>
          <w:numId w:val="9"/>
        </w:numPr>
      </w:pPr>
      <w:r>
        <w:t>Rendering</w:t>
      </w:r>
    </w:p>
    <w:p w14:paraId="7A3C83B1" w14:textId="77777777" w:rsidR="002C4C9C" w:rsidRDefault="002C4C9C" w:rsidP="00724F83">
      <w:pPr>
        <w:pStyle w:val="ListParagraph"/>
        <w:numPr>
          <w:ilvl w:val="1"/>
          <w:numId w:val="9"/>
        </w:numPr>
      </w:pPr>
      <w:r>
        <w:t>Supervising</w:t>
      </w:r>
    </w:p>
    <w:p w14:paraId="7E952452" w14:textId="77777777" w:rsidR="002C4C9C" w:rsidRPr="002C4C9C" w:rsidRDefault="00AD1F19" w:rsidP="00724F83">
      <w:pPr>
        <w:pStyle w:val="ListParagraph"/>
        <w:numPr>
          <w:ilvl w:val="1"/>
          <w:numId w:val="9"/>
        </w:numPr>
      </w:pPr>
      <w:r>
        <w:t>Referring</w:t>
      </w:r>
    </w:p>
    <w:p w14:paraId="3A9F4F4E" w14:textId="77777777" w:rsidR="002C4C9C" w:rsidRDefault="002C4C9C" w:rsidP="000F73CD">
      <w:pPr>
        <w:pStyle w:val="Heading3"/>
      </w:pPr>
      <w:r w:rsidRPr="002C4C9C">
        <w:t xml:space="preserve">Enter/Edit Billing Information - </w:t>
      </w:r>
      <w:r w:rsidR="000F73CD" w:rsidRPr="000F73CD">
        <w:t>Fatal Error -  Non-billable Providers – Institutional</w:t>
      </w:r>
    </w:p>
    <w:p w14:paraId="0CB2445F" w14:textId="77777777" w:rsidR="000F73CD" w:rsidRDefault="000F73CD" w:rsidP="000F73CD">
      <w:r>
        <w:t>The IB System prevents users from authorizing an institutional claim that contains an individual provider who has no NPI number:</w:t>
      </w:r>
    </w:p>
    <w:p w14:paraId="2DF5AC9B" w14:textId="77777777" w:rsidR="000F73CD" w:rsidRDefault="000F73CD" w:rsidP="00724F83">
      <w:pPr>
        <w:pStyle w:val="ListParagraph"/>
        <w:numPr>
          <w:ilvl w:val="1"/>
          <w:numId w:val="9"/>
        </w:numPr>
      </w:pPr>
      <w:r>
        <w:t>Attending</w:t>
      </w:r>
    </w:p>
    <w:p w14:paraId="44EB83B6" w14:textId="77777777" w:rsidR="000F73CD" w:rsidRDefault="000F73CD" w:rsidP="00724F83">
      <w:pPr>
        <w:pStyle w:val="ListParagraph"/>
        <w:numPr>
          <w:ilvl w:val="1"/>
          <w:numId w:val="9"/>
        </w:numPr>
      </w:pPr>
      <w:r>
        <w:t>Operating</w:t>
      </w:r>
    </w:p>
    <w:p w14:paraId="1A28A8F2" w14:textId="77777777" w:rsidR="000F73CD" w:rsidRPr="000F73CD" w:rsidRDefault="000F73CD" w:rsidP="00724F83">
      <w:pPr>
        <w:pStyle w:val="ListParagraph"/>
        <w:numPr>
          <w:ilvl w:val="1"/>
          <w:numId w:val="9"/>
        </w:numPr>
      </w:pPr>
      <w:r>
        <w:t>Other Operating</w:t>
      </w:r>
    </w:p>
    <w:p w14:paraId="24E61EDD" w14:textId="77777777" w:rsidR="000F73CD" w:rsidRDefault="000F73CD" w:rsidP="000F73CD">
      <w:pPr>
        <w:pStyle w:val="Heading3"/>
      </w:pPr>
      <w:r w:rsidRPr="000F73CD">
        <w:t>Enter/Edit Billing Information</w:t>
      </w:r>
      <w:r>
        <w:t xml:space="preserve"> - </w:t>
      </w:r>
      <w:r w:rsidRPr="000F73CD">
        <w:t>Screen – Non-billable Provider – Institutional</w:t>
      </w:r>
    </w:p>
    <w:p w14:paraId="2B3ABAAF" w14:textId="77777777" w:rsidR="000F73CD" w:rsidRDefault="000F73CD" w:rsidP="000F73CD">
      <w:r w:rsidRPr="000F73CD">
        <w:t>The IB System automatically removes all individual providers who have no NPI number from an institutional claim.</w:t>
      </w:r>
    </w:p>
    <w:p w14:paraId="0718A079" w14:textId="77777777" w:rsidR="000F73CD" w:rsidRDefault="000F73CD" w:rsidP="000F73CD">
      <w:pPr>
        <w:pStyle w:val="Heading3"/>
      </w:pPr>
      <w:r w:rsidRPr="000F73CD">
        <w:t>Enter/Edit Billing Information - Screen – Non-billable Provider – Professional</w:t>
      </w:r>
    </w:p>
    <w:p w14:paraId="56D0EDB7" w14:textId="77777777" w:rsidR="000F73CD" w:rsidRPr="000F73CD" w:rsidRDefault="000F73CD" w:rsidP="000F73CD">
      <w:r w:rsidRPr="000F73CD">
        <w:t>The IB System automatically removes all individual providers who have no NPI number from a professional claim.</w:t>
      </w:r>
    </w:p>
    <w:p w14:paraId="283C6252" w14:textId="77777777" w:rsidR="000F73CD" w:rsidRDefault="000F73CD" w:rsidP="000F73CD">
      <w:pPr>
        <w:pStyle w:val="Heading3"/>
      </w:pPr>
      <w:r w:rsidRPr="000F73CD">
        <w:t xml:space="preserve">Enter/Edit Billing Information - Fatal Error – Missing non-VA Lab or Facility NPI </w:t>
      </w:r>
      <w:r>
        <w:t>–</w:t>
      </w:r>
      <w:r w:rsidRPr="000F73CD">
        <w:t xml:space="preserve"> Professional</w:t>
      </w:r>
    </w:p>
    <w:p w14:paraId="2F94994A" w14:textId="77777777" w:rsidR="000F73CD" w:rsidRDefault="000F73CD" w:rsidP="000F73CD">
      <w:r w:rsidRPr="000F73CD">
        <w:t>The IB System prevents users from authorizing a professional Fee Basis claim with a non-VA Facility that does not have an NPI.</w:t>
      </w:r>
    </w:p>
    <w:p w14:paraId="72C979E1" w14:textId="77777777" w:rsidR="000F73CD" w:rsidRDefault="000F73CD" w:rsidP="000F73CD">
      <w:pPr>
        <w:pStyle w:val="Heading3"/>
      </w:pPr>
      <w:r w:rsidRPr="000F73CD">
        <w:lastRenderedPageBreak/>
        <w:t>Enter/Edit Billing Information - Fatal Error – Missing non-VA Lab or Facility NPI – Institutional</w:t>
      </w:r>
    </w:p>
    <w:p w14:paraId="3655B050" w14:textId="77777777" w:rsidR="000F73CD" w:rsidRPr="000F73CD" w:rsidRDefault="000F73CD" w:rsidP="000F73CD">
      <w:r w:rsidRPr="000F73CD">
        <w:t>The IB System prevents users from authorizing an institutional Fee Basis claim with a non-VA Facility that does not have an NPI.</w:t>
      </w:r>
    </w:p>
    <w:p w14:paraId="1059C568" w14:textId="77777777" w:rsidR="000F73CD" w:rsidRDefault="000F73CD" w:rsidP="000F73CD">
      <w:pPr>
        <w:pStyle w:val="Heading3"/>
      </w:pPr>
      <w:r w:rsidRPr="000F73CD">
        <w:t xml:space="preserve">Enter/Edit Billing Information - Warning – Missing Lab or Facility Taxonomy Code </w:t>
      </w:r>
      <w:r>
        <w:t>–</w:t>
      </w:r>
      <w:r w:rsidRPr="000F73CD">
        <w:t xml:space="preserve"> Institutional</w:t>
      </w:r>
    </w:p>
    <w:p w14:paraId="5EF6E02D" w14:textId="77777777" w:rsidR="000F73CD" w:rsidRPr="000F73CD" w:rsidRDefault="000F73CD" w:rsidP="000F73CD">
      <w:r w:rsidRPr="000F73CD">
        <w:t>The IB System no longer provides a non-fatal warning message to users when an institutional claim contains a Lab or Facility which has no active taxonomy code.</w:t>
      </w:r>
    </w:p>
    <w:p w14:paraId="4002FD6F" w14:textId="77777777" w:rsidR="000F73CD" w:rsidRDefault="000F73CD" w:rsidP="000F73CD">
      <w:pPr>
        <w:pStyle w:val="Heading3"/>
      </w:pPr>
      <w:r w:rsidRPr="000F73CD">
        <w:t>Enter/Edit Billing Information - Warning – Missing Lab or Facility Taxonomy Code – Professional</w:t>
      </w:r>
    </w:p>
    <w:p w14:paraId="4DC1520E" w14:textId="77777777" w:rsidR="000F73CD" w:rsidRPr="000F73CD" w:rsidRDefault="000F73CD" w:rsidP="000F73CD">
      <w:r w:rsidRPr="000F73CD">
        <w:t>The IB System no longer provides a non-fatal warning message to users when a professional claim contains a Lab or Facility which has no active taxonomy code.</w:t>
      </w:r>
    </w:p>
    <w:p w14:paraId="0C75CEE9" w14:textId="77777777" w:rsidR="000F73CD" w:rsidRPr="000F73CD" w:rsidRDefault="000F73CD" w:rsidP="000F73CD">
      <w:pPr>
        <w:pStyle w:val="Heading3"/>
      </w:pPr>
      <w:r w:rsidRPr="000F73CD">
        <w:t>Enter/Edit Billing Information</w:t>
      </w:r>
      <w:r>
        <w:t xml:space="preserve"> - </w:t>
      </w:r>
      <w:r w:rsidRPr="000F73CD">
        <w:t>Print – TRICARE-specific Pay-to Provider – UB04 – TRICARE REIMB</w:t>
      </w:r>
      <w:r w:rsidR="00081E43">
        <w:t>.</w:t>
      </w:r>
    </w:p>
    <w:p w14:paraId="1E8F82BC" w14:textId="77777777" w:rsidR="000F73CD" w:rsidRDefault="000F73CD" w:rsidP="000F73CD">
      <w:r w:rsidRPr="000F73CD">
        <w:t>The IB System provides the ability for users to print the TRICARE-specific Pay-to Provider data on a UB04 when the rate type of the claim is TRICARE REIMB</w:t>
      </w:r>
      <w:r>
        <w:t>.</w:t>
      </w:r>
    </w:p>
    <w:p w14:paraId="029721B8" w14:textId="77777777" w:rsidR="000F73CD" w:rsidRDefault="000F73CD" w:rsidP="000F73CD">
      <w:pPr>
        <w:pStyle w:val="Heading3"/>
      </w:pPr>
      <w:r w:rsidRPr="000F73CD">
        <w:t xml:space="preserve">Enter/Edit Billing Information - Print – TRICARE-specific Pay-to Provider – UB04 – UB04 </w:t>
      </w:r>
      <w:r>
        <w:t>–</w:t>
      </w:r>
      <w:r w:rsidRPr="000F73CD">
        <w:t xml:space="preserve"> TRICARE</w:t>
      </w:r>
    </w:p>
    <w:p w14:paraId="7AF544E4" w14:textId="77777777" w:rsidR="000F73CD" w:rsidRPr="000F73CD" w:rsidRDefault="000F73CD" w:rsidP="000F73CD">
      <w:r w:rsidRPr="000F73CD">
        <w:t>The IB System provides the ability for users to print the TRICARE-specific Pay-to Provider data on a UB04 when the rate type of the claim is TRICARE.</w:t>
      </w:r>
    </w:p>
    <w:p w14:paraId="2E60CFC0" w14:textId="77777777" w:rsidR="000F73CD" w:rsidRDefault="000F73CD" w:rsidP="000F73CD">
      <w:pPr>
        <w:pStyle w:val="Heading3"/>
      </w:pPr>
      <w:r w:rsidRPr="000F73CD">
        <w:t>Enter/Edit Billing Information - Print – TRICARE-specific Pay-to Provider – CMS 1500 – TRICARE REIMB</w:t>
      </w:r>
      <w:r w:rsidR="00081E43">
        <w:t>.</w:t>
      </w:r>
    </w:p>
    <w:p w14:paraId="530EB8F6" w14:textId="77777777" w:rsidR="000F73CD" w:rsidRPr="000F73CD" w:rsidRDefault="000F73CD" w:rsidP="000F73CD">
      <w:r w:rsidRPr="000F73CD">
        <w:t>The IB System provides the ability for users to print the TRICARE-specific Pay-to Provider data on a CMS - 1500 when the rate type of the claim is TRICARE REIMB</w:t>
      </w:r>
      <w:r>
        <w:t>.</w:t>
      </w:r>
    </w:p>
    <w:p w14:paraId="76DAA8C1" w14:textId="77777777" w:rsidR="000F73CD" w:rsidRDefault="000F73CD" w:rsidP="002E0972">
      <w:pPr>
        <w:pStyle w:val="Heading3"/>
      </w:pPr>
      <w:r w:rsidRPr="000F73CD">
        <w:t xml:space="preserve">Enter/Edit Billing Information - </w:t>
      </w:r>
      <w:r w:rsidR="002E0972" w:rsidRPr="002E0972">
        <w:t xml:space="preserve">Print – TRICARE-specific Pay-to Provider – CMS 1500 </w:t>
      </w:r>
      <w:r w:rsidR="002E0972">
        <w:t>–</w:t>
      </w:r>
      <w:r w:rsidR="002E0972" w:rsidRPr="002E0972">
        <w:t xml:space="preserve"> TRICARE</w:t>
      </w:r>
    </w:p>
    <w:p w14:paraId="3D88E9D3" w14:textId="77777777" w:rsidR="00BD4C27" w:rsidRDefault="002E0972" w:rsidP="002E0972">
      <w:r w:rsidRPr="002E0972">
        <w:t>The IB System provides the ability for users to print the TRICARE-specific Pay-to Provider data on a CMS - 1500 when the rate type of the claim is TRICARE.</w:t>
      </w:r>
    </w:p>
    <w:p w14:paraId="487F2B47" w14:textId="77777777" w:rsidR="002E0972" w:rsidRDefault="002E0972" w:rsidP="002E0972">
      <w:pPr>
        <w:pStyle w:val="Heading3"/>
      </w:pPr>
      <w:r w:rsidRPr="002E0972">
        <w:t>Enter/Edit Billing Information - Re-sequence Diagnoses/Maintain Pointers</w:t>
      </w:r>
    </w:p>
    <w:p w14:paraId="51AC24A6" w14:textId="77777777" w:rsidR="002E0972" w:rsidRPr="002E0972" w:rsidRDefault="002E0972" w:rsidP="002E0972">
      <w:r w:rsidRPr="002E0972">
        <w:t>The IB System provides the ability for users to re-sequence a diagnosis code which has been associated with a procedure code(s) while maintaining the association (diagnoses pointers).</w:t>
      </w:r>
    </w:p>
    <w:p w14:paraId="5406D6AF" w14:textId="77777777" w:rsidR="000F73CD" w:rsidRDefault="002E0972" w:rsidP="002E0972">
      <w:pPr>
        <w:pStyle w:val="Heading3"/>
      </w:pPr>
      <w:r w:rsidRPr="002E0972">
        <w:t>Enter/Edit Billing Information - Value Code Help</w:t>
      </w:r>
    </w:p>
    <w:p w14:paraId="2566E45F" w14:textId="77777777" w:rsidR="002E0972" w:rsidRDefault="002E0972" w:rsidP="002E0972">
      <w:r w:rsidRPr="002E0972">
        <w:t>The IB System provides the ability for users to view the list of available Value Codes by NUBC code number when users enter ?? for Help.</w:t>
      </w:r>
    </w:p>
    <w:p w14:paraId="7753E075" w14:textId="77777777" w:rsidR="002E0972" w:rsidRDefault="002E0972" w:rsidP="002E0972">
      <w:pPr>
        <w:pStyle w:val="Heading3"/>
      </w:pPr>
      <w:r w:rsidRPr="002E0972">
        <w:t>Enter/Edit Billing Information - Value Code – External Code Lookup</w:t>
      </w:r>
    </w:p>
    <w:p w14:paraId="67D6E170" w14:textId="77777777" w:rsidR="002E0972" w:rsidRDefault="002E0972" w:rsidP="002E0972">
      <w:r w:rsidRPr="002E0972">
        <w:t>The IB System provides the ability for users to lookup a Value Code by NUBC code number.</w:t>
      </w:r>
    </w:p>
    <w:p w14:paraId="3993661F" w14:textId="77777777" w:rsidR="002E0972" w:rsidRDefault="002E0972" w:rsidP="002E0972">
      <w:pPr>
        <w:pStyle w:val="Heading3"/>
      </w:pPr>
      <w:r w:rsidRPr="002E0972">
        <w:lastRenderedPageBreak/>
        <w:t>Enter/Edit Billing Information - Occurrence Code Help</w:t>
      </w:r>
    </w:p>
    <w:p w14:paraId="66C18455" w14:textId="77777777" w:rsidR="002E0972" w:rsidRPr="002E0972" w:rsidRDefault="002E0972" w:rsidP="002E0972">
      <w:r w:rsidRPr="002E0972">
        <w:t>The IB System provides the ability for users to view the list of available Occurrence Codes by NUBC code number when users enter ?? for Help.</w:t>
      </w:r>
    </w:p>
    <w:p w14:paraId="28FE9F40" w14:textId="77777777" w:rsidR="002E0972" w:rsidRDefault="002E0972" w:rsidP="002E0972">
      <w:pPr>
        <w:pStyle w:val="Heading3"/>
      </w:pPr>
      <w:r w:rsidRPr="002E0972">
        <w:t>Enter/Edit Billing Information - Occurrence Code – External Code Lookup</w:t>
      </w:r>
    </w:p>
    <w:p w14:paraId="4B302314" w14:textId="77777777" w:rsidR="002E0972" w:rsidRPr="002E0972" w:rsidRDefault="002E0972" w:rsidP="002E0972">
      <w:r w:rsidRPr="002E0972">
        <w:t xml:space="preserve">The IB System provides the ability for users to lookup </w:t>
      </w:r>
      <w:proofErr w:type="spellStart"/>
      <w:proofErr w:type="gramStart"/>
      <w:r w:rsidRPr="002E0972">
        <w:t>a</w:t>
      </w:r>
      <w:proofErr w:type="spellEnd"/>
      <w:proofErr w:type="gramEnd"/>
      <w:r w:rsidRPr="002E0972">
        <w:t xml:space="preserve"> Occurrence Code by NUBC code number.</w:t>
      </w:r>
    </w:p>
    <w:p w14:paraId="10BEA563" w14:textId="77777777" w:rsidR="002E0972" w:rsidRDefault="002E0972" w:rsidP="002E0972">
      <w:pPr>
        <w:pStyle w:val="Heading3"/>
      </w:pPr>
      <w:r w:rsidRPr="002E0972">
        <w:t>Enter/Edit Billing Information - Condition Code Help</w:t>
      </w:r>
    </w:p>
    <w:p w14:paraId="7CDB88C0" w14:textId="77777777" w:rsidR="002E0972" w:rsidRPr="002E0972" w:rsidRDefault="002E0972" w:rsidP="002E0972">
      <w:r w:rsidRPr="002E0972">
        <w:t xml:space="preserve">The IB System </w:t>
      </w:r>
      <w:r w:rsidR="00324E5C" w:rsidRPr="002E0972">
        <w:t xml:space="preserve">provides </w:t>
      </w:r>
      <w:r w:rsidRPr="002E0972">
        <w:t>the ability for users to view the list of available Condition Codes by NUBC code number when users enter ?? for Help.</w:t>
      </w:r>
    </w:p>
    <w:p w14:paraId="0D1A1A06" w14:textId="77777777" w:rsidR="002E0972" w:rsidRDefault="002E0972" w:rsidP="002E0972">
      <w:pPr>
        <w:pStyle w:val="Heading3"/>
      </w:pPr>
      <w:r w:rsidRPr="002E0972">
        <w:t>Enter/Edit Billing Information - Condition Code – External Code Lookup</w:t>
      </w:r>
    </w:p>
    <w:p w14:paraId="3D651DCA" w14:textId="77777777" w:rsidR="002E0972" w:rsidRPr="002E0972" w:rsidRDefault="00F312A4" w:rsidP="002E0972">
      <w:r>
        <w:t xml:space="preserve">The IB System </w:t>
      </w:r>
      <w:r w:rsidR="00324E5C" w:rsidRPr="002E0972">
        <w:t>provide</w:t>
      </w:r>
      <w:r w:rsidR="00324E5C">
        <w:t>s</w:t>
      </w:r>
      <w:r w:rsidR="00324E5C" w:rsidRPr="002E0972">
        <w:t xml:space="preserve"> </w:t>
      </w:r>
      <w:r w:rsidR="002E0972" w:rsidRPr="002E0972">
        <w:t>the ability for users to lookup a Condition Code by NUBC code number.</w:t>
      </w:r>
    </w:p>
    <w:p w14:paraId="6B349E67" w14:textId="77777777" w:rsidR="002E0972" w:rsidRPr="002E0972" w:rsidRDefault="002E0972" w:rsidP="002E0972">
      <w:pPr>
        <w:pStyle w:val="Heading3"/>
      </w:pPr>
      <w:r w:rsidRPr="002E0972">
        <w:t>Enter/Edit Billing Information - One-Time HPID – Professional</w:t>
      </w:r>
    </w:p>
    <w:p w14:paraId="5CADD552" w14:textId="77777777" w:rsidR="002E0972" w:rsidRDefault="002E0972" w:rsidP="002E0972">
      <w:r>
        <w:t>The IB System provides the ability for users to enter a one-time (the ID will not be stored in the Insurance Company file) Health Plan Identifier for the following payers when present on a professional claim:</w:t>
      </w:r>
    </w:p>
    <w:p w14:paraId="13DD8707" w14:textId="77777777" w:rsidR="002E0972" w:rsidRDefault="002E0972" w:rsidP="00724F83">
      <w:pPr>
        <w:pStyle w:val="ListParagraph"/>
        <w:numPr>
          <w:ilvl w:val="1"/>
          <w:numId w:val="9"/>
        </w:numPr>
      </w:pPr>
      <w:r>
        <w:t>Primary</w:t>
      </w:r>
    </w:p>
    <w:p w14:paraId="3491E206" w14:textId="77777777" w:rsidR="002E0972" w:rsidRDefault="002E0972" w:rsidP="00724F83">
      <w:pPr>
        <w:pStyle w:val="ListParagraph"/>
        <w:numPr>
          <w:ilvl w:val="1"/>
          <w:numId w:val="9"/>
        </w:numPr>
      </w:pPr>
      <w:r>
        <w:t>Secondary</w:t>
      </w:r>
    </w:p>
    <w:p w14:paraId="5B98C8C9" w14:textId="77777777" w:rsidR="002E0972" w:rsidRDefault="002E0972" w:rsidP="00724F83">
      <w:pPr>
        <w:pStyle w:val="ListParagraph"/>
        <w:numPr>
          <w:ilvl w:val="1"/>
          <w:numId w:val="9"/>
        </w:numPr>
      </w:pPr>
      <w:r>
        <w:t>Tertiary</w:t>
      </w:r>
    </w:p>
    <w:p w14:paraId="0F5BA13D" w14:textId="77777777" w:rsidR="002E0972" w:rsidRDefault="002E0972" w:rsidP="002E0972">
      <w:pPr>
        <w:pStyle w:val="Heading3"/>
      </w:pPr>
      <w:r w:rsidRPr="002E0972">
        <w:t xml:space="preserve">Enter/Edit Billing Information - One-Time HPID </w:t>
      </w:r>
      <w:r>
        <w:t>–</w:t>
      </w:r>
      <w:r w:rsidRPr="002E0972">
        <w:t xml:space="preserve"> Institutional</w:t>
      </w:r>
    </w:p>
    <w:p w14:paraId="494548F2" w14:textId="77777777" w:rsidR="002E0972" w:rsidRDefault="002E0972" w:rsidP="002E0972">
      <w:r>
        <w:t>The IB System provides the ability for users to enter a one-time (the ID will not be stored in the Insurance Company file) Health Plan Identifier for the following payer(s) when present on an institutional claim:</w:t>
      </w:r>
    </w:p>
    <w:p w14:paraId="020C5711" w14:textId="77777777" w:rsidR="002E0972" w:rsidRDefault="002E0972" w:rsidP="00724F83">
      <w:pPr>
        <w:pStyle w:val="ListParagraph"/>
        <w:numPr>
          <w:ilvl w:val="1"/>
          <w:numId w:val="9"/>
        </w:numPr>
      </w:pPr>
      <w:r>
        <w:t>Primary</w:t>
      </w:r>
    </w:p>
    <w:p w14:paraId="2E74D0EA" w14:textId="77777777" w:rsidR="002E0972" w:rsidRDefault="002E0972" w:rsidP="00724F83">
      <w:pPr>
        <w:pStyle w:val="ListParagraph"/>
        <w:numPr>
          <w:ilvl w:val="1"/>
          <w:numId w:val="9"/>
        </w:numPr>
      </w:pPr>
      <w:r>
        <w:t>Secondary</w:t>
      </w:r>
    </w:p>
    <w:p w14:paraId="527F5B27" w14:textId="77777777" w:rsidR="002E0972" w:rsidRPr="002E0972" w:rsidRDefault="002E0972" w:rsidP="00724F83">
      <w:pPr>
        <w:pStyle w:val="ListParagraph"/>
        <w:numPr>
          <w:ilvl w:val="1"/>
          <w:numId w:val="9"/>
        </w:numPr>
      </w:pPr>
      <w:r>
        <w:t>Tertiary</w:t>
      </w:r>
    </w:p>
    <w:p w14:paraId="7AD8D635" w14:textId="77777777" w:rsidR="002E0972" w:rsidRDefault="002E0972" w:rsidP="00BD4C27">
      <w:pPr>
        <w:pStyle w:val="Heading3"/>
      </w:pPr>
      <w:r w:rsidRPr="002E0972">
        <w:t xml:space="preserve">Enter/Edit Billing Information - Line Level NDC Code Units to Non-Prescription Claims </w:t>
      </w:r>
      <w:r>
        <w:t>–</w:t>
      </w:r>
      <w:r w:rsidRPr="002E0972">
        <w:t xml:space="preserve"> Professional</w:t>
      </w:r>
    </w:p>
    <w:p w14:paraId="6B9EB6CC" w14:textId="77777777" w:rsidR="00324E5C" w:rsidRPr="002E0972" w:rsidRDefault="002E0972" w:rsidP="009512A6">
      <w:r w:rsidRPr="002E0972">
        <w:t>The IB System provides the ability for users to add a line level number of units for each National Drug Code on a non-prescription procedure when creating a professional claim.</w:t>
      </w:r>
    </w:p>
    <w:p w14:paraId="42D7A094" w14:textId="77777777" w:rsidR="002E0972" w:rsidRDefault="002E0972" w:rsidP="002E0972">
      <w:pPr>
        <w:pStyle w:val="Heading3"/>
      </w:pPr>
      <w:r w:rsidRPr="002E0972">
        <w:t xml:space="preserve">Enter/Edit Billing Information - Line Level NDC Code Units to Non-Prescription Claims </w:t>
      </w:r>
      <w:r>
        <w:t>–</w:t>
      </w:r>
      <w:r w:rsidRPr="002E0972">
        <w:t xml:space="preserve"> Institutional</w:t>
      </w:r>
    </w:p>
    <w:p w14:paraId="653819F7" w14:textId="77777777" w:rsidR="002E0972" w:rsidRDefault="002E0972" w:rsidP="002E0972">
      <w:r w:rsidRPr="002E0972">
        <w:t>The IB System provides the ability for users to add a line level number of units for each National Drug Code on a non-prescription procedure when creating an institutional claim.</w:t>
      </w:r>
    </w:p>
    <w:p w14:paraId="34490E85" w14:textId="77777777" w:rsidR="002E0972" w:rsidRDefault="002E0972" w:rsidP="002E0972">
      <w:pPr>
        <w:pStyle w:val="Heading2"/>
      </w:pPr>
      <w:bookmarkStart w:id="87" w:name="_Toc416347857"/>
      <w:r>
        <w:lastRenderedPageBreak/>
        <w:t xml:space="preserve">System Feature: </w:t>
      </w:r>
      <w:r w:rsidRPr="002E0972">
        <w:t>Insurance Company Editor</w:t>
      </w:r>
      <w:bookmarkEnd w:id="87"/>
    </w:p>
    <w:p w14:paraId="71BECC78" w14:textId="77777777" w:rsidR="002E0972" w:rsidRDefault="002E0972" w:rsidP="002E0972">
      <w:pPr>
        <w:pStyle w:val="Heading3"/>
      </w:pPr>
      <w:r w:rsidRPr="002E0972">
        <w:t>Insurance Company Editor</w:t>
      </w:r>
      <w:r>
        <w:t xml:space="preserve"> - </w:t>
      </w:r>
      <w:r w:rsidRPr="002E0972">
        <w:t>Federal Employee Plan – Help Description</w:t>
      </w:r>
    </w:p>
    <w:p w14:paraId="3FB714B9" w14:textId="77777777" w:rsidR="002E0972" w:rsidRDefault="002E0972" w:rsidP="002E0972">
      <w:r>
        <w:t xml:space="preserve">The IB System displays the following description for the Plan Type of FEP when users enter ?? for Help at the Electronic Plan Type field in Change Plan Info under View/Edit Plan: </w:t>
      </w:r>
    </w:p>
    <w:p w14:paraId="6DA2E43B" w14:textId="77777777" w:rsidR="002E0972" w:rsidRDefault="002E0972" w:rsidP="00011B12">
      <w:pPr>
        <w:pStyle w:val="ListParagraph"/>
        <w:numPr>
          <w:ilvl w:val="0"/>
          <w:numId w:val="19"/>
        </w:numPr>
      </w:pPr>
      <w:r>
        <w:t>Do Not Use for BC/BS</w:t>
      </w:r>
    </w:p>
    <w:p w14:paraId="1D1AA246" w14:textId="77777777" w:rsidR="002E0972" w:rsidRDefault="002E0972" w:rsidP="002E0972">
      <w:pPr>
        <w:pStyle w:val="Heading2"/>
      </w:pPr>
      <w:bookmarkStart w:id="88" w:name="_Toc416347858"/>
      <w:r>
        <w:t xml:space="preserve">System Feature: </w:t>
      </w:r>
      <w:r w:rsidRPr="002E0972">
        <w:t>Billing Reports</w:t>
      </w:r>
      <w:bookmarkEnd w:id="88"/>
    </w:p>
    <w:p w14:paraId="21D00E34" w14:textId="77777777" w:rsidR="002E0972" w:rsidRDefault="002E0972" w:rsidP="002E0972">
      <w:pPr>
        <w:pStyle w:val="Heading3"/>
      </w:pPr>
      <w:r w:rsidRPr="002E0972">
        <w:t>Billing Reports</w:t>
      </w:r>
      <w:r>
        <w:t xml:space="preserve"> - </w:t>
      </w:r>
      <w:r w:rsidRPr="002E0972">
        <w:t xml:space="preserve">Sort - Re-generate Unbilled Amounts Report </w:t>
      </w:r>
      <w:r>
        <w:t>–</w:t>
      </w:r>
      <w:r w:rsidRPr="002E0972">
        <w:t xml:space="preserve"> Division</w:t>
      </w:r>
    </w:p>
    <w:p w14:paraId="45BDB243" w14:textId="77777777" w:rsidR="002E0972" w:rsidRPr="002E0972" w:rsidRDefault="002E0972" w:rsidP="002E0972">
      <w:r w:rsidRPr="002E0972">
        <w:t>The IB System provides the ability for users to sort the Re-generate Unbilled Amounts Report by Division.</w:t>
      </w:r>
    </w:p>
    <w:p w14:paraId="196C9839" w14:textId="77777777" w:rsidR="002E0972" w:rsidRDefault="002E0972" w:rsidP="002E0972">
      <w:pPr>
        <w:pStyle w:val="Heading3"/>
      </w:pPr>
      <w:r w:rsidRPr="002E0972">
        <w:t xml:space="preserve">Billing Reports - Display - Re-generate Unbilled Amounts Report </w:t>
      </w:r>
      <w:r>
        <w:t>–</w:t>
      </w:r>
      <w:r w:rsidRPr="002E0972">
        <w:t xml:space="preserve"> Division</w:t>
      </w:r>
    </w:p>
    <w:p w14:paraId="76187B0D" w14:textId="77777777" w:rsidR="002E0972" w:rsidRPr="002E0972" w:rsidRDefault="002E0972" w:rsidP="002E0972">
      <w:r w:rsidRPr="002E0972">
        <w:t>The IB System provides the ability for users to display the Re-generate Unbilled Amounts Report by Division.</w:t>
      </w:r>
    </w:p>
    <w:p w14:paraId="24359258" w14:textId="77777777" w:rsidR="002E0972" w:rsidRDefault="002E0972" w:rsidP="002E0972">
      <w:pPr>
        <w:pStyle w:val="Heading3"/>
      </w:pPr>
      <w:r w:rsidRPr="002E0972">
        <w:t xml:space="preserve">Billing Reports - Print - Re-generate Unbilled Amounts Report </w:t>
      </w:r>
      <w:r>
        <w:t>–</w:t>
      </w:r>
      <w:r w:rsidRPr="002E0972">
        <w:t xml:space="preserve"> Division</w:t>
      </w:r>
    </w:p>
    <w:p w14:paraId="363BEDBF" w14:textId="77777777" w:rsidR="002E0972" w:rsidRPr="002E0972" w:rsidRDefault="002E0972" w:rsidP="002E0972">
      <w:r w:rsidRPr="002E0972">
        <w:t>The IB System provides the ability for users to print the Re-generate Unbilled Amounts Report by Division.</w:t>
      </w:r>
    </w:p>
    <w:p w14:paraId="341C7F92" w14:textId="77777777" w:rsidR="002E0972" w:rsidRDefault="002E0972" w:rsidP="002E0972">
      <w:pPr>
        <w:pStyle w:val="Heading3"/>
      </w:pPr>
      <w:r w:rsidRPr="002E0972">
        <w:t>Billing Reports - Display new HIPAA Compliant Fields on IB Reports</w:t>
      </w:r>
    </w:p>
    <w:p w14:paraId="4456CCF2" w14:textId="77777777" w:rsidR="002E0972" w:rsidRDefault="002E0972" w:rsidP="002E0972">
      <w:r>
        <w:t>The IB System retrieves the data for existing report fields on existing reports from the following new HIPAA length compliant fields:</w:t>
      </w:r>
    </w:p>
    <w:p w14:paraId="51012FA3" w14:textId="77777777" w:rsidR="002E0972" w:rsidRDefault="002E0972" w:rsidP="00724F83">
      <w:pPr>
        <w:pStyle w:val="ListParagraph"/>
        <w:numPr>
          <w:ilvl w:val="0"/>
          <w:numId w:val="9"/>
        </w:numPr>
      </w:pPr>
      <w:r>
        <w:t>Sub-file 2.312</w:t>
      </w:r>
    </w:p>
    <w:p w14:paraId="358D643F" w14:textId="77777777" w:rsidR="002E0972" w:rsidRDefault="002E0972" w:rsidP="00724F83">
      <w:pPr>
        <w:pStyle w:val="ListParagraph"/>
        <w:numPr>
          <w:ilvl w:val="1"/>
          <w:numId w:val="10"/>
        </w:numPr>
      </w:pPr>
      <w:r>
        <w:t>SUBSCRIBER ID – Maximum 80 A/N – 2.312, 7.02</w:t>
      </w:r>
    </w:p>
    <w:p w14:paraId="0C4B8B2C" w14:textId="77777777" w:rsidR="002E0972" w:rsidRDefault="002E0972" w:rsidP="00724F83">
      <w:pPr>
        <w:pStyle w:val="ListParagraph"/>
        <w:numPr>
          <w:ilvl w:val="1"/>
          <w:numId w:val="10"/>
        </w:numPr>
      </w:pPr>
      <w:r>
        <w:t>NAME OF INSURED – Maximum 130 A/N – 2.312, 7.01</w:t>
      </w:r>
    </w:p>
    <w:p w14:paraId="4926D8FF" w14:textId="77777777" w:rsidR="002E0972" w:rsidRDefault="002E0972" w:rsidP="00724F83">
      <w:pPr>
        <w:pStyle w:val="ListParagraph"/>
        <w:numPr>
          <w:ilvl w:val="0"/>
          <w:numId w:val="9"/>
        </w:numPr>
      </w:pPr>
      <w:r>
        <w:t>Sub-file 2.3226</w:t>
      </w:r>
    </w:p>
    <w:p w14:paraId="725F8972" w14:textId="77777777" w:rsidR="002E0972" w:rsidRDefault="002E0972" w:rsidP="00724F83">
      <w:pPr>
        <w:pStyle w:val="ListParagraph"/>
        <w:numPr>
          <w:ilvl w:val="1"/>
          <w:numId w:val="11"/>
        </w:numPr>
      </w:pPr>
      <w:r>
        <w:t>COMMUNICATION NUMBER – Maximum 245 A/N – 2.3226, 1</w:t>
      </w:r>
    </w:p>
    <w:p w14:paraId="5628E04F" w14:textId="77777777" w:rsidR="002E0972" w:rsidRDefault="002E0972" w:rsidP="00724F83">
      <w:pPr>
        <w:pStyle w:val="ListParagraph"/>
        <w:numPr>
          <w:ilvl w:val="0"/>
          <w:numId w:val="9"/>
        </w:numPr>
      </w:pPr>
      <w:r>
        <w:t>Sub-file 355.3</w:t>
      </w:r>
    </w:p>
    <w:p w14:paraId="79322750" w14:textId="77777777" w:rsidR="002E0972" w:rsidRDefault="002E0972" w:rsidP="00724F83">
      <w:pPr>
        <w:pStyle w:val="ListParagraph"/>
        <w:numPr>
          <w:ilvl w:val="1"/>
          <w:numId w:val="12"/>
        </w:numPr>
      </w:pPr>
      <w:r>
        <w:t>GROUP NAME – Maximum 80 A/N – 355.3, 2.01</w:t>
      </w:r>
    </w:p>
    <w:p w14:paraId="141B287E" w14:textId="77777777" w:rsidR="002E0972" w:rsidRDefault="002E0972" w:rsidP="00724F83">
      <w:pPr>
        <w:pStyle w:val="ListParagraph"/>
        <w:numPr>
          <w:ilvl w:val="1"/>
          <w:numId w:val="12"/>
        </w:numPr>
      </w:pPr>
      <w:r>
        <w:t>GROUP NUMBER – Maximum 55 A/N – 355, 2.02</w:t>
      </w:r>
    </w:p>
    <w:p w14:paraId="70ED2A22" w14:textId="77777777" w:rsidR="002E0972" w:rsidRDefault="002E0972" w:rsidP="00724F83">
      <w:pPr>
        <w:pStyle w:val="ListParagraph"/>
        <w:numPr>
          <w:ilvl w:val="0"/>
          <w:numId w:val="9"/>
        </w:numPr>
      </w:pPr>
      <w:r>
        <w:t>Sub-file 355.33</w:t>
      </w:r>
    </w:p>
    <w:p w14:paraId="55765BAD" w14:textId="77777777" w:rsidR="002E0972" w:rsidRDefault="002E0972" w:rsidP="00724F83">
      <w:pPr>
        <w:pStyle w:val="ListParagraph"/>
        <w:numPr>
          <w:ilvl w:val="1"/>
          <w:numId w:val="13"/>
        </w:numPr>
      </w:pPr>
      <w:r>
        <w:t>GROUP NAME – Maximum 80 A/N – 355.33, 90.01</w:t>
      </w:r>
    </w:p>
    <w:p w14:paraId="38A7E978" w14:textId="77777777" w:rsidR="002E0972" w:rsidRDefault="002E0972" w:rsidP="00724F83">
      <w:pPr>
        <w:pStyle w:val="ListParagraph"/>
        <w:numPr>
          <w:ilvl w:val="1"/>
          <w:numId w:val="13"/>
        </w:numPr>
      </w:pPr>
      <w:r>
        <w:t>GROUP NUMBER – Maximum 55 A/N – 355.33, 90.02</w:t>
      </w:r>
    </w:p>
    <w:p w14:paraId="1CB47078" w14:textId="77777777" w:rsidR="002E0972" w:rsidRDefault="002E0972" w:rsidP="00724F83">
      <w:pPr>
        <w:pStyle w:val="ListParagraph"/>
        <w:numPr>
          <w:ilvl w:val="1"/>
          <w:numId w:val="13"/>
        </w:numPr>
      </w:pPr>
      <w:r>
        <w:t>SUBSCRIBER ID – Maximum 80 A/N – 355.33, 90.03</w:t>
      </w:r>
    </w:p>
    <w:p w14:paraId="514B7732" w14:textId="77777777" w:rsidR="002E0972" w:rsidRDefault="002E0972" w:rsidP="00724F83">
      <w:pPr>
        <w:pStyle w:val="ListParagraph"/>
        <w:numPr>
          <w:ilvl w:val="1"/>
          <w:numId w:val="13"/>
        </w:numPr>
      </w:pPr>
      <w:r>
        <w:t>NAME OF INSURED – Maximum 130 A/N – 355.33, 91.01</w:t>
      </w:r>
    </w:p>
    <w:p w14:paraId="57289D91" w14:textId="77777777" w:rsidR="002E0972" w:rsidRDefault="002E0972" w:rsidP="00724F83">
      <w:pPr>
        <w:pStyle w:val="ListParagraph"/>
        <w:numPr>
          <w:ilvl w:val="0"/>
          <w:numId w:val="9"/>
        </w:numPr>
      </w:pPr>
      <w:r>
        <w:t>Sub-file 365</w:t>
      </w:r>
    </w:p>
    <w:p w14:paraId="4C31ACCD" w14:textId="77777777" w:rsidR="002E0972" w:rsidRDefault="002E0972" w:rsidP="00724F83">
      <w:pPr>
        <w:pStyle w:val="ListParagraph"/>
        <w:numPr>
          <w:ilvl w:val="1"/>
          <w:numId w:val="14"/>
        </w:numPr>
      </w:pPr>
      <w:r>
        <w:t>NAME OF INSURED – Maximum 130 A/N – 365, 13.01</w:t>
      </w:r>
    </w:p>
    <w:p w14:paraId="28BF083F" w14:textId="77777777" w:rsidR="002E0972" w:rsidRDefault="002E0972" w:rsidP="00724F83">
      <w:pPr>
        <w:pStyle w:val="ListParagraph"/>
        <w:numPr>
          <w:ilvl w:val="1"/>
          <w:numId w:val="14"/>
        </w:numPr>
      </w:pPr>
      <w:r>
        <w:t>SUBSCRIBER ID – Maximum 80 A/N – 365, 13.02</w:t>
      </w:r>
    </w:p>
    <w:p w14:paraId="43AC0F36" w14:textId="77777777" w:rsidR="002E0972" w:rsidRDefault="002E0972" w:rsidP="00724F83">
      <w:pPr>
        <w:pStyle w:val="ListParagraph"/>
        <w:numPr>
          <w:ilvl w:val="1"/>
          <w:numId w:val="14"/>
        </w:numPr>
      </w:pPr>
      <w:r>
        <w:t>GROUP NAME – Maximum 80 A/N – 365, 14.01</w:t>
      </w:r>
    </w:p>
    <w:p w14:paraId="3AD0588B" w14:textId="77777777" w:rsidR="002E0972" w:rsidRDefault="002E0972" w:rsidP="00724F83">
      <w:pPr>
        <w:pStyle w:val="ListParagraph"/>
        <w:numPr>
          <w:ilvl w:val="1"/>
          <w:numId w:val="14"/>
        </w:numPr>
      </w:pPr>
      <w:r>
        <w:t xml:space="preserve">GROUP NUMBER – Maximum 55 A/N – 365, 14.02 </w:t>
      </w:r>
    </w:p>
    <w:p w14:paraId="65E1A2BD" w14:textId="77777777" w:rsidR="002E0972" w:rsidRDefault="002E0972" w:rsidP="00724F83">
      <w:pPr>
        <w:pStyle w:val="ListParagraph"/>
        <w:numPr>
          <w:ilvl w:val="0"/>
          <w:numId w:val="9"/>
        </w:numPr>
      </w:pPr>
      <w:r>
        <w:t>Sub-file 365.03</w:t>
      </w:r>
    </w:p>
    <w:p w14:paraId="1C2D0920" w14:textId="77777777" w:rsidR="002E0972" w:rsidRDefault="002E0972" w:rsidP="00724F83">
      <w:pPr>
        <w:pStyle w:val="ListParagraph"/>
        <w:numPr>
          <w:ilvl w:val="1"/>
          <w:numId w:val="17"/>
        </w:numPr>
      </w:pPr>
      <w:r>
        <w:t>COMMUNICATION NUMBER 1 – Maximum 245 A/N – 365.03, 1</w:t>
      </w:r>
    </w:p>
    <w:p w14:paraId="06C3C9A6" w14:textId="77777777" w:rsidR="002E0972" w:rsidRDefault="002E0972" w:rsidP="00724F83">
      <w:pPr>
        <w:pStyle w:val="ListParagraph"/>
        <w:numPr>
          <w:ilvl w:val="1"/>
          <w:numId w:val="15"/>
        </w:numPr>
      </w:pPr>
      <w:r>
        <w:t>COMMUNICATION NUMBER 2 – Maximum 245 A/N – 365.03, 2</w:t>
      </w:r>
    </w:p>
    <w:p w14:paraId="201BA18D" w14:textId="77777777" w:rsidR="002E0972" w:rsidRDefault="002E0972" w:rsidP="00724F83">
      <w:pPr>
        <w:pStyle w:val="ListParagraph"/>
        <w:numPr>
          <w:ilvl w:val="1"/>
          <w:numId w:val="15"/>
        </w:numPr>
      </w:pPr>
      <w:r>
        <w:t>COMMUNICATION NUMBER 3 – Maximum 245 A/N – 365.03, 3</w:t>
      </w:r>
    </w:p>
    <w:p w14:paraId="5F115332" w14:textId="77777777" w:rsidR="002E0972" w:rsidRDefault="002E0972" w:rsidP="00724F83">
      <w:pPr>
        <w:pStyle w:val="ListParagraph"/>
        <w:numPr>
          <w:ilvl w:val="0"/>
          <w:numId w:val="9"/>
        </w:numPr>
      </w:pPr>
      <w:r>
        <w:lastRenderedPageBreak/>
        <w:t>Sub-file 365.26</w:t>
      </w:r>
    </w:p>
    <w:p w14:paraId="36B18F1D" w14:textId="77777777" w:rsidR="002E0972" w:rsidRPr="002E0972" w:rsidRDefault="002E0972" w:rsidP="002E0972">
      <w:pPr>
        <w:pStyle w:val="ListParagraph"/>
        <w:numPr>
          <w:ilvl w:val="1"/>
          <w:numId w:val="16"/>
        </w:numPr>
      </w:pPr>
      <w:r>
        <w:t>COMMUNICATION NUMBER – Maximum 245 A/N – 365.26, 1.01</w:t>
      </w:r>
    </w:p>
    <w:p w14:paraId="54CC1F3B" w14:textId="77777777" w:rsidR="002E0972" w:rsidRDefault="002E0972" w:rsidP="002E0972">
      <w:pPr>
        <w:pStyle w:val="Heading2"/>
      </w:pPr>
      <w:bookmarkStart w:id="89" w:name="_Toc416347859"/>
      <w:r>
        <w:t xml:space="preserve">System Feature: </w:t>
      </w:r>
      <w:r w:rsidRPr="002E0972">
        <w:t>Third Party Joint Inquiry</w:t>
      </w:r>
      <w:bookmarkEnd w:id="89"/>
    </w:p>
    <w:p w14:paraId="35D6F027" w14:textId="77777777" w:rsidR="002E0972" w:rsidRDefault="002E0972" w:rsidP="002E0972">
      <w:pPr>
        <w:pStyle w:val="Heading3"/>
      </w:pPr>
      <w:r w:rsidRPr="002E0972">
        <w:t>Third Party Joint Inquiry</w:t>
      </w:r>
      <w:r>
        <w:t xml:space="preserve"> - </w:t>
      </w:r>
      <w:r w:rsidRPr="002E0972">
        <w:t xml:space="preserve">TPJI Visual Indicator </w:t>
      </w:r>
      <w:r>
        <w:t>–</w:t>
      </w:r>
      <w:r w:rsidRPr="002E0972">
        <w:t xml:space="preserve"> Institutional</w:t>
      </w:r>
    </w:p>
    <w:p w14:paraId="11C7DA38" w14:textId="77777777" w:rsidR="002E0972" w:rsidRDefault="002E0972" w:rsidP="002E0972">
      <w:r>
        <w:t xml:space="preserve">The IB System displays a visual indicator for each institutional claim on a claim list identifying the claim as institutional, when users access one of the following </w:t>
      </w:r>
      <w:proofErr w:type="gramStart"/>
      <w:r>
        <w:t>list</w:t>
      </w:r>
      <w:proofErr w:type="gramEnd"/>
      <w:r>
        <w:t xml:space="preserve"> in TPJI:</w:t>
      </w:r>
    </w:p>
    <w:p w14:paraId="3B0B45D9" w14:textId="77777777" w:rsidR="002E0972" w:rsidRDefault="002E0972" w:rsidP="00011B12">
      <w:pPr>
        <w:pStyle w:val="ListParagraph"/>
        <w:numPr>
          <w:ilvl w:val="0"/>
          <w:numId w:val="20"/>
        </w:numPr>
      </w:pPr>
      <w:r>
        <w:t>Inactive Bills</w:t>
      </w:r>
    </w:p>
    <w:p w14:paraId="3A8375D1" w14:textId="77777777" w:rsidR="002E0972" w:rsidRDefault="002E0972" w:rsidP="00011B12">
      <w:pPr>
        <w:pStyle w:val="ListParagraph"/>
        <w:numPr>
          <w:ilvl w:val="0"/>
          <w:numId w:val="20"/>
        </w:numPr>
      </w:pPr>
      <w:r>
        <w:t>Third Party Active Bills</w:t>
      </w:r>
    </w:p>
    <w:p w14:paraId="604BA08D" w14:textId="77777777" w:rsidR="002E0972" w:rsidRPr="002E0972" w:rsidRDefault="002E0972" w:rsidP="002E0972">
      <w:r>
        <w:t>Note: Maintains the current Inpatient/Outpatient indicator</w:t>
      </w:r>
    </w:p>
    <w:p w14:paraId="505B21F4" w14:textId="77777777" w:rsidR="002E0972" w:rsidRDefault="002E0972" w:rsidP="002E0972">
      <w:pPr>
        <w:pStyle w:val="Heading3"/>
      </w:pPr>
      <w:r w:rsidRPr="002E0972">
        <w:t xml:space="preserve">Third Party Joint Inquiry - TPJI Visual Indicator </w:t>
      </w:r>
      <w:r>
        <w:t>–</w:t>
      </w:r>
      <w:r w:rsidRPr="002E0972">
        <w:t xml:space="preserve"> Professional</w:t>
      </w:r>
    </w:p>
    <w:p w14:paraId="53327A96" w14:textId="77777777" w:rsidR="002E0972" w:rsidRDefault="002E0972" w:rsidP="002E0972">
      <w:r>
        <w:t>The IB System displays a visual indicator for each professional claim on a claim list identifying the claim as professional, when users access one of the following lists in TPJI:</w:t>
      </w:r>
    </w:p>
    <w:p w14:paraId="5295AA60" w14:textId="77777777" w:rsidR="002E0972" w:rsidRDefault="002E0972" w:rsidP="00011B12">
      <w:pPr>
        <w:pStyle w:val="ListParagraph"/>
        <w:numPr>
          <w:ilvl w:val="0"/>
          <w:numId w:val="21"/>
        </w:numPr>
      </w:pPr>
      <w:r>
        <w:t>Inactive Bills</w:t>
      </w:r>
    </w:p>
    <w:p w14:paraId="52B61591" w14:textId="77777777" w:rsidR="002E0972" w:rsidRDefault="002E0972" w:rsidP="00011B12">
      <w:pPr>
        <w:pStyle w:val="ListParagraph"/>
        <w:numPr>
          <w:ilvl w:val="0"/>
          <w:numId w:val="21"/>
        </w:numPr>
      </w:pPr>
      <w:r>
        <w:t>Third Party Active Bills</w:t>
      </w:r>
    </w:p>
    <w:p w14:paraId="2E663CB6" w14:textId="77777777" w:rsidR="002E0972" w:rsidRDefault="002E0972" w:rsidP="002E0972">
      <w:r>
        <w:t>Note: Maintains the current Inpatient/Outpatient indicator</w:t>
      </w:r>
    </w:p>
    <w:p w14:paraId="2333CE36" w14:textId="77777777" w:rsidR="002E0972" w:rsidRDefault="002E0972" w:rsidP="002E0972">
      <w:pPr>
        <w:pStyle w:val="Heading3"/>
      </w:pPr>
      <w:r w:rsidRPr="002E0972">
        <w:t>Third Party Joint Inquiry - Co-Payment Amount – TPJI</w:t>
      </w:r>
    </w:p>
    <w:p w14:paraId="157ABB05" w14:textId="77777777" w:rsidR="002E0972" w:rsidRPr="002E0972" w:rsidRDefault="002E0972" w:rsidP="002E0972">
      <w:r w:rsidRPr="002E0972">
        <w:t>The IB System provides the ability for users to view the co-payment amount when one is associated with a claim in TPJI.</w:t>
      </w:r>
    </w:p>
    <w:p w14:paraId="20657AA5" w14:textId="77777777" w:rsidR="002E0972" w:rsidRDefault="002E0972" w:rsidP="002E0972">
      <w:pPr>
        <w:pStyle w:val="Heading2"/>
      </w:pPr>
      <w:bookmarkStart w:id="90" w:name="_Toc416347860"/>
      <w:r>
        <w:t xml:space="preserve">System Feature: </w:t>
      </w:r>
      <w:r w:rsidRPr="002E0972">
        <w:t>COB Management Worklist</w:t>
      </w:r>
      <w:bookmarkEnd w:id="90"/>
    </w:p>
    <w:p w14:paraId="701EDEE2" w14:textId="77777777" w:rsidR="002E0972" w:rsidRDefault="002E0972" w:rsidP="002E0972">
      <w:pPr>
        <w:pStyle w:val="Heading3"/>
      </w:pPr>
      <w:r w:rsidRPr="002E0972">
        <w:t>COB Management Worklist</w:t>
      </w:r>
      <w:r>
        <w:t xml:space="preserve"> - </w:t>
      </w:r>
      <w:r w:rsidRPr="002E0972">
        <w:t>Sort – COB Management Worklist – Division</w:t>
      </w:r>
    </w:p>
    <w:p w14:paraId="6B598739" w14:textId="77777777" w:rsidR="002E0972" w:rsidRDefault="002E0972" w:rsidP="002E0972">
      <w:r w:rsidRPr="002E0972">
        <w:t>The IB System provides the ability for users to sort the COB Management Worklist by Division.</w:t>
      </w:r>
    </w:p>
    <w:p w14:paraId="64A5911D" w14:textId="77777777" w:rsidR="002E0972" w:rsidRDefault="002E0972" w:rsidP="002E0972">
      <w:pPr>
        <w:pStyle w:val="Heading3"/>
      </w:pPr>
      <w:r w:rsidRPr="002E0972">
        <w:t>COB Management Worklist - Display – COB Management Worklist – Division</w:t>
      </w:r>
    </w:p>
    <w:p w14:paraId="3EBCE5AB" w14:textId="77777777" w:rsidR="002E0972" w:rsidRPr="002E0972" w:rsidRDefault="005577D0" w:rsidP="002E0972">
      <w:r>
        <w:t xml:space="preserve">The IB System </w:t>
      </w:r>
      <w:r w:rsidR="002E0972" w:rsidRPr="002E0972">
        <w:t>provide</w:t>
      </w:r>
      <w:r>
        <w:t>s</w:t>
      </w:r>
      <w:r w:rsidR="002E0972" w:rsidRPr="002E0972">
        <w:t xml:space="preserve"> the ability for users to display the COB Management Worklist by Division.</w:t>
      </w:r>
    </w:p>
    <w:p w14:paraId="6FC3ACAE" w14:textId="77777777" w:rsidR="002E0972" w:rsidRDefault="002E0972" w:rsidP="002E0972">
      <w:pPr>
        <w:pStyle w:val="Heading3"/>
      </w:pPr>
      <w:r w:rsidRPr="002E0972">
        <w:t>COB Management Worklist - Print – COB Management Worklist – Division</w:t>
      </w:r>
    </w:p>
    <w:p w14:paraId="40C48E11" w14:textId="77777777" w:rsidR="002E0972" w:rsidRDefault="002E0972" w:rsidP="002E0972">
      <w:r w:rsidRPr="002E0972">
        <w:t>The IB System provides the ability for users to print the COB Management Worklist by Division.</w:t>
      </w:r>
    </w:p>
    <w:p w14:paraId="4F8AE995" w14:textId="77777777" w:rsidR="002E0972" w:rsidRDefault="002E0972" w:rsidP="002E0972">
      <w:pPr>
        <w:pStyle w:val="Heading2"/>
      </w:pPr>
      <w:bookmarkStart w:id="91" w:name="_Toc416347861"/>
      <w:r>
        <w:t xml:space="preserve">System Feature: </w:t>
      </w:r>
      <w:r w:rsidRPr="002E0972">
        <w:t>Health Care Claim Transactions (837)</w:t>
      </w:r>
      <w:bookmarkEnd w:id="91"/>
    </w:p>
    <w:p w14:paraId="1F2FD6F1" w14:textId="77777777" w:rsidR="002E0972" w:rsidRDefault="002E0972" w:rsidP="002E0972">
      <w:pPr>
        <w:pStyle w:val="Heading3"/>
      </w:pPr>
      <w:r w:rsidRPr="002E0972">
        <w:t>Health Care Claim Transactions (837)</w:t>
      </w:r>
      <w:r>
        <w:t xml:space="preserve"> - </w:t>
      </w:r>
      <w:r w:rsidRPr="002E0972">
        <w:t xml:space="preserve">Transmit HPID – Destination Payer </w:t>
      </w:r>
      <w:r>
        <w:t>–</w:t>
      </w:r>
      <w:r w:rsidRPr="002E0972">
        <w:t xml:space="preserve"> Institutional</w:t>
      </w:r>
    </w:p>
    <w:p w14:paraId="09559EEA" w14:textId="77777777" w:rsidR="002E0972" w:rsidRPr="002E0972" w:rsidRDefault="002E0972" w:rsidP="002E0972">
      <w:r w:rsidRPr="002E0972">
        <w:t xml:space="preserve">The IB System provides the ability to transmit the Health Plan Identifier for the destination payer in an institutional X12N 5010 Health Care Claim (837) transaction to </w:t>
      </w:r>
      <w:proofErr w:type="gramStart"/>
      <w:r w:rsidR="00C243BE" w:rsidRPr="002E0972">
        <w:t>FSC.</w:t>
      </w:r>
      <w:r w:rsidRPr="002E0972">
        <w:t>.</w:t>
      </w:r>
      <w:proofErr w:type="gramEnd"/>
    </w:p>
    <w:p w14:paraId="34BE35CC" w14:textId="77777777" w:rsidR="002E0972" w:rsidRDefault="002E0972" w:rsidP="002E0972">
      <w:pPr>
        <w:pStyle w:val="Heading3"/>
      </w:pPr>
      <w:r w:rsidRPr="002E0972">
        <w:t xml:space="preserve">Health Care Claim Transactions (837) - Transmit HPID – Destination Payer </w:t>
      </w:r>
      <w:r>
        <w:t>–</w:t>
      </w:r>
      <w:r w:rsidRPr="002E0972">
        <w:t xml:space="preserve"> Professional</w:t>
      </w:r>
    </w:p>
    <w:p w14:paraId="0022B532" w14:textId="77777777" w:rsidR="002E0972" w:rsidRPr="002E0972" w:rsidRDefault="002E0972" w:rsidP="002E0972">
      <w:r w:rsidRPr="002E0972">
        <w:t>The IB System provides the ability to transmit the Health Plan Identifier for the destination payer in a professional X12N 5010 Health Care Claim (837) transaction to FSC.</w:t>
      </w:r>
    </w:p>
    <w:p w14:paraId="4E8DE9B9" w14:textId="77777777" w:rsidR="002E0972" w:rsidRDefault="002E0972" w:rsidP="002E0972">
      <w:pPr>
        <w:pStyle w:val="Heading3"/>
      </w:pPr>
      <w:r w:rsidRPr="002E0972">
        <w:lastRenderedPageBreak/>
        <w:t xml:space="preserve">Health Care Claim Transactions (837) - Transmit HPID – Other Payer(s) </w:t>
      </w:r>
      <w:r>
        <w:t>–</w:t>
      </w:r>
      <w:r w:rsidRPr="002E0972">
        <w:t xml:space="preserve"> Institutional</w:t>
      </w:r>
    </w:p>
    <w:p w14:paraId="354C3EA4" w14:textId="77777777" w:rsidR="002E0972" w:rsidRPr="002E0972" w:rsidRDefault="005577D0" w:rsidP="002E0972">
      <w:r>
        <w:t xml:space="preserve">The IB System </w:t>
      </w:r>
      <w:r w:rsidR="002E0972" w:rsidRPr="002E0972">
        <w:t>provide</w:t>
      </w:r>
      <w:r>
        <w:t>s</w:t>
      </w:r>
      <w:r w:rsidR="002E0972" w:rsidRPr="002E0972">
        <w:t xml:space="preserve"> the ability to transmit the Health Plan Identifier for the other payer(s) in an institutional X12N 5010 Health Care Claim (837) transaction to FSC.</w:t>
      </w:r>
    </w:p>
    <w:p w14:paraId="490BF909" w14:textId="77777777" w:rsidR="002E0972" w:rsidRDefault="002E0972" w:rsidP="002E0972">
      <w:pPr>
        <w:pStyle w:val="Heading3"/>
      </w:pPr>
      <w:r w:rsidRPr="002E0972">
        <w:t xml:space="preserve">Health Care Claim Transactions (837) - Transmit HPID – Other Payer(s) </w:t>
      </w:r>
      <w:r>
        <w:t>–</w:t>
      </w:r>
      <w:r w:rsidRPr="002E0972">
        <w:t xml:space="preserve"> Professional</w:t>
      </w:r>
    </w:p>
    <w:p w14:paraId="6B5DB7D7" w14:textId="77777777" w:rsidR="002E0972" w:rsidRPr="002E0972" w:rsidRDefault="002E0972" w:rsidP="002E0972">
      <w:r w:rsidRPr="002E0972">
        <w:t>The IB System provides the ability to transmit the Health Plan Identifier for the other payer(s) in a professional X12N 5010 Health Care Claim (837) transaction to FSC.</w:t>
      </w:r>
    </w:p>
    <w:p w14:paraId="0562B0B0" w14:textId="77777777" w:rsidR="002E0972" w:rsidRDefault="002E0972" w:rsidP="002E0972">
      <w:pPr>
        <w:pStyle w:val="Heading3"/>
      </w:pPr>
      <w:r w:rsidRPr="002E0972">
        <w:t xml:space="preserve">Health Care Claim Transactions (837) - Transmit Sole-Proprietorship NPI </w:t>
      </w:r>
      <w:r>
        <w:t>–</w:t>
      </w:r>
      <w:r w:rsidRPr="002E0972">
        <w:t xml:space="preserve"> Institutional</w:t>
      </w:r>
    </w:p>
    <w:p w14:paraId="362113E6" w14:textId="77777777" w:rsidR="002E0972" w:rsidRPr="002E0972" w:rsidRDefault="002E0972" w:rsidP="002E0972">
      <w:r w:rsidRPr="002E0972">
        <w:t>The IB System provides the ability to transmit the same NPI for an individual provider and a non-VA lab or Facility in an institutional X12N 5010 Health Care Claim (837) transaction to FSC.</w:t>
      </w:r>
    </w:p>
    <w:p w14:paraId="2E052EBB" w14:textId="77777777" w:rsidR="002E0972" w:rsidRDefault="002E0972" w:rsidP="002E0972">
      <w:pPr>
        <w:pStyle w:val="Heading3"/>
      </w:pPr>
      <w:r w:rsidRPr="002E0972">
        <w:t xml:space="preserve">Health Care Claim Transactions (837) - Transmit Sole-Proprietorship NPI </w:t>
      </w:r>
      <w:r>
        <w:t>–</w:t>
      </w:r>
      <w:r w:rsidRPr="002E0972">
        <w:t xml:space="preserve"> Professional</w:t>
      </w:r>
    </w:p>
    <w:p w14:paraId="17DE7D0D" w14:textId="77777777" w:rsidR="002E0972" w:rsidRPr="002E0972" w:rsidRDefault="002E0972" w:rsidP="002E0972">
      <w:r w:rsidRPr="002E0972">
        <w:t>The IB System provides the ability to transmit the same NPI for an individual provider and a non-VA lab or Facility in a professional X12N 5010 Health Care Claim (837) transaction to FSC.</w:t>
      </w:r>
    </w:p>
    <w:p w14:paraId="4D700947" w14:textId="77777777" w:rsidR="004B5E96" w:rsidRDefault="002E0972" w:rsidP="004B5E96">
      <w:pPr>
        <w:pStyle w:val="Heading3"/>
      </w:pPr>
      <w:r w:rsidRPr="002E0972">
        <w:t xml:space="preserve">Health Care Claim Transactions (837) - </w:t>
      </w:r>
      <w:r w:rsidR="004B5E96" w:rsidRPr="004B5E96">
        <w:t>Transmit TRICARE-specific Pay-to Provider – Institutional – TRICARE REIMB</w:t>
      </w:r>
      <w:r w:rsidR="00081E43">
        <w:t>.</w:t>
      </w:r>
    </w:p>
    <w:p w14:paraId="5E20D36A" w14:textId="77777777" w:rsidR="004B5E96" w:rsidRDefault="004B5E96" w:rsidP="004B5E96">
      <w:r>
        <w:t>The IB System provides the ability to transmit the following TRICARE-specific Pay-to-Provider data in an institutional X12N 5010 Health Care Claim (837) transaction to FSC when the claim has a rate type of TRICARE REIMB.:</w:t>
      </w:r>
    </w:p>
    <w:p w14:paraId="2C5B758E" w14:textId="77777777" w:rsidR="004B5E96" w:rsidRDefault="004B5E96" w:rsidP="00011B12">
      <w:pPr>
        <w:pStyle w:val="ListParagraph"/>
        <w:numPr>
          <w:ilvl w:val="0"/>
          <w:numId w:val="22"/>
        </w:numPr>
      </w:pPr>
      <w:r>
        <w:t>NM101 – 87 - Required</w:t>
      </w:r>
    </w:p>
    <w:p w14:paraId="4BB99F94" w14:textId="77777777" w:rsidR="004B5E96" w:rsidRDefault="004B5E96" w:rsidP="00011B12">
      <w:pPr>
        <w:pStyle w:val="ListParagraph"/>
        <w:numPr>
          <w:ilvl w:val="0"/>
          <w:numId w:val="22"/>
        </w:numPr>
      </w:pPr>
      <w:r>
        <w:t>NM102 – Non-Person Entity - Required</w:t>
      </w:r>
    </w:p>
    <w:p w14:paraId="2B2BC62F" w14:textId="77777777" w:rsidR="004B5E96" w:rsidRDefault="004B5E96" w:rsidP="00011B12">
      <w:pPr>
        <w:pStyle w:val="ListParagraph"/>
        <w:numPr>
          <w:ilvl w:val="0"/>
          <w:numId w:val="22"/>
        </w:numPr>
      </w:pPr>
      <w:r>
        <w:t>N301 – Pay-To Address Line - Required</w:t>
      </w:r>
    </w:p>
    <w:p w14:paraId="495ED59C" w14:textId="77777777" w:rsidR="004B5E96" w:rsidRDefault="004B5E96" w:rsidP="00011B12">
      <w:pPr>
        <w:pStyle w:val="ListParagraph"/>
        <w:numPr>
          <w:ilvl w:val="0"/>
          <w:numId w:val="22"/>
        </w:numPr>
      </w:pPr>
      <w:r>
        <w:t>N302 – Pay-To Address Line - Situational</w:t>
      </w:r>
    </w:p>
    <w:p w14:paraId="5635A806" w14:textId="77777777" w:rsidR="004B5E96" w:rsidRDefault="004B5E96" w:rsidP="00011B12">
      <w:pPr>
        <w:pStyle w:val="ListParagraph"/>
        <w:numPr>
          <w:ilvl w:val="0"/>
          <w:numId w:val="22"/>
        </w:numPr>
      </w:pPr>
      <w:r>
        <w:t>N401 – Pay-To Address City – Required</w:t>
      </w:r>
    </w:p>
    <w:p w14:paraId="637BCCAA" w14:textId="77777777" w:rsidR="004B5E96" w:rsidRDefault="004B5E96" w:rsidP="00011B12">
      <w:pPr>
        <w:pStyle w:val="ListParagraph"/>
        <w:numPr>
          <w:ilvl w:val="0"/>
          <w:numId w:val="22"/>
        </w:numPr>
      </w:pPr>
      <w:r>
        <w:t>N402 – Pay-To Address State Code – Required in USA</w:t>
      </w:r>
    </w:p>
    <w:p w14:paraId="1F677179" w14:textId="77777777" w:rsidR="004B5E96" w:rsidRPr="004B5E96" w:rsidRDefault="004B5E96" w:rsidP="00011B12">
      <w:pPr>
        <w:pStyle w:val="ListParagraph"/>
        <w:numPr>
          <w:ilvl w:val="0"/>
          <w:numId w:val="22"/>
        </w:numPr>
      </w:pPr>
      <w:r>
        <w:t>N403 – Pay-To Address Postal Zone or ZIP Code – Required in USA</w:t>
      </w:r>
    </w:p>
    <w:p w14:paraId="5E78EF05" w14:textId="77777777" w:rsidR="004B5E96" w:rsidRDefault="004B5E96" w:rsidP="004B5E96">
      <w:pPr>
        <w:pStyle w:val="Heading3"/>
      </w:pPr>
      <w:r w:rsidRPr="004B5E96">
        <w:t>Health Care Claim Transactions (837) - Transmit TRICARE-specific Pay-to Provider – Institutional – TRICARE</w:t>
      </w:r>
    </w:p>
    <w:p w14:paraId="60767845" w14:textId="77777777" w:rsidR="004B5E96" w:rsidRDefault="004B5E96" w:rsidP="004B5E96">
      <w:r>
        <w:t>The IB System provides the ability to transmit the following TRICARE-specific Pay-to-Provider data for an institutional X12N 5010 Health Care Claim (837) transaction to FSC when the claim has a rate type of TRICARE:</w:t>
      </w:r>
    </w:p>
    <w:p w14:paraId="3BF0C6A8" w14:textId="77777777" w:rsidR="004B5E96" w:rsidRDefault="004B5E96" w:rsidP="00011B12">
      <w:pPr>
        <w:pStyle w:val="ListParagraph"/>
        <w:numPr>
          <w:ilvl w:val="0"/>
          <w:numId w:val="23"/>
        </w:numPr>
      </w:pPr>
      <w:r>
        <w:t>NM101 – 87 - Required</w:t>
      </w:r>
    </w:p>
    <w:p w14:paraId="1F0201D6" w14:textId="77777777" w:rsidR="004B5E96" w:rsidRDefault="004B5E96" w:rsidP="00011B12">
      <w:pPr>
        <w:pStyle w:val="ListParagraph"/>
        <w:numPr>
          <w:ilvl w:val="0"/>
          <w:numId w:val="23"/>
        </w:numPr>
      </w:pPr>
      <w:r>
        <w:t>NM102 – Non-Person Entity - Required</w:t>
      </w:r>
    </w:p>
    <w:p w14:paraId="2B0D2A50" w14:textId="77777777" w:rsidR="004B5E96" w:rsidRDefault="004B5E96" w:rsidP="00011B12">
      <w:pPr>
        <w:pStyle w:val="ListParagraph"/>
        <w:numPr>
          <w:ilvl w:val="0"/>
          <w:numId w:val="23"/>
        </w:numPr>
      </w:pPr>
      <w:r>
        <w:t>N301 – Pay-To Address Line - Required</w:t>
      </w:r>
    </w:p>
    <w:p w14:paraId="331D020D" w14:textId="77777777" w:rsidR="004B5E96" w:rsidRDefault="004B5E96" w:rsidP="00011B12">
      <w:pPr>
        <w:pStyle w:val="ListParagraph"/>
        <w:numPr>
          <w:ilvl w:val="0"/>
          <w:numId w:val="23"/>
        </w:numPr>
      </w:pPr>
      <w:r>
        <w:t>N302 – Pay-To Address Line - Situational</w:t>
      </w:r>
    </w:p>
    <w:p w14:paraId="7AE46F08" w14:textId="77777777" w:rsidR="004B5E96" w:rsidRDefault="004B5E96" w:rsidP="00011B12">
      <w:pPr>
        <w:pStyle w:val="ListParagraph"/>
        <w:numPr>
          <w:ilvl w:val="0"/>
          <w:numId w:val="23"/>
        </w:numPr>
      </w:pPr>
      <w:r>
        <w:t>N401 – Pay-To Address City – Required</w:t>
      </w:r>
    </w:p>
    <w:p w14:paraId="28847C98" w14:textId="77777777" w:rsidR="004B5E96" w:rsidRDefault="004B5E96" w:rsidP="00011B12">
      <w:pPr>
        <w:pStyle w:val="ListParagraph"/>
        <w:numPr>
          <w:ilvl w:val="0"/>
          <w:numId w:val="23"/>
        </w:numPr>
      </w:pPr>
      <w:r>
        <w:t>N402 – Pay-To Address State Code – Required in USA</w:t>
      </w:r>
    </w:p>
    <w:p w14:paraId="7DACA244" w14:textId="77777777" w:rsidR="004B5E96" w:rsidRPr="004B5E96" w:rsidRDefault="004B5E96" w:rsidP="00011B12">
      <w:pPr>
        <w:pStyle w:val="ListParagraph"/>
        <w:numPr>
          <w:ilvl w:val="0"/>
          <w:numId w:val="23"/>
        </w:numPr>
      </w:pPr>
      <w:r>
        <w:lastRenderedPageBreak/>
        <w:t>N403 – Pay-To Address Postal Zone or ZIP Code – Required in USA</w:t>
      </w:r>
    </w:p>
    <w:p w14:paraId="62D9FCBE" w14:textId="77777777" w:rsidR="004B5E96" w:rsidRDefault="004B5E96" w:rsidP="004B5E96">
      <w:pPr>
        <w:pStyle w:val="Heading3"/>
      </w:pPr>
      <w:r w:rsidRPr="004B5E96">
        <w:t>Health Care Claim Transactions (837) - Transmit TRICARE-specific Pay-to Provider – Professional – TRICARE REIMB</w:t>
      </w:r>
      <w:r w:rsidR="00081E43">
        <w:t>.</w:t>
      </w:r>
    </w:p>
    <w:p w14:paraId="5FC1F08B" w14:textId="77777777" w:rsidR="004B5E96" w:rsidRDefault="004B5E96" w:rsidP="004B5E96">
      <w:r>
        <w:t>The IB System provides the ability to transmit the following TRICARE-specific Pay-to-Provider data in a professional X12N 5010 Health Care Claim (837) transaction to FSC when the claim has a rate type of TRICARE REIMB.:</w:t>
      </w:r>
    </w:p>
    <w:p w14:paraId="2E35F770" w14:textId="77777777" w:rsidR="004B5E96" w:rsidRDefault="004B5E96" w:rsidP="00011B12">
      <w:pPr>
        <w:pStyle w:val="ListParagraph"/>
        <w:numPr>
          <w:ilvl w:val="0"/>
          <w:numId w:val="24"/>
        </w:numPr>
      </w:pPr>
      <w:r>
        <w:t>NM101 – 87 - Required</w:t>
      </w:r>
    </w:p>
    <w:p w14:paraId="67624F96" w14:textId="77777777" w:rsidR="004B5E96" w:rsidRDefault="004B5E96" w:rsidP="00011B12">
      <w:pPr>
        <w:pStyle w:val="ListParagraph"/>
        <w:numPr>
          <w:ilvl w:val="0"/>
          <w:numId w:val="24"/>
        </w:numPr>
      </w:pPr>
      <w:r>
        <w:t>NM102 – Non-Person Entity - Required</w:t>
      </w:r>
    </w:p>
    <w:p w14:paraId="41942DC5" w14:textId="77777777" w:rsidR="004B5E96" w:rsidRDefault="004B5E96" w:rsidP="00011B12">
      <w:pPr>
        <w:pStyle w:val="ListParagraph"/>
        <w:numPr>
          <w:ilvl w:val="0"/>
          <w:numId w:val="24"/>
        </w:numPr>
      </w:pPr>
      <w:r>
        <w:t>N301 – Pay-To Address Line - Required</w:t>
      </w:r>
    </w:p>
    <w:p w14:paraId="6CACB734" w14:textId="77777777" w:rsidR="004B5E96" w:rsidRDefault="004B5E96" w:rsidP="00011B12">
      <w:pPr>
        <w:pStyle w:val="ListParagraph"/>
        <w:numPr>
          <w:ilvl w:val="0"/>
          <w:numId w:val="24"/>
        </w:numPr>
      </w:pPr>
      <w:r>
        <w:t>N302 – Pay-To Address Line - Situational</w:t>
      </w:r>
    </w:p>
    <w:p w14:paraId="38FD4186" w14:textId="77777777" w:rsidR="004B5E96" w:rsidRDefault="004B5E96" w:rsidP="00011B12">
      <w:pPr>
        <w:pStyle w:val="ListParagraph"/>
        <w:numPr>
          <w:ilvl w:val="0"/>
          <w:numId w:val="24"/>
        </w:numPr>
      </w:pPr>
      <w:r>
        <w:t>N401 – Pay-To Address City – Required</w:t>
      </w:r>
    </w:p>
    <w:p w14:paraId="66C7806D" w14:textId="77777777" w:rsidR="004B5E96" w:rsidRDefault="004B5E96" w:rsidP="00011B12">
      <w:pPr>
        <w:pStyle w:val="ListParagraph"/>
        <w:numPr>
          <w:ilvl w:val="0"/>
          <w:numId w:val="24"/>
        </w:numPr>
      </w:pPr>
      <w:r>
        <w:t>N402 – Pay-To Address State Code – Required in USA</w:t>
      </w:r>
    </w:p>
    <w:p w14:paraId="0E96D222" w14:textId="77777777" w:rsidR="004B5E96" w:rsidRPr="004B5E96" w:rsidRDefault="004B5E96" w:rsidP="00011B12">
      <w:pPr>
        <w:pStyle w:val="ListParagraph"/>
        <w:numPr>
          <w:ilvl w:val="0"/>
          <w:numId w:val="24"/>
        </w:numPr>
      </w:pPr>
      <w:r>
        <w:t>N403 – Pay-To Address Postal Zone or ZIP Code – Required in USA</w:t>
      </w:r>
    </w:p>
    <w:p w14:paraId="4B08117B" w14:textId="77777777" w:rsidR="004B5E96" w:rsidRDefault="004B5E96" w:rsidP="004B5E96">
      <w:pPr>
        <w:pStyle w:val="Heading3"/>
      </w:pPr>
      <w:r w:rsidRPr="004B5E96">
        <w:t>Health Care Claim Transactions (837) - Transmit TRICARE-specific Pay-to Provider – Professional – TRICARE</w:t>
      </w:r>
    </w:p>
    <w:p w14:paraId="0F937F31" w14:textId="77777777" w:rsidR="004B5E96" w:rsidRDefault="004B5E96" w:rsidP="004B5E96">
      <w:r>
        <w:t>The IB System provides the ability to transmit the following TRICARE-specific Pay-to-Provider data in a professional X12N 5010 Health Care Claim (837) transaction to FSC when the claim has a rate type of TRICARE:</w:t>
      </w:r>
    </w:p>
    <w:p w14:paraId="288336AC" w14:textId="77777777" w:rsidR="004B5E96" w:rsidRDefault="004B5E96" w:rsidP="00011B12">
      <w:pPr>
        <w:pStyle w:val="ListParagraph"/>
        <w:numPr>
          <w:ilvl w:val="0"/>
          <w:numId w:val="25"/>
        </w:numPr>
      </w:pPr>
      <w:r>
        <w:t>NM101 – 87 - Required</w:t>
      </w:r>
    </w:p>
    <w:p w14:paraId="4CD51CFB" w14:textId="77777777" w:rsidR="004B5E96" w:rsidRDefault="004B5E96" w:rsidP="00011B12">
      <w:pPr>
        <w:pStyle w:val="ListParagraph"/>
        <w:numPr>
          <w:ilvl w:val="0"/>
          <w:numId w:val="25"/>
        </w:numPr>
      </w:pPr>
      <w:r>
        <w:t>NM102 – Non-Person Entity - Required</w:t>
      </w:r>
    </w:p>
    <w:p w14:paraId="26C5A160" w14:textId="77777777" w:rsidR="004B5E96" w:rsidRDefault="004B5E96" w:rsidP="00011B12">
      <w:pPr>
        <w:pStyle w:val="ListParagraph"/>
        <w:numPr>
          <w:ilvl w:val="0"/>
          <w:numId w:val="25"/>
        </w:numPr>
      </w:pPr>
      <w:r>
        <w:t>N301 – Pay-To Address Line - Required</w:t>
      </w:r>
    </w:p>
    <w:p w14:paraId="06CCB1B3" w14:textId="77777777" w:rsidR="004B5E96" w:rsidRDefault="004B5E96" w:rsidP="00011B12">
      <w:pPr>
        <w:pStyle w:val="ListParagraph"/>
        <w:numPr>
          <w:ilvl w:val="0"/>
          <w:numId w:val="25"/>
        </w:numPr>
      </w:pPr>
      <w:r>
        <w:t>N302 – Pay-To Address Line - Situational</w:t>
      </w:r>
    </w:p>
    <w:p w14:paraId="75C9E0FD" w14:textId="77777777" w:rsidR="004B5E96" w:rsidRDefault="004B5E96" w:rsidP="00011B12">
      <w:pPr>
        <w:pStyle w:val="ListParagraph"/>
        <w:numPr>
          <w:ilvl w:val="0"/>
          <w:numId w:val="25"/>
        </w:numPr>
      </w:pPr>
      <w:r>
        <w:t>N401 – Pay-To Address City – Required</w:t>
      </w:r>
    </w:p>
    <w:p w14:paraId="5CC93641" w14:textId="77777777" w:rsidR="004B5E96" w:rsidRDefault="004B5E96" w:rsidP="00011B12">
      <w:pPr>
        <w:pStyle w:val="ListParagraph"/>
        <w:numPr>
          <w:ilvl w:val="0"/>
          <w:numId w:val="25"/>
        </w:numPr>
      </w:pPr>
      <w:r>
        <w:t>N402 – Pay-To Address State Code – Required in USA</w:t>
      </w:r>
    </w:p>
    <w:p w14:paraId="2E334EA1" w14:textId="77777777" w:rsidR="004B5E96" w:rsidRPr="004B5E96" w:rsidRDefault="004B5E96" w:rsidP="00011B12">
      <w:pPr>
        <w:pStyle w:val="ListParagraph"/>
        <w:numPr>
          <w:ilvl w:val="0"/>
          <w:numId w:val="25"/>
        </w:numPr>
      </w:pPr>
      <w:r>
        <w:t>N403 – Pay-To Address Postal Zone or ZIP Code – Required in USA</w:t>
      </w:r>
    </w:p>
    <w:p w14:paraId="015C495D" w14:textId="77777777" w:rsidR="004B5E96" w:rsidRDefault="004B5E96" w:rsidP="004B5E96">
      <w:pPr>
        <w:pStyle w:val="Heading3"/>
      </w:pPr>
      <w:r w:rsidRPr="004B5E96">
        <w:t xml:space="preserve">Health Care Claim Transactions (837) - Transmit NDC Code – non-RX </w:t>
      </w:r>
      <w:r>
        <w:t>–</w:t>
      </w:r>
      <w:r w:rsidRPr="004B5E96">
        <w:t xml:space="preserve"> Institutional</w:t>
      </w:r>
    </w:p>
    <w:p w14:paraId="4C772437" w14:textId="77777777" w:rsidR="004B5E96" w:rsidRDefault="004B5E96" w:rsidP="004B5E96">
      <w:r>
        <w:t>The IB System provides the ability to transmit the following line level 5-4-2 format NDC in an institutional X12N 5010 Health Care Claim (837) transaction to FSC (Loop 2410):</w:t>
      </w:r>
    </w:p>
    <w:p w14:paraId="11B52B00" w14:textId="77777777" w:rsidR="004B5E96" w:rsidRDefault="004B5E96" w:rsidP="00011B12">
      <w:pPr>
        <w:pStyle w:val="ListParagraph"/>
        <w:numPr>
          <w:ilvl w:val="0"/>
          <w:numId w:val="26"/>
        </w:numPr>
      </w:pPr>
      <w:r>
        <w:t>LIN02 – N4 – Required</w:t>
      </w:r>
    </w:p>
    <w:p w14:paraId="6E3F55D8" w14:textId="77777777" w:rsidR="004B5E96" w:rsidRPr="004B5E96" w:rsidRDefault="004B5E96" w:rsidP="00011B12">
      <w:pPr>
        <w:pStyle w:val="ListParagraph"/>
        <w:numPr>
          <w:ilvl w:val="0"/>
          <w:numId w:val="26"/>
        </w:numPr>
      </w:pPr>
      <w:r>
        <w:t>LIN03 – National Drug Code – Required</w:t>
      </w:r>
    </w:p>
    <w:p w14:paraId="0ECD3E2D" w14:textId="77777777" w:rsidR="004B5E96" w:rsidRDefault="004B5E96" w:rsidP="004B5E96">
      <w:pPr>
        <w:pStyle w:val="Heading3"/>
      </w:pPr>
      <w:r w:rsidRPr="004B5E96">
        <w:t xml:space="preserve">Health Care Claim Transactions (837) - Transmit NDC Code – non-RX </w:t>
      </w:r>
      <w:r>
        <w:t>–</w:t>
      </w:r>
      <w:r w:rsidRPr="004B5E96">
        <w:t xml:space="preserve"> Professional</w:t>
      </w:r>
    </w:p>
    <w:p w14:paraId="72D6FDD1" w14:textId="77777777" w:rsidR="004B5E96" w:rsidRDefault="004B5E96" w:rsidP="004B5E96">
      <w:r>
        <w:t>The IB System provides the ability to transmit the following line level 5-4-2 format NDC in a professional X12N 5010 Health Care Claim (837) transaction to FSC (Loop 2410):</w:t>
      </w:r>
    </w:p>
    <w:p w14:paraId="3CD420FB" w14:textId="77777777" w:rsidR="004B5E96" w:rsidRDefault="004B5E96" w:rsidP="00011B12">
      <w:pPr>
        <w:pStyle w:val="ListParagraph"/>
        <w:numPr>
          <w:ilvl w:val="0"/>
          <w:numId w:val="27"/>
        </w:numPr>
      </w:pPr>
      <w:r>
        <w:t>LIN02 – N4 – Required</w:t>
      </w:r>
    </w:p>
    <w:p w14:paraId="3101FFF2" w14:textId="77777777" w:rsidR="004B5E96" w:rsidRPr="004B5E96" w:rsidRDefault="004B5E96" w:rsidP="00011B12">
      <w:pPr>
        <w:pStyle w:val="ListParagraph"/>
        <w:numPr>
          <w:ilvl w:val="0"/>
          <w:numId w:val="27"/>
        </w:numPr>
      </w:pPr>
      <w:r>
        <w:t>LIN03 – National Drug Code – Required</w:t>
      </w:r>
    </w:p>
    <w:p w14:paraId="34C4BAAF" w14:textId="77777777" w:rsidR="004B5E96" w:rsidRDefault="004B5E96" w:rsidP="004B5E96">
      <w:pPr>
        <w:pStyle w:val="Heading3"/>
      </w:pPr>
      <w:r w:rsidRPr="004B5E96">
        <w:t xml:space="preserve">Health Care Claim Transactions (837) - Transmit </w:t>
      </w:r>
      <w:r w:rsidR="00324E5C">
        <w:t>NOC</w:t>
      </w:r>
      <w:r w:rsidRPr="004B5E96">
        <w:t xml:space="preserve"> Procedures - Free Text Description </w:t>
      </w:r>
      <w:r>
        <w:t>–</w:t>
      </w:r>
      <w:r w:rsidRPr="004B5E96">
        <w:t xml:space="preserve"> Institutional</w:t>
      </w:r>
    </w:p>
    <w:p w14:paraId="7A3AA842" w14:textId="77777777" w:rsidR="004B5E96" w:rsidRDefault="004B5E96" w:rsidP="004B5E96">
      <w:r>
        <w:t>The IB System provides the ability to transmit a line level 1-80 A/N procedure description in an institutional X12N 5010 Health Care Claim (837) transaction to FSC (Loop 2400):</w:t>
      </w:r>
    </w:p>
    <w:p w14:paraId="3755E044" w14:textId="77777777" w:rsidR="004B5E96" w:rsidRPr="004B5E96" w:rsidRDefault="004B5E96" w:rsidP="00011B12">
      <w:pPr>
        <w:pStyle w:val="ListParagraph"/>
        <w:numPr>
          <w:ilvl w:val="0"/>
          <w:numId w:val="28"/>
        </w:numPr>
      </w:pPr>
      <w:r>
        <w:lastRenderedPageBreak/>
        <w:t>SV202-7 – Description - Situational</w:t>
      </w:r>
    </w:p>
    <w:p w14:paraId="748966F1" w14:textId="77777777" w:rsidR="004B5E96" w:rsidRDefault="004B5E96" w:rsidP="004B5E96">
      <w:pPr>
        <w:pStyle w:val="Heading3"/>
      </w:pPr>
      <w:r w:rsidRPr="004B5E96">
        <w:t xml:space="preserve">Health Care Claim Transactions (837) - Transmit </w:t>
      </w:r>
      <w:r w:rsidR="00324E5C">
        <w:t>NOC</w:t>
      </w:r>
      <w:r w:rsidRPr="004B5E96">
        <w:t xml:space="preserve"> Procedures – Free Text Description </w:t>
      </w:r>
      <w:r>
        <w:t>–</w:t>
      </w:r>
      <w:r w:rsidRPr="004B5E96">
        <w:t xml:space="preserve"> Professional</w:t>
      </w:r>
    </w:p>
    <w:p w14:paraId="563F2E60" w14:textId="77777777" w:rsidR="004B5E96" w:rsidRDefault="004B5E96" w:rsidP="004B5E96">
      <w:r>
        <w:t>The IB System provides the ability to transmit a line level 1-80 A/N procedure description in a professional X12N 5010 Health Care Claim (837) transaction to FSC (Loop 2400):</w:t>
      </w:r>
    </w:p>
    <w:p w14:paraId="50E2F868" w14:textId="77777777" w:rsidR="004B5E96" w:rsidRPr="004B5E96" w:rsidRDefault="004B5E96" w:rsidP="00011B12">
      <w:pPr>
        <w:pStyle w:val="ListParagraph"/>
        <w:numPr>
          <w:ilvl w:val="0"/>
          <w:numId w:val="29"/>
        </w:numPr>
      </w:pPr>
      <w:r>
        <w:t>SV101-7 – Description – Situational</w:t>
      </w:r>
    </w:p>
    <w:p w14:paraId="2E609E53" w14:textId="77777777" w:rsidR="004B5E96" w:rsidRDefault="004B5E96" w:rsidP="0019609E">
      <w:pPr>
        <w:pStyle w:val="Heading3"/>
      </w:pPr>
      <w:r w:rsidRPr="004B5E96">
        <w:t xml:space="preserve">Health Care Claim Transactions (837) - Transmit NDC Code Units– non-RX </w:t>
      </w:r>
      <w:r>
        <w:t>–</w:t>
      </w:r>
      <w:r w:rsidRPr="004B5E96">
        <w:t xml:space="preserve"> Institutional</w:t>
      </w:r>
    </w:p>
    <w:p w14:paraId="4BA6A93F" w14:textId="77777777" w:rsidR="004B5E96" w:rsidRDefault="004B5E96" w:rsidP="004B5E96">
      <w:r>
        <w:t>The IB System provides the ability to transmit the following line level NDC unit count in an institutional X12N 5010 Health Care Claim (837) transaction to FSC (Loop 2410):</w:t>
      </w:r>
    </w:p>
    <w:p w14:paraId="53B7C095" w14:textId="77777777" w:rsidR="004B5E96" w:rsidRDefault="004B5E96" w:rsidP="00011B12">
      <w:pPr>
        <w:pStyle w:val="ListParagraph"/>
        <w:numPr>
          <w:ilvl w:val="0"/>
          <w:numId w:val="30"/>
        </w:numPr>
      </w:pPr>
      <w:r>
        <w:t>CTP04 – National Drug Unit Count – Required</w:t>
      </w:r>
    </w:p>
    <w:p w14:paraId="4B640725" w14:textId="77777777" w:rsidR="004B5E96" w:rsidRPr="004B5E96" w:rsidRDefault="004B5E96" w:rsidP="00011B12">
      <w:pPr>
        <w:pStyle w:val="ListParagraph"/>
        <w:numPr>
          <w:ilvl w:val="0"/>
          <w:numId w:val="30"/>
        </w:numPr>
      </w:pPr>
      <w:r>
        <w:t>CTP05 - 1 - Code Qualifier – UN (Units) – Required</w:t>
      </w:r>
    </w:p>
    <w:p w14:paraId="5772E950" w14:textId="77777777" w:rsidR="004B5E96" w:rsidRDefault="004B5E96" w:rsidP="0019609E">
      <w:pPr>
        <w:pStyle w:val="Heading3"/>
      </w:pPr>
      <w:r w:rsidRPr="004B5E96">
        <w:t xml:space="preserve">Health Care Claim Transactions (837) - Transmit NDC Code Units – non-RX </w:t>
      </w:r>
      <w:r>
        <w:t>–</w:t>
      </w:r>
      <w:r w:rsidRPr="004B5E96">
        <w:t xml:space="preserve"> Professional</w:t>
      </w:r>
    </w:p>
    <w:p w14:paraId="6E6D77DA" w14:textId="77777777" w:rsidR="004B5E96" w:rsidRDefault="004B5E96" w:rsidP="004B5E96">
      <w:r>
        <w:t>The IB System provides the ability to transmit the following line level NDC unit count in a professional X12N 5010 Health Care Claim (837) transaction to FSC (Loop 2410):</w:t>
      </w:r>
    </w:p>
    <w:p w14:paraId="789BE592" w14:textId="77777777" w:rsidR="004B5E96" w:rsidRDefault="004B5E96" w:rsidP="00011B12">
      <w:pPr>
        <w:pStyle w:val="ListParagraph"/>
        <w:numPr>
          <w:ilvl w:val="0"/>
          <w:numId w:val="31"/>
        </w:numPr>
      </w:pPr>
      <w:r>
        <w:t>CTP04 – National Drug Unit Count – Required</w:t>
      </w:r>
    </w:p>
    <w:p w14:paraId="0FC30A27" w14:textId="77777777" w:rsidR="004B5E96" w:rsidRPr="004B5E96" w:rsidRDefault="004B5E96" w:rsidP="00011B12">
      <w:pPr>
        <w:pStyle w:val="ListParagraph"/>
        <w:numPr>
          <w:ilvl w:val="0"/>
          <w:numId w:val="31"/>
        </w:numPr>
      </w:pPr>
      <w:r>
        <w:t>CTP05 - 1 - Code Qualifier – UN (Units) – Required</w:t>
      </w:r>
    </w:p>
    <w:p w14:paraId="4869343D" w14:textId="77777777" w:rsidR="004B5E96" w:rsidRDefault="004B5E96" w:rsidP="0019609E">
      <w:pPr>
        <w:pStyle w:val="Heading3"/>
      </w:pPr>
      <w:r w:rsidRPr="004B5E96">
        <w:t>Health Care Claim Transactions (837) - Transmit Maximum 12 Procedures – Inpatient/Institutional</w:t>
      </w:r>
    </w:p>
    <w:p w14:paraId="0705D93D" w14:textId="77777777" w:rsidR="004B5E96" w:rsidRPr="004B5E96" w:rsidRDefault="004B5E96" w:rsidP="004B5E96">
      <w:r w:rsidRPr="004B5E96">
        <w:t>The IB System provides the ability to transmit a maximum of 12 procedure codes in an inpatient, institutional X12N 5010 Health Care Claim (837) transaction to FSC (Loop 2300 – HI01-2).</w:t>
      </w:r>
    </w:p>
    <w:p w14:paraId="066B9ACF" w14:textId="77777777" w:rsidR="002E0972" w:rsidRDefault="004B5E96" w:rsidP="004B5E96">
      <w:pPr>
        <w:pStyle w:val="Heading2"/>
      </w:pPr>
      <w:bookmarkStart w:id="92" w:name="_Toc416347862"/>
      <w:r>
        <w:t xml:space="preserve">System Feature: </w:t>
      </w:r>
      <w:r w:rsidRPr="004B5E96">
        <w:t>Copy and Cancel a Bill (CLON)/Correct Rejected/Denied Bill (CRD)</w:t>
      </w:r>
      <w:bookmarkEnd w:id="92"/>
    </w:p>
    <w:p w14:paraId="691E99AA" w14:textId="77777777" w:rsidR="004B5E96" w:rsidRDefault="004B5E96" w:rsidP="004B5E96">
      <w:pPr>
        <w:pStyle w:val="Heading3"/>
      </w:pPr>
      <w:r w:rsidRPr="004B5E96">
        <w:t>Copy and Cancel a Bill (CLON)/Correct Rejected/Denied Bill (CRD)</w:t>
      </w:r>
      <w:r>
        <w:t xml:space="preserve"> - </w:t>
      </w:r>
      <w:r w:rsidRPr="004B5E96">
        <w:t>CRD - Prevent Correction of Secondary Claim</w:t>
      </w:r>
    </w:p>
    <w:p w14:paraId="55F9FDE0" w14:textId="77777777" w:rsidR="004B5E96" w:rsidRPr="004B5E96" w:rsidRDefault="004B5E96" w:rsidP="004B5E96">
      <w:r w:rsidRPr="004B5E96">
        <w:t>The IB System prevents users from copying rejected/denied secondary claims using the Correct Rejected/Denied Bill option (CRD).</w:t>
      </w:r>
    </w:p>
    <w:p w14:paraId="728D6286" w14:textId="77777777" w:rsidR="004B5E96" w:rsidRDefault="004B5E96" w:rsidP="004B5E96">
      <w:pPr>
        <w:pStyle w:val="Heading3"/>
      </w:pPr>
      <w:r w:rsidRPr="004B5E96">
        <w:t>Copy and Cancel a Bill (CLON)/Correct Rejected/Denied Bill (CRD) - CRD - Prevent Correction of Tertiary Claim</w:t>
      </w:r>
    </w:p>
    <w:p w14:paraId="35099AF4" w14:textId="77777777" w:rsidR="004B5E96" w:rsidRPr="004B5E96" w:rsidRDefault="004B5E96" w:rsidP="004B5E96">
      <w:r w:rsidRPr="004B5E96">
        <w:t>The IB System prevents users from copying rejected/denied tertiary claims using the Correct Rejected/Denied Bill option (CRD).</w:t>
      </w:r>
    </w:p>
    <w:p w14:paraId="4C8A4840" w14:textId="77777777" w:rsidR="004B5E96" w:rsidRDefault="004B5E96" w:rsidP="004B5E96">
      <w:pPr>
        <w:pStyle w:val="Heading3"/>
      </w:pPr>
      <w:r w:rsidRPr="004B5E96">
        <w:t>Copy and Cancel a Bill (CLON)/Correct Rejected/Denied Bill (CRD) - CLON – Copy Secondary/Tertiary Claim Data to New Secondary/Tertiary Claim</w:t>
      </w:r>
    </w:p>
    <w:p w14:paraId="70028F45" w14:textId="77777777" w:rsidR="004B5E96" w:rsidRPr="004B5E96" w:rsidRDefault="004B5E96" w:rsidP="004B5E96">
      <w:r w:rsidRPr="004B5E96">
        <w:t>The IB System provides the ability for users to copy data from an original secondary/tertiary claim, including COB data from the electronic EOB(s) to a new claim using the Copy and Cancel a Bill (CLON) option.</w:t>
      </w:r>
    </w:p>
    <w:p w14:paraId="2D3F49F8" w14:textId="77777777" w:rsidR="004B5E96" w:rsidRDefault="004B5E96" w:rsidP="004B5E96">
      <w:pPr>
        <w:pStyle w:val="Heading3"/>
      </w:pPr>
      <w:r w:rsidRPr="004B5E96">
        <w:lastRenderedPageBreak/>
        <w:t>Copy and Cancel a Bill (CLON)/Correct Rejected/Denied Bill (CRD) - CRD – Copy Primary Claim Data to New Primary Claim</w:t>
      </w:r>
    </w:p>
    <w:p w14:paraId="70058B54" w14:textId="77777777" w:rsidR="004B5E96" w:rsidRPr="004B5E96" w:rsidRDefault="004B5E96" w:rsidP="004B5E96">
      <w:r w:rsidRPr="004B5E96">
        <w:t>The IB System provides the ability for users to copy data from an original primary claim to a new claim using the Correct Rejected/Denied Bill (CRD) option.</w:t>
      </w:r>
    </w:p>
    <w:p w14:paraId="1FBF065C" w14:textId="77777777" w:rsidR="004B5E96" w:rsidRDefault="004B5E96" w:rsidP="004B5E96">
      <w:pPr>
        <w:pStyle w:val="Heading3"/>
      </w:pPr>
      <w:r w:rsidRPr="004B5E96">
        <w:t>Copy and Cancel a Bill (CLON)/Correct Rejected/Denied Bill (CRD) - CRD – Prevent Correction of Claim in MRA Request Status</w:t>
      </w:r>
    </w:p>
    <w:p w14:paraId="7E63C02C" w14:textId="77777777" w:rsidR="004B5E96" w:rsidRPr="004B5E96" w:rsidRDefault="004B5E96" w:rsidP="004B5E96">
      <w:r w:rsidRPr="004B5E96">
        <w:t>The IB System prevents users from copying an MRA claim in an MRA Request status using the Correct Rejected/Denied Bill option (CRD).</w:t>
      </w:r>
    </w:p>
    <w:p w14:paraId="53D0667F" w14:textId="77777777" w:rsidR="004B5E96" w:rsidRDefault="003D73E5" w:rsidP="003D73E5">
      <w:pPr>
        <w:pStyle w:val="Heading2"/>
      </w:pPr>
      <w:bookmarkStart w:id="93" w:name="_Toc416347863"/>
      <w:r>
        <w:t xml:space="preserve">System Feature: </w:t>
      </w:r>
      <w:r w:rsidR="00A1650C">
        <w:t xml:space="preserve">Provider </w:t>
      </w:r>
      <w:r w:rsidRPr="003D73E5">
        <w:t>ID Maintenance</w:t>
      </w:r>
      <w:bookmarkEnd w:id="93"/>
    </w:p>
    <w:p w14:paraId="7CF9028E" w14:textId="77777777" w:rsidR="003D73E5" w:rsidRDefault="00A1650C" w:rsidP="003D73E5">
      <w:pPr>
        <w:pStyle w:val="Heading3"/>
      </w:pPr>
      <w:r>
        <w:t xml:space="preserve">Provider </w:t>
      </w:r>
      <w:r w:rsidR="003D73E5" w:rsidRPr="003D73E5">
        <w:t>ID Maintenance</w:t>
      </w:r>
      <w:r w:rsidR="003D73E5">
        <w:t xml:space="preserve"> - </w:t>
      </w:r>
      <w:r w:rsidR="003D73E5" w:rsidRPr="003D73E5">
        <w:t>Sole-Proprietorship Designation - non-VA Facility</w:t>
      </w:r>
    </w:p>
    <w:p w14:paraId="77E3FB6B" w14:textId="77777777" w:rsidR="003D73E5" w:rsidRDefault="003D73E5" w:rsidP="003D73E5">
      <w:r w:rsidRPr="003D73E5">
        <w:t>The IB System provides the ability for users to designate a non-VA Facility as a sole-proprietorship.</w:t>
      </w:r>
    </w:p>
    <w:p w14:paraId="00311F34" w14:textId="77777777" w:rsidR="003D73E5" w:rsidRDefault="00A1650C" w:rsidP="003D73E5">
      <w:pPr>
        <w:pStyle w:val="Heading3"/>
      </w:pPr>
      <w:r>
        <w:t xml:space="preserve">Provider </w:t>
      </w:r>
      <w:r w:rsidR="003D73E5" w:rsidRPr="003D73E5">
        <w:t>ID Maintenance - Link non-VA Facility to Sole-Proprietor</w:t>
      </w:r>
    </w:p>
    <w:p w14:paraId="7786AD95" w14:textId="77777777" w:rsidR="003D73E5" w:rsidRPr="003D73E5" w:rsidRDefault="003D73E5" w:rsidP="003D73E5">
      <w:r w:rsidRPr="003D73E5">
        <w:t>The IB System provides the ability for users to link a non-VA Facility that is a sole-proprietorship to an individual provider.</w:t>
      </w:r>
    </w:p>
    <w:p w14:paraId="04BE26F8" w14:textId="77777777" w:rsidR="003D73E5" w:rsidRDefault="00A1650C" w:rsidP="003D73E5">
      <w:pPr>
        <w:pStyle w:val="Heading3"/>
      </w:pPr>
      <w:r>
        <w:t xml:space="preserve">Provider </w:t>
      </w:r>
      <w:r w:rsidR="003D73E5" w:rsidRPr="003D73E5">
        <w:t>ID Maintenance - Sole-Proprietorship non-VA Facility – NPI</w:t>
      </w:r>
    </w:p>
    <w:p w14:paraId="0DE9A0EF" w14:textId="77777777" w:rsidR="0019609E" w:rsidRDefault="003D73E5" w:rsidP="003D73E5">
      <w:r w:rsidRPr="003D73E5">
        <w:t>The IB System provides the ability for users to enter an NPI number for a non-VA Facility that is defined as a sole-proprietorship that has previously been entered for an individual provider.</w:t>
      </w:r>
    </w:p>
    <w:p w14:paraId="56CFA413" w14:textId="77777777" w:rsidR="003D73E5" w:rsidRDefault="003D73E5" w:rsidP="003D73E5">
      <w:pPr>
        <w:pStyle w:val="Heading2"/>
      </w:pPr>
      <w:bookmarkStart w:id="94" w:name="_Toc416347864"/>
      <w:r>
        <w:t xml:space="preserve">System Feature: </w:t>
      </w:r>
      <w:r w:rsidRPr="003D73E5">
        <w:t>MCCR Site Parameter Display/Edit</w:t>
      </w:r>
      <w:bookmarkEnd w:id="94"/>
    </w:p>
    <w:p w14:paraId="76D65008" w14:textId="77777777" w:rsidR="003D73E5" w:rsidRDefault="003D73E5" w:rsidP="003D73E5">
      <w:pPr>
        <w:pStyle w:val="Heading3"/>
      </w:pPr>
      <w:r w:rsidRPr="003D73E5">
        <w:t>MCCR Site Parameter Display/Edit</w:t>
      </w:r>
      <w:r>
        <w:t xml:space="preserve"> - </w:t>
      </w:r>
      <w:r w:rsidRPr="003D73E5">
        <w:t>Default TRICARE Pay-to Provider</w:t>
      </w:r>
    </w:p>
    <w:p w14:paraId="16C928A9" w14:textId="77777777" w:rsidR="003D73E5" w:rsidRDefault="003D73E5" w:rsidP="003D73E5">
      <w:r>
        <w:t>The IB System provides the ability for users to define a default Pay-to Provider for TRICARE claims with the following data:</w:t>
      </w:r>
    </w:p>
    <w:p w14:paraId="3E29A8A5" w14:textId="77777777" w:rsidR="003D73E5" w:rsidRDefault="003D73E5" w:rsidP="00011B12">
      <w:pPr>
        <w:pStyle w:val="ListParagraph"/>
        <w:numPr>
          <w:ilvl w:val="0"/>
          <w:numId w:val="32"/>
        </w:numPr>
      </w:pPr>
      <w:r>
        <w:t>Pay-to Provider from the Institution file</w:t>
      </w:r>
    </w:p>
    <w:p w14:paraId="5F37A632" w14:textId="77777777" w:rsidR="003D73E5" w:rsidRDefault="003D73E5" w:rsidP="00011B12">
      <w:pPr>
        <w:pStyle w:val="ListParagraph"/>
        <w:numPr>
          <w:ilvl w:val="0"/>
          <w:numId w:val="32"/>
        </w:numPr>
      </w:pPr>
      <w:r>
        <w:t xml:space="preserve">Pay-to Provider Name – default from Institution file </w:t>
      </w:r>
    </w:p>
    <w:p w14:paraId="74EFA759" w14:textId="77777777" w:rsidR="003D73E5" w:rsidRDefault="003D73E5" w:rsidP="00011B12">
      <w:pPr>
        <w:pStyle w:val="ListParagraph"/>
        <w:numPr>
          <w:ilvl w:val="0"/>
          <w:numId w:val="32"/>
        </w:numPr>
      </w:pPr>
      <w:r>
        <w:t xml:space="preserve">Pay-to Provider Address Line 1 – default from Institution file </w:t>
      </w:r>
    </w:p>
    <w:p w14:paraId="28F403B6" w14:textId="77777777" w:rsidR="003D73E5" w:rsidRDefault="003D73E5" w:rsidP="00011B12">
      <w:pPr>
        <w:pStyle w:val="ListParagraph"/>
        <w:numPr>
          <w:ilvl w:val="0"/>
          <w:numId w:val="32"/>
        </w:numPr>
      </w:pPr>
      <w:r>
        <w:t>Pay-to Provider Address Line 2 – default from Institution file</w:t>
      </w:r>
    </w:p>
    <w:p w14:paraId="343F12B1" w14:textId="77777777" w:rsidR="003D73E5" w:rsidRDefault="003D73E5" w:rsidP="00011B12">
      <w:pPr>
        <w:pStyle w:val="ListParagraph"/>
        <w:numPr>
          <w:ilvl w:val="0"/>
          <w:numId w:val="32"/>
        </w:numPr>
      </w:pPr>
      <w:r>
        <w:t xml:space="preserve">Pay-to Provider City – default from Institution file </w:t>
      </w:r>
    </w:p>
    <w:p w14:paraId="72BCE544" w14:textId="77777777" w:rsidR="003D73E5" w:rsidRDefault="003D73E5" w:rsidP="00011B12">
      <w:pPr>
        <w:pStyle w:val="ListParagraph"/>
        <w:numPr>
          <w:ilvl w:val="0"/>
          <w:numId w:val="32"/>
        </w:numPr>
      </w:pPr>
      <w:r>
        <w:t>Pay-to Provider State – default from Institution file</w:t>
      </w:r>
    </w:p>
    <w:p w14:paraId="53B46128" w14:textId="77777777" w:rsidR="003D73E5" w:rsidRDefault="003D73E5" w:rsidP="00011B12">
      <w:pPr>
        <w:pStyle w:val="ListParagraph"/>
        <w:numPr>
          <w:ilvl w:val="0"/>
          <w:numId w:val="32"/>
        </w:numPr>
      </w:pPr>
      <w:r>
        <w:t>Pay-to Provider Zip Code – default from Institution file</w:t>
      </w:r>
    </w:p>
    <w:p w14:paraId="4A001452" w14:textId="77777777" w:rsidR="003D73E5" w:rsidRDefault="003D73E5" w:rsidP="00011B12">
      <w:pPr>
        <w:pStyle w:val="ListParagraph"/>
        <w:numPr>
          <w:ilvl w:val="0"/>
          <w:numId w:val="32"/>
        </w:numPr>
      </w:pPr>
      <w:r>
        <w:t xml:space="preserve">Pay-to Provider Phone Number: </w:t>
      </w:r>
    </w:p>
    <w:p w14:paraId="00187100" w14:textId="77777777" w:rsidR="003D73E5" w:rsidRDefault="003D73E5" w:rsidP="00011B12">
      <w:pPr>
        <w:pStyle w:val="ListParagraph"/>
        <w:numPr>
          <w:ilvl w:val="0"/>
          <w:numId w:val="32"/>
        </w:numPr>
      </w:pPr>
      <w:r>
        <w:t>Pay-to Provider Federal Tax ID Number</w:t>
      </w:r>
    </w:p>
    <w:p w14:paraId="44B3ACFF" w14:textId="77777777" w:rsidR="003D73E5" w:rsidRPr="003D73E5" w:rsidRDefault="003D73E5" w:rsidP="00011B12">
      <w:pPr>
        <w:pStyle w:val="ListParagraph"/>
        <w:numPr>
          <w:ilvl w:val="0"/>
          <w:numId w:val="32"/>
        </w:numPr>
      </w:pPr>
      <w:r>
        <w:t>Default Flag</w:t>
      </w:r>
    </w:p>
    <w:p w14:paraId="3C007B9E" w14:textId="77777777" w:rsidR="003D73E5" w:rsidRDefault="003D73E5" w:rsidP="003D73E5">
      <w:pPr>
        <w:pStyle w:val="Heading3"/>
      </w:pPr>
      <w:r w:rsidRPr="003D73E5">
        <w:t>MCCR Site Parameter Display/Edit - Default TRICARE Pay-to Provider Associations</w:t>
      </w:r>
    </w:p>
    <w:p w14:paraId="799340B9" w14:textId="77777777" w:rsidR="003D73E5" w:rsidRPr="003D73E5" w:rsidRDefault="003D73E5" w:rsidP="003D73E5">
      <w:r w:rsidRPr="003D73E5">
        <w:t>The IB System automatically associates all divisions of the VAMC with the default TRICARE Pay-to Provider.</w:t>
      </w:r>
    </w:p>
    <w:p w14:paraId="212701BB" w14:textId="77777777" w:rsidR="003D73E5" w:rsidRDefault="003D73E5" w:rsidP="003D73E5">
      <w:pPr>
        <w:pStyle w:val="Heading3"/>
      </w:pPr>
      <w:r w:rsidRPr="003D73E5">
        <w:lastRenderedPageBreak/>
        <w:t>MCCR Site Parameter Display/Edit - Additional TRICARE Pay-to Providers</w:t>
      </w:r>
    </w:p>
    <w:p w14:paraId="707A149C" w14:textId="77777777" w:rsidR="003D73E5" w:rsidRDefault="003D73E5" w:rsidP="003D73E5">
      <w:r>
        <w:t>The IB System provides the ability for users to define additional non-default Pay-to Providers for TRICARE claims with the following data:</w:t>
      </w:r>
    </w:p>
    <w:p w14:paraId="16758EEC" w14:textId="77777777" w:rsidR="003D73E5" w:rsidRDefault="003D73E5" w:rsidP="00011B12">
      <w:pPr>
        <w:pStyle w:val="ListParagraph"/>
        <w:numPr>
          <w:ilvl w:val="0"/>
          <w:numId w:val="33"/>
        </w:numPr>
      </w:pPr>
      <w:r>
        <w:t>Pay-to Provider from the Institution file</w:t>
      </w:r>
    </w:p>
    <w:p w14:paraId="36F8BD17" w14:textId="77777777" w:rsidR="003D73E5" w:rsidRDefault="003D73E5" w:rsidP="00011B12">
      <w:pPr>
        <w:pStyle w:val="ListParagraph"/>
        <w:numPr>
          <w:ilvl w:val="0"/>
          <w:numId w:val="33"/>
        </w:numPr>
      </w:pPr>
      <w:r>
        <w:t xml:space="preserve">Pay-to Provider Name – default from Institution file </w:t>
      </w:r>
    </w:p>
    <w:p w14:paraId="7F7AEE86" w14:textId="77777777" w:rsidR="003D73E5" w:rsidRDefault="003D73E5" w:rsidP="00011B12">
      <w:pPr>
        <w:pStyle w:val="ListParagraph"/>
        <w:numPr>
          <w:ilvl w:val="0"/>
          <w:numId w:val="33"/>
        </w:numPr>
      </w:pPr>
      <w:r>
        <w:t xml:space="preserve">Pay-to Provider Address Line 1 – default from Institution file </w:t>
      </w:r>
    </w:p>
    <w:p w14:paraId="2A1D7C59" w14:textId="77777777" w:rsidR="003D73E5" w:rsidRDefault="003D73E5" w:rsidP="00011B12">
      <w:pPr>
        <w:pStyle w:val="ListParagraph"/>
        <w:numPr>
          <w:ilvl w:val="0"/>
          <w:numId w:val="33"/>
        </w:numPr>
      </w:pPr>
      <w:r>
        <w:t>Pay-to Provider Address Line 2 – default from Institution file</w:t>
      </w:r>
    </w:p>
    <w:p w14:paraId="48382AF0" w14:textId="77777777" w:rsidR="003D73E5" w:rsidRDefault="003D73E5" w:rsidP="00011B12">
      <w:pPr>
        <w:pStyle w:val="ListParagraph"/>
        <w:numPr>
          <w:ilvl w:val="0"/>
          <w:numId w:val="33"/>
        </w:numPr>
      </w:pPr>
      <w:r>
        <w:t xml:space="preserve">Pay-to Provider City – default from Institution file </w:t>
      </w:r>
    </w:p>
    <w:p w14:paraId="2DD41367" w14:textId="77777777" w:rsidR="003D73E5" w:rsidRDefault="003D73E5" w:rsidP="00011B12">
      <w:pPr>
        <w:pStyle w:val="ListParagraph"/>
        <w:numPr>
          <w:ilvl w:val="0"/>
          <w:numId w:val="33"/>
        </w:numPr>
      </w:pPr>
      <w:r>
        <w:t>Pay-to Provider State – default from Institution file</w:t>
      </w:r>
    </w:p>
    <w:p w14:paraId="3BF92492" w14:textId="77777777" w:rsidR="003D73E5" w:rsidRDefault="003D73E5" w:rsidP="00011B12">
      <w:pPr>
        <w:pStyle w:val="ListParagraph"/>
        <w:numPr>
          <w:ilvl w:val="0"/>
          <w:numId w:val="33"/>
        </w:numPr>
      </w:pPr>
      <w:r>
        <w:t>Pay-to Provider Zip Code – default from Institution file</w:t>
      </w:r>
    </w:p>
    <w:p w14:paraId="5FFCB9D2" w14:textId="77777777" w:rsidR="003D73E5" w:rsidRDefault="003D73E5" w:rsidP="00011B12">
      <w:pPr>
        <w:pStyle w:val="ListParagraph"/>
        <w:numPr>
          <w:ilvl w:val="0"/>
          <w:numId w:val="33"/>
        </w:numPr>
      </w:pPr>
      <w:r>
        <w:t xml:space="preserve">Pay-to Provider Phone Number: </w:t>
      </w:r>
    </w:p>
    <w:p w14:paraId="7D71A3BF" w14:textId="77777777" w:rsidR="003D73E5" w:rsidRDefault="003D73E5" w:rsidP="00011B12">
      <w:pPr>
        <w:pStyle w:val="ListParagraph"/>
        <w:numPr>
          <w:ilvl w:val="0"/>
          <w:numId w:val="33"/>
        </w:numPr>
      </w:pPr>
      <w:r>
        <w:t>Pay-to Provider Federal Tax ID Number</w:t>
      </w:r>
    </w:p>
    <w:p w14:paraId="0BA3DD43" w14:textId="77777777" w:rsidR="003D73E5" w:rsidRPr="003D73E5" w:rsidRDefault="003D73E5" w:rsidP="00011B12">
      <w:pPr>
        <w:pStyle w:val="ListParagraph"/>
        <w:numPr>
          <w:ilvl w:val="0"/>
          <w:numId w:val="33"/>
        </w:numPr>
      </w:pPr>
      <w:r>
        <w:t>Default Flag</w:t>
      </w:r>
    </w:p>
    <w:p w14:paraId="286C0505" w14:textId="77777777" w:rsidR="003D73E5" w:rsidRDefault="003D73E5" w:rsidP="003D73E5">
      <w:pPr>
        <w:pStyle w:val="Heading3"/>
      </w:pPr>
      <w:r w:rsidRPr="003D73E5">
        <w:t>MCCR Site Parameter Display/Edit - Associate Division(s) with TRICARE Pay-to Provider</w:t>
      </w:r>
    </w:p>
    <w:p w14:paraId="530954B3" w14:textId="77777777" w:rsidR="003D73E5" w:rsidRPr="003D73E5" w:rsidRDefault="003D73E5" w:rsidP="003D73E5">
      <w:r w:rsidRPr="003D73E5">
        <w:t>The IB System provides the ability for users to re-associate one or more divisions of the medical center with additional non-default Pay-to Providers for TRICARE claims.</w:t>
      </w:r>
    </w:p>
    <w:p w14:paraId="28034699" w14:textId="77777777" w:rsidR="003D73E5" w:rsidRDefault="003D73E5" w:rsidP="003D73E5">
      <w:pPr>
        <w:pStyle w:val="Heading3"/>
      </w:pPr>
      <w:r w:rsidRPr="003D73E5">
        <w:t>MCCR Site Parameter Display/Edit - Edit a TRICARE Pay-to Provider</w:t>
      </w:r>
    </w:p>
    <w:p w14:paraId="20B820D1" w14:textId="77777777" w:rsidR="003D73E5" w:rsidRPr="003D73E5" w:rsidRDefault="003D73E5" w:rsidP="003D73E5">
      <w:r w:rsidRPr="003D73E5">
        <w:t>The IB System provides the ability for users to edit a TRICARE Pay-to Provider.</w:t>
      </w:r>
    </w:p>
    <w:p w14:paraId="52CFC578" w14:textId="77777777" w:rsidR="003D73E5" w:rsidRDefault="003D73E5" w:rsidP="003D73E5">
      <w:pPr>
        <w:pStyle w:val="Heading3"/>
      </w:pPr>
      <w:r w:rsidRPr="003D73E5">
        <w:t>MCCR Site Parameter Display/Edit - Delete a TRICARE Pay-to Provider</w:t>
      </w:r>
    </w:p>
    <w:p w14:paraId="07D77ABE" w14:textId="77777777" w:rsidR="003D73E5" w:rsidRPr="003D73E5" w:rsidRDefault="003D73E5" w:rsidP="003D73E5">
      <w:r w:rsidRPr="003D73E5">
        <w:t>The IB System provides the ability for users to delete a TRICARE Pay-to Provider.</w:t>
      </w:r>
    </w:p>
    <w:p w14:paraId="708C7EF2" w14:textId="77777777" w:rsidR="003D73E5" w:rsidRDefault="003D73E5" w:rsidP="003D73E5">
      <w:pPr>
        <w:pStyle w:val="Heading3"/>
      </w:pPr>
      <w:r w:rsidRPr="003D73E5">
        <w:t>MCCR Site Parameter Display/Edit - Re-associate Divisions - Delete TRICARE Pay-to Provider</w:t>
      </w:r>
    </w:p>
    <w:p w14:paraId="58EF0565" w14:textId="77777777" w:rsidR="003D73E5" w:rsidRPr="003D73E5" w:rsidRDefault="003D73E5" w:rsidP="003D73E5">
      <w:r w:rsidRPr="003D73E5">
        <w:t>The IB System automatically re-associates all divisions associated with a deleted TRICARE Pay-to Provider with the default provider.</w:t>
      </w:r>
    </w:p>
    <w:p w14:paraId="64AEDAB7" w14:textId="77777777" w:rsidR="003D73E5" w:rsidRDefault="003D73E5" w:rsidP="003D73E5">
      <w:pPr>
        <w:pStyle w:val="Heading3"/>
      </w:pPr>
      <w:r w:rsidRPr="003D73E5">
        <w:t>MCCR Site Parameter Display/Edit - Re-associate Divisions - TRICARE Pay-to Provider Security Key</w:t>
      </w:r>
    </w:p>
    <w:p w14:paraId="23099552" w14:textId="77777777" w:rsidR="003D73E5" w:rsidRPr="003D73E5" w:rsidRDefault="003D73E5" w:rsidP="003D73E5">
      <w:r w:rsidRPr="003D73E5">
        <w:t>The IB System provides a Security Key to allow users to access the capability to define TRICARE Pay-to Provider(s).</w:t>
      </w:r>
    </w:p>
    <w:p w14:paraId="41B22169" w14:textId="77777777" w:rsidR="003D73E5" w:rsidRDefault="003D73E5" w:rsidP="0019609E">
      <w:pPr>
        <w:pStyle w:val="Heading3"/>
      </w:pPr>
      <w:r w:rsidRPr="003D73E5">
        <w:t>MCCR Site Parameter Display/Edit - Re-associate Divisions - Pay-to Provider Security Key</w:t>
      </w:r>
    </w:p>
    <w:p w14:paraId="69B8A2F1" w14:textId="77777777" w:rsidR="003D73E5" w:rsidRPr="003D73E5" w:rsidRDefault="003D73E5" w:rsidP="003D73E5">
      <w:r w:rsidRPr="003D73E5">
        <w:t>The IB System provides a Security Key to allow users to access the capability to define Pay-to Provider(s).</w:t>
      </w:r>
    </w:p>
    <w:p w14:paraId="6B4FE3AC" w14:textId="77777777" w:rsidR="003D73E5" w:rsidRDefault="003D73E5" w:rsidP="003D73E5">
      <w:pPr>
        <w:pStyle w:val="Heading2"/>
      </w:pPr>
      <w:bookmarkStart w:id="95" w:name="_Toc416347865"/>
      <w:r>
        <w:t xml:space="preserve">System Feature: </w:t>
      </w:r>
      <w:r w:rsidRPr="003D73E5">
        <w:t>View Cancelled Claim</w:t>
      </w:r>
      <w:bookmarkEnd w:id="95"/>
    </w:p>
    <w:p w14:paraId="72DE1B71" w14:textId="77777777" w:rsidR="003D73E5" w:rsidRPr="003D73E5" w:rsidRDefault="003D73E5" w:rsidP="003D73E5">
      <w:pPr>
        <w:pStyle w:val="Heading3"/>
      </w:pPr>
      <w:r w:rsidRPr="003D73E5">
        <w:t>View Cancelled Claim</w:t>
      </w:r>
      <w:r>
        <w:t xml:space="preserve"> - </w:t>
      </w:r>
      <w:r w:rsidRPr="003D73E5">
        <w:t>View Cancelled Claim</w:t>
      </w:r>
    </w:p>
    <w:p w14:paraId="4DCFB5DC" w14:textId="77777777" w:rsidR="002E0972" w:rsidRDefault="003D73E5" w:rsidP="002E0972">
      <w:r w:rsidRPr="003D73E5">
        <w:t>The IB System provides the ability for users to view the non-computed data stored in the Bill/Claim file (file 399) for a Cancelled claim.</w:t>
      </w:r>
    </w:p>
    <w:p w14:paraId="3480A3D8" w14:textId="77777777" w:rsidR="002E0972" w:rsidRDefault="003D73E5" w:rsidP="003D73E5">
      <w:pPr>
        <w:pStyle w:val="Heading2"/>
      </w:pPr>
      <w:bookmarkStart w:id="96" w:name="_Toc416347866"/>
      <w:r>
        <w:lastRenderedPageBreak/>
        <w:t xml:space="preserve">System Feature: </w:t>
      </w:r>
      <w:r w:rsidRPr="003D73E5">
        <w:t>Miscellaneous Existing Requirements</w:t>
      </w:r>
      <w:bookmarkEnd w:id="96"/>
    </w:p>
    <w:p w14:paraId="461A7706" w14:textId="77777777" w:rsidR="003D73E5" w:rsidRPr="003D73E5" w:rsidRDefault="003D73E5" w:rsidP="0019609E">
      <w:pPr>
        <w:pStyle w:val="Heading3"/>
      </w:pPr>
      <w:r w:rsidRPr="003D73E5">
        <w:t>Miscellaneous Existing Requirements</w:t>
      </w:r>
      <w:r>
        <w:t xml:space="preserve"> - </w:t>
      </w:r>
      <w:r w:rsidR="004558E2" w:rsidRPr="001048FC">
        <w:rPr>
          <w:i/>
        </w:rPr>
        <w:t xml:space="preserve">Correct </w:t>
      </w:r>
      <w:r w:rsidR="004558E2">
        <w:t xml:space="preserve">- FEAT604 </w:t>
      </w:r>
      <w:r w:rsidRPr="003D73E5">
        <w:t>Transmit Property and Casualty Claim Number</w:t>
      </w:r>
      <w:r>
        <w:t xml:space="preserve"> </w:t>
      </w:r>
    </w:p>
    <w:p w14:paraId="00550E0E" w14:textId="77777777" w:rsidR="00DC53F1" w:rsidRDefault="003D73E5" w:rsidP="003D73E5">
      <w:r>
        <w:t>The IB system transmits the following data with a Professional 837 claim transmission only when a Property/Casualty Claim Number is present on</w:t>
      </w:r>
      <w:r w:rsidR="004558E2">
        <w:t xml:space="preserve"> a claim (2010CA REF01, REF02):</w:t>
      </w:r>
    </w:p>
    <w:p w14:paraId="5A08DFA3" w14:textId="77777777" w:rsidR="003D73E5" w:rsidRDefault="003D73E5" w:rsidP="00011B12">
      <w:pPr>
        <w:pStyle w:val="ListParagraph"/>
        <w:numPr>
          <w:ilvl w:val="0"/>
          <w:numId w:val="34"/>
        </w:numPr>
      </w:pPr>
      <w:r>
        <w:t>Y4 - Agency Claim Number Qualifier</w:t>
      </w:r>
    </w:p>
    <w:p w14:paraId="21786508" w14:textId="77777777" w:rsidR="003D73E5" w:rsidRDefault="003D73E5" w:rsidP="00011B12">
      <w:pPr>
        <w:pStyle w:val="ListParagraph"/>
        <w:numPr>
          <w:ilvl w:val="0"/>
          <w:numId w:val="34"/>
        </w:numPr>
      </w:pPr>
      <w:r>
        <w:t>Property Casualty Claim Number</w:t>
      </w:r>
    </w:p>
    <w:p w14:paraId="22C8AC97" w14:textId="77777777" w:rsidR="004558E2" w:rsidRPr="0019609E" w:rsidRDefault="004558E2" w:rsidP="004558E2">
      <w:pPr>
        <w:pStyle w:val="Heading3"/>
      </w:pPr>
      <w:r w:rsidRPr="005577D0">
        <w:t>Miscellaneous Existing Requirements</w:t>
      </w:r>
      <w:r>
        <w:t xml:space="preserve"> -</w:t>
      </w:r>
      <w:r w:rsidRPr="005577D0">
        <w:t xml:space="preserve"> </w:t>
      </w:r>
      <w:r w:rsidRPr="00620CA7">
        <w:rPr>
          <w:i/>
        </w:rPr>
        <w:t>Delete</w:t>
      </w:r>
      <w:r w:rsidRPr="0019609E">
        <w:t xml:space="preserve"> – FEAT435 VAMC as Billing Provider</w:t>
      </w:r>
    </w:p>
    <w:p w14:paraId="0791D7AE" w14:textId="77777777" w:rsidR="004558E2" w:rsidRDefault="004558E2" w:rsidP="004558E2">
      <w:pPr>
        <w:pStyle w:val="BodyText"/>
      </w:pPr>
      <w:r w:rsidRPr="00DC5513">
        <w:t>The VistA IB system provide</w:t>
      </w:r>
      <w:r>
        <w:t>s</w:t>
      </w:r>
      <w:r w:rsidRPr="00DC5513">
        <w:t xml:space="preserve"> the ability for authorized users to designate by insurance company and form type, that the Billing Provider will always be the main facility (VAMC) on claims to the payer.</w:t>
      </w:r>
    </w:p>
    <w:p w14:paraId="010BD1E2" w14:textId="77777777" w:rsidR="003D73E5" w:rsidRDefault="003D73E5" w:rsidP="005577D0">
      <w:pPr>
        <w:pStyle w:val="Heading3"/>
      </w:pPr>
      <w:r w:rsidRPr="003D73E5">
        <w:t xml:space="preserve">Miscellaneous Existing Requirements - </w:t>
      </w:r>
      <w:r w:rsidR="004558E2" w:rsidRPr="00620CA7">
        <w:rPr>
          <w:i/>
        </w:rPr>
        <w:t>Change</w:t>
      </w:r>
      <w:r w:rsidR="004558E2" w:rsidRPr="005577D0">
        <w:t xml:space="preserve"> – FEAT102</w:t>
      </w:r>
      <w:r w:rsidR="004558E2">
        <w:t xml:space="preserve"> </w:t>
      </w:r>
      <w:r w:rsidR="00AD1F19" w:rsidRPr="00AD1F19">
        <w:t>EDI Parameter Report</w:t>
      </w:r>
    </w:p>
    <w:p w14:paraId="3D7F69E6" w14:textId="77777777" w:rsidR="00DC53F1" w:rsidRDefault="00AD1F19" w:rsidP="00AD1F19">
      <w:r>
        <w:t>The Vista system provides the ability for users to view a report which includes the contents of the following fields in the Insurance Company file for all active entries:</w:t>
      </w:r>
    </w:p>
    <w:p w14:paraId="5C0E6922" w14:textId="77777777" w:rsidR="00AD1F19" w:rsidRDefault="00AD1F19" w:rsidP="00011B12">
      <w:pPr>
        <w:pStyle w:val="ListParagraph"/>
        <w:numPr>
          <w:ilvl w:val="0"/>
          <w:numId w:val="35"/>
        </w:numPr>
      </w:pPr>
      <w:r>
        <w:t>Insurance Company Name; and</w:t>
      </w:r>
    </w:p>
    <w:p w14:paraId="2FE414B8" w14:textId="77777777" w:rsidR="00AD1F19" w:rsidRDefault="00AD1F19" w:rsidP="00011B12">
      <w:pPr>
        <w:pStyle w:val="ListParagraph"/>
        <w:numPr>
          <w:ilvl w:val="0"/>
          <w:numId w:val="35"/>
        </w:numPr>
      </w:pPr>
      <w:r>
        <w:t>Insurance Company Address (Line 1, City and State); and</w:t>
      </w:r>
    </w:p>
    <w:p w14:paraId="5BFBA8BD" w14:textId="77777777" w:rsidR="00AD1F19" w:rsidRDefault="00AD1F19" w:rsidP="00011B12">
      <w:pPr>
        <w:pStyle w:val="ListParagraph"/>
        <w:numPr>
          <w:ilvl w:val="0"/>
          <w:numId w:val="35"/>
        </w:numPr>
      </w:pPr>
      <w:r>
        <w:t>Electronic Type; and</w:t>
      </w:r>
    </w:p>
    <w:p w14:paraId="608548F4" w14:textId="77777777" w:rsidR="00AD1F19" w:rsidRDefault="00AD1F19" w:rsidP="00011B12">
      <w:pPr>
        <w:pStyle w:val="ListParagraph"/>
        <w:numPr>
          <w:ilvl w:val="0"/>
          <w:numId w:val="35"/>
        </w:numPr>
      </w:pPr>
      <w:r>
        <w:t>Type of Coverage; and</w:t>
      </w:r>
    </w:p>
    <w:p w14:paraId="744CA0DD" w14:textId="77777777" w:rsidR="00AD1F19" w:rsidRDefault="00AD1F19" w:rsidP="00011B12">
      <w:pPr>
        <w:pStyle w:val="ListParagraph"/>
        <w:numPr>
          <w:ilvl w:val="0"/>
          <w:numId w:val="35"/>
        </w:numPr>
      </w:pPr>
      <w:r>
        <w:t xml:space="preserve">Electronic </w:t>
      </w:r>
      <w:proofErr w:type="gramStart"/>
      <w:r>
        <w:t>Transmit?;</w:t>
      </w:r>
      <w:proofErr w:type="gramEnd"/>
      <w:r>
        <w:t xml:space="preserve"> and</w:t>
      </w:r>
    </w:p>
    <w:p w14:paraId="3AC43187" w14:textId="77777777" w:rsidR="00AD1F19" w:rsidRDefault="00AD1F19" w:rsidP="00011B12">
      <w:pPr>
        <w:pStyle w:val="ListParagraph"/>
        <w:numPr>
          <w:ilvl w:val="0"/>
          <w:numId w:val="35"/>
        </w:numPr>
      </w:pPr>
      <w:r>
        <w:t>Inst Electronic Bill ID; and</w:t>
      </w:r>
    </w:p>
    <w:p w14:paraId="13ACC99C" w14:textId="77777777" w:rsidR="00AD1F19" w:rsidRDefault="00AD1F19" w:rsidP="00011B12">
      <w:pPr>
        <w:pStyle w:val="ListParagraph"/>
        <w:numPr>
          <w:ilvl w:val="0"/>
          <w:numId w:val="35"/>
        </w:numPr>
      </w:pPr>
      <w:r>
        <w:t>Prof Electronic Bill ID; and</w:t>
      </w:r>
    </w:p>
    <w:p w14:paraId="66BF16AC" w14:textId="77777777" w:rsidR="00AD1F19" w:rsidRDefault="00AD1F19" w:rsidP="00011B12">
      <w:pPr>
        <w:pStyle w:val="ListParagraph"/>
        <w:numPr>
          <w:ilvl w:val="0"/>
          <w:numId w:val="35"/>
        </w:numPr>
      </w:pPr>
      <w:r>
        <w:t xml:space="preserve">Inst Use VAMC as Billing Provider - </w:t>
      </w:r>
      <w:r w:rsidRPr="00620CA7">
        <w:rPr>
          <w:b/>
        </w:rPr>
        <w:t>Delete</w:t>
      </w:r>
    </w:p>
    <w:p w14:paraId="4BD5BCBE" w14:textId="77777777" w:rsidR="00AD1F19" w:rsidRDefault="00AD1F19" w:rsidP="00011B12">
      <w:pPr>
        <w:pStyle w:val="ListParagraph"/>
        <w:numPr>
          <w:ilvl w:val="0"/>
          <w:numId w:val="35"/>
        </w:numPr>
      </w:pPr>
      <w:r>
        <w:t xml:space="preserve">Prof Use VAMC as Billing Provider – </w:t>
      </w:r>
      <w:r w:rsidRPr="00620CA7">
        <w:rPr>
          <w:b/>
        </w:rPr>
        <w:t>Delete</w:t>
      </w:r>
    </w:p>
    <w:p w14:paraId="61B6B351" w14:textId="77777777" w:rsidR="00AD1F19" w:rsidRDefault="00AD1F19" w:rsidP="00011B12">
      <w:pPr>
        <w:pStyle w:val="ListParagraph"/>
        <w:numPr>
          <w:ilvl w:val="0"/>
          <w:numId w:val="35"/>
        </w:numPr>
      </w:pPr>
      <w:r>
        <w:t xml:space="preserve">HPID(s) - </w:t>
      </w:r>
      <w:r w:rsidRPr="00620CA7">
        <w:rPr>
          <w:b/>
        </w:rPr>
        <w:t>Add</w:t>
      </w:r>
    </w:p>
    <w:p w14:paraId="390A12A7" w14:textId="77777777" w:rsidR="00DC53F1" w:rsidRPr="003D73E5" w:rsidRDefault="00AD1F19" w:rsidP="00011B12">
      <w:pPr>
        <w:pStyle w:val="ListParagraph"/>
        <w:numPr>
          <w:ilvl w:val="0"/>
          <w:numId w:val="35"/>
        </w:numPr>
      </w:pPr>
      <w:r>
        <w:t xml:space="preserve">OEID(s) </w:t>
      </w:r>
      <w:r w:rsidR="00DC53F1">
        <w:t>–</w:t>
      </w:r>
      <w:r>
        <w:t xml:space="preserve"> </w:t>
      </w:r>
      <w:r w:rsidRPr="00620CA7">
        <w:rPr>
          <w:b/>
        </w:rPr>
        <w:t>Add</w:t>
      </w:r>
    </w:p>
    <w:p w14:paraId="527A5D8B" w14:textId="77777777" w:rsidR="004558E2" w:rsidRPr="0019609E" w:rsidRDefault="004558E2" w:rsidP="004558E2">
      <w:pPr>
        <w:pStyle w:val="Heading3"/>
      </w:pPr>
      <w:r w:rsidRPr="005577D0">
        <w:t xml:space="preserve">Miscellaneous Existing Requirements </w:t>
      </w:r>
      <w:r>
        <w:t xml:space="preserve">- </w:t>
      </w:r>
      <w:r w:rsidRPr="00620CA7">
        <w:rPr>
          <w:i/>
        </w:rPr>
        <w:t>Delete</w:t>
      </w:r>
      <w:r>
        <w:t xml:space="preserve"> – FEAT443 </w:t>
      </w:r>
      <w:r w:rsidRPr="0019609E">
        <w:t>Schedule Mailman Message/Payer Settings for Billing Provider/Service Facility</w:t>
      </w:r>
    </w:p>
    <w:p w14:paraId="3B638546" w14:textId="77777777" w:rsidR="004558E2" w:rsidRDefault="004558E2" w:rsidP="004558E2">
      <w:pPr>
        <w:pStyle w:val="BodyText"/>
      </w:pPr>
      <w:r>
        <w:t xml:space="preserve">The Vista system </w:t>
      </w:r>
      <w:r w:rsidRPr="007332CF">
        <w:t>provide</w:t>
      </w:r>
      <w:r>
        <w:t>s</w:t>
      </w:r>
      <w:r w:rsidRPr="007332CF">
        <w:t xml:space="preserve"> the ability for users to schedule the task to generate the mailman message that reports a site’s settings in the Insurance Company Editor for the Billing Provider/Service Facility parameters.</w:t>
      </w:r>
    </w:p>
    <w:p w14:paraId="73FC97DB" w14:textId="77777777" w:rsidR="004558E2" w:rsidRPr="0019609E" w:rsidRDefault="004558E2" w:rsidP="004558E2">
      <w:pPr>
        <w:pStyle w:val="Heading3"/>
      </w:pPr>
      <w:r w:rsidRPr="005577D0">
        <w:t>Miscellaneous Existing Requirements</w:t>
      </w:r>
      <w:r>
        <w:t xml:space="preserve"> -</w:t>
      </w:r>
      <w:r w:rsidRPr="005577D0">
        <w:t xml:space="preserve"> </w:t>
      </w:r>
      <w:r w:rsidRPr="00620CA7">
        <w:rPr>
          <w:i/>
        </w:rPr>
        <w:t>Delete</w:t>
      </w:r>
      <w:r w:rsidRPr="0019609E">
        <w:t xml:space="preserve"> – FEAT444</w:t>
      </w:r>
      <w:r>
        <w:t xml:space="preserve"> </w:t>
      </w:r>
      <w:r w:rsidRPr="0019609E">
        <w:t>Default Schedule Mailman Message/Payer Settings for Billing Provider/Service Facility</w:t>
      </w:r>
    </w:p>
    <w:p w14:paraId="3C5AAD10" w14:textId="77777777" w:rsidR="004558E2" w:rsidRDefault="004558E2" w:rsidP="004558E2">
      <w:pPr>
        <w:pStyle w:val="BodyText"/>
      </w:pPr>
      <w:r w:rsidRPr="00782E2C">
        <w:t>The Vista system automatically set</w:t>
      </w:r>
      <w:r>
        <w:t>s</w:t>
      </w:r>
      <w:r w:rsidRPr="00782E2C">
        <w:t xml:space="preserve"> the default frequency for the task to generate the mailman message that reports a site’s settings in the Insurance Company Editor for the Billing Provider/Service Facility parameters, upon installation of the patch, to one time per month.</w:t>
      </w:r>
    </w:p>
    <w:p w14:paraId="7DAE0611" w14:textId="77777777" w:rsidR="004558E2" w:rsidRPr="0019609E" w:rsidRDefault="004558E2" w:rsidP="004558E2">
      <w:pPr>
        <w:pStyle w:val="Heading3"/>
      </w:pPr>
      <w:r w:rsidRPr="005577D0">
        <w:t>Miscellaneous Existing Requirements</w:t>
      </w:r>
      <w:r>
        <w:t xml:space="preserve"> -</w:t>
      </w:r>
      <w:r w:rsidRPr="005577D0">
        <w:t xml:space="preserve"> </w:t>
      </w:r>
      <w:r w:rsidRPr="00620CA7">
        <w:rPr>
          <w:i/>
        </w:rPr>
        <w:t xml:space="preserve">Delete </w:t>
      </w:r>
      <w:r>
        <w:t xml:space="preserve">– FEAT445 </w:t>
      </w:r>
      <w:r w:rsidRPr="0019609E">
        <w:t>Mailman Message with Payer Settings/Billing Provider/Service Facility</w:t>
      </w:r>
    </w:p>
    <w:p w14:paraId="182BB06A" w14:textId="77777777" w:rsidR="004558E2" w:rsidRDefault="004558E2" w:rsidP="004558E2">
      <w:pPr>
        <w:pStyle w:val="BodyText"/>
      </w:pPr>
      <w:r>
        <w:t xml:space="preserve">The Vista IB system generates a mailman message that reports a site’s settings in the Insurance Company Editor for the Billing Provider/Service Facility parameters, when at least one of the </w:t>
      </w:r>
      <w:r>
        <w:lastRenderedPageBreak/>
        <w:t>Always use main VAMC as Billing Provider parameters is set to ‘Yes’, which includes the following data:</w:t>
      </w:r>
    </w:p>
    <w:p w14:paraId="5F1B9E42" w14:textId="77777777" w:rsidR="004558E2" w:rsidRDefault="004558E2" w:rsidP="00011B12">
      <w:pPr>
        <w:pStyle w:val="BodyTextBullet1"/>
        <w:numPr>
          <w:ilvl w:val="0"/>
          <w:numId w:val="37"/>
        </w:numPr>
        <w:spacing w:before="0" w:after="0"/>
      </w:pPr>
      <w:r>
        <w:t>Insurance Company Name; and</w:t>
      </w:r>
    </w:p>
    <w:p w14:paraId="41933C51" w14:textId="77777777" w:rsidR="004558E2" w:rsidRDefault="004558E2" w:rsidP="00011B12">
      <w:pPr>
        <w:pStyle w:val="BodyTextBullet1"/>
        <w:numPr>
          <w:ilvl w:val="0"/>
          <w:numId w:val="37"/>
        </w:numPr>
        <w:spacing w:before="0" w:after="0"/>
      </w:pPr>
      <w:r>
        <w:t>Insurance Company Address; and</w:t>
      </w:r>
    </w:p>
    <w:p w14:paraId="487DD04F" w14:textId="77777777" w:rsidR="004558E2" w:rsidRDefault="004558E2" w:rsidP="00011B12">
      <w:pPr>
        <w:pStyle w:val="BodyTextBullet1"/>
        <w:numPr>
          <w:ilvl w:val="0"/>
          <w:numId w:val="37"/>
        </w:numPr>
        <w:spacing w:before="0" w:after="0"/>
      </w:pPr>
      <w:r>
        <w:t>Date of Report; and</w:t>
      </w:r>
    </w:p>
    <w:p w14:paraId="1DAD3B39" w14:textId="77777777" w:rsidR="004558E2" w:rsidRDefault="004558E2" w:rsidP="00011B12">
      <w:pPr>
        <w:pStyle w:val="BodyTextBullet1"/>
        <w:numPr>
          <w:ilvl w:val="0"/>
          <w:numId w:val="37"/>
        </w:numPr>
        <w:spacing w:before="0" w:after="0"/>
      </w:pPr>
      <w:r>
        <w:t>Station ID; and</w:t>
      </w:r>
    </w:p>
    <w:p w14:paraId="19C5A8FD" w14:textId="77777777" w:rsidR="004558E2" w:rsidRDefault="004558E2" w:rsidP="00011B12">
      <w:pPr>
        <w:pStyle w:val="BodyTextBullet1"/>
        <w:numPr>
          <w:ilvl w:val="0"/>
          <w:numId w:val="37"/>
        </w:numPr>
        <w:spacing w:before="0" w:after="0"/>
      </w:pPr>
      <w:r>
        <w:t>Electronic Transmit; and</w:t>
      </w:r>
    </w:p>
    <w:p w14:paraId="4EF0BCFD" w14:textId="77777777" w:rsidR="004558E2" w:rsidRDefault="004558E2" w:rsidP="00011B12">
      <w:pPr>
        <w:pStyle w:val="BodyTextBullet1"/>
        <w:numPr>
          <w:ilvl w:val="0"/>
          <w:numId w:val="37"/>
        </w:numPr>
        <w:spacing w:before="0" w:after="0"/>
      </w:pPr>
      <w:r>
        <w:t>Inst Electronic Bill ID; and</w:t>
      </w:r>
    </w:p>
    <w:p w14:paraId="048F0FE7" w14:textId="77777777" w:rsidR="004558E2" w:rsidRDefault="004558E2" w:rsidP="00011B12">
      <w:pPr>
        <w:pStyle w:val="BodyTextBullet1"/>
        <w:numPr>
          <w:ilvl w:val="0"/>
          <w:numId w:val="37"/>
        </w:numPr>
        <w:spacing w:before="0" w:after="0"/>
      </w:pPr>
      <w:r>
        <w:t>Prof Electronic Bill ID; and</w:t>
      </w:r>
    </w:p>
    <w:p w14:paraId="7F61CA29" w14:textId="77777777" w:rsidR="004558E2" w:rsidRDefault="004558E2" w:rsidP="00011B12">
      <w:pPr>
        <w:pStyle w:val="BodyTextBullet1"/>
        <w:numPr>
          <w:ilvl w:val="0"/>
          <w:numId w:val="37"/>
        </w:numPr>
        <w:spacing w:before="0" w:after="0"/>
      </w:pPr>
      <w:r>
        <w:t>Inst Use VAMC as Billing Provider; and</w:t>
      </w:r>
    </w:p>
    <w:p w14:paraId="65957E67" w14:textId="77777777" w:rsidR="004558E2" w:rsidRDefault="004558E2" w:rsidP="00011B12">
      <w:pPr>
        <w:pStyle w:val="BodyTextBullet1"/>
        <w:numPr>
          <w:ilvl w:val="0"/>
          <w:numId w:val="37"/>
        </w:numPr>
        <w:spacing w:before="0" w:after="0"/>
      </w:pPr>
      <w:r>
        <w:t>Prof Use VAMC as Billing Provider.</w:t>
      </w:r>
    </w:p>
    <w:p w14:paraId="331F2AD5" w14:textId="77777777" w:rsidR="004558E2" w:rsidRPr="0019609E" w:rsidRDefault="004558E2" w:rsidP="004558E2">
      <w:pPr>
        <w:pStyle w:val="Heading3"/>
      </w:pPr>
      <w:r w:rsidRPr="005577D0">
        <w:t>Miscellaneous Existing Requirements</w:t>
      </w:r>
      <w:r>
        <w:t xml:space="preserve"> -</w:t>
      </w:r>
      <w:r w:rsidRPr="005577D0">
        <w:t xml:space="preserve"> </w:t>
      </w:r>
      <w:r w:rsidRPr="00620CA7">
        <w:rPr>
          <w:i/>
        </w:rPr>
        <w:t>Delete</w:t>
      </w:r>
      <w:r w:rsidRPr="0019609E">
        <w:t xml:space="preserve"> – FEAT446 Mailman Message with Payer Settings/Billing Provider/Service Facility</w:t>
      </w:r>
    </w:p>
    <w:p w14:paraId="4DBAF90E" w14:textId="77777777" w:rsidR="004558E2" w:rsidRDefault="004558E2" w:rsidP="004558E2">
      <w:pPr>
        <w:pStyle w:val="BodyText"/>
      </w:pPr>
      <w:r>
        <w:t>The Vista IB system generates an mailman message that reports a site’s settings in the Insurance Company Editor for the Billing Provider/Service Facility parameters, when both of the Always use main VAMC as Billing Provider parameters is set to ‘No’, which includes the following data:</w:t>
      </w:r>
    </w:p>
    <w:p w14:paraId="18F17976" w14:textId="77777777" w:rsidR="004558E2" w:rsidRDefault="004558E2" w:rsidP="00011B12">
      <w:pPr>
        <w:pStyle w:val="BodyTextBullet1"/>
        <w:numPr>
          <w:ilvl w:val="0"/>
          <w:numId w:val="37"/>
        </w:numPr>
        <w:spacing w:before="0" w:after="0"/>
      </w:pPr>
      <w:r>
        <w:t>Date of Report; and</w:t>
      </w:r>
    </w:p>
    <w:p w14:paraId="02CD6283" w14:textId="77777777" w:rsidR="004558E2" w:rsidRDefault="004558E2" w:rsidP="00011B12">
      <w:pPr>
        <w:pStyle w:val="BodyTextBullet1"/>
        <w:numPr>
          <w:ilvl w:val="0"/>
          <w:numId w:val="37"/>
        </w:numPr>
        <w:spacing w:before="0" w:after="0"/>
      </w:pPr>
      <w:r>
        <w:t>Station ID</w:t>
      </w:r>
    </w:p>
    <w:p w14:paraId="1C48E960" w14:textId="77777777" w:rsidR="004558E2" w:rsidRPr="0019609E" w:rsidRDefault="004558E2" w:rsidP="004558E2">
      <w:pPr>
        <w:pStyle w:val="Heading3"/>
      </w:pPr>
      <w:r w:rsidRPr="005577D0">
        <w:t>Miscellaneous Existing Requirements</w:t>
      </w:r>
      <w:r>
        <w:t xml:space="preserve"> -</w:t>
      </w:r>
      <w:r w:rsidRPr="005577D0">
        <w:t xml:space="preserve"> </w:t>
      </w:r>
      <w:r w:rsidRPr="00620CA7">
        <w:rPr>
          <w:i/>
        </w:rPr>
        <w:t>Delete</w:t>
      </w:r>
      <w:r w:rsidRPr="0019609E">
        <w:t xml:space="preserve"> – FEAT573</w:t>
      </w:r>
      <w:r>
        <w:t xml:space="preserve"> </w:t>
      </w:r>
      <w:r w:rsidRPr="0019609E">
        <w:t xml:space="preserve">Security Key for </w:t>
      </w:r>
      <w:proofErr w:type="spellStart"/>
      <w:r w:rsidRPr="0019609E">
        <w:t>Copy_Cancel</w:t>
      </w:r>
      <w:proofErr w:type="spellEnd"/>
      <w:r w:rsidRPr="0019609E">
        <w:t xml:space="preserve"> a Claim</w:t>
      </w:r>
    </w:p>
    <w:p w14:paraId="342DBAAE" w14:textId="77777777" w:rsidR="004558E2" w:rsidRPr="00842330" w:rsidRDefault="004558E2" w:rsidP="004558E2">
      <w:pPr>
        <w:pStyle w:val="BodyText"/>
      </w:pPr>
      <w:r>
        <w:t xml:space="preserve">The IB system </w:t>
      </w:r>
      <w:r w:rsidRPr="00842330">
        <w:t>provide</w:t>
      </w:r>
      <w:r>
        <w:t>s</w:t>
      </w:r>
      <w:r w:rsidRPr="00842330">
        <w:t xml:space="preserve"> the ability for authorized users to assign a security key to a user which will allow them to use the existing </w:t>
      </w:r>
      <w:proofErr w:type="spellStart"/>
      <w:r w:rsidRPr="00842330">
        <w:t>Clon</w:t>
      </w:r>
      <w:proofErr w:type="spellEnd"/>
      <w:r w:rsidRPr="00842330">
        <w:t xml:space="preserve"> – Copy/Cancel a Claim option [IB COPY AND CANCEL].</w:t>
      </w:r>
    </w:p>
    <w:p w14:paraId="595F7588" w14:textId="77777777" w:rsidR="0019609E" w:rsidRDefault="0019609E" w:rsidP="0019609E">
      <w:pPr>
        <w:pStyle w:val="Heading3"/>
        <w:numPr>
          <w:ilvl w:val="0"/>
          <w:numId w:val="0"/>
        </w:numPr>
        <w:ind w:left="360"/>
      </w:pPr>
    </w:p>
    <w:p w14:paraId="3E2CD7D2" w14:textId="77777777" w:rsidR="0019609E" w:rsidRPr="00782E2C" w:rsidRDefault="0019609E" w:rsidP="0019609E">
      <w:pPr>
        <w:pStyle w:val="Heading3"/>
        <w:numPr>
          <w:ilvl w:val="0"/>
          <w:numId w:val="0"/>
        </w:numPr>
        <w:ind w:left="360"/>
      </w:pPr>
    </w:p>
    <w:p w14:paraId="59605EF7" w14:textId="77777777" w:rsidR="0019609E" w:rsidRPr="00782E2C" w:rsidRDefault="0019609E" w:rsidP="0019609E">
      <w:pPr>
        <w:pStyle w:val="Heading3"/>
        <w:numPr>
          <w:ilvl w:val="0"/>
          <w:numId w:val="0"/>
        </w:numPr>
        <w:ind w:left="360"/>
      </w:pPr>
    </w:p>
    <w:p w14:paraId="6128151A" w14:textId="77777777" w:rsidR="0019609E" w:rsidRDefault="0019609E" w:rsidP="0019609E">
      <w:pPr>
        <w:pStyle w:val="Heading3"/>
        <w:numPr>
          <w:ilvl w:val="0"/>
          <w:numId w:val="0"/>
        </w:numPr>
        <w:ind w:left="360"/>
      </w:pPr>
    </w:p>
    <w:p w14:paraId="59BE6B73" w14:textId="77777777" w:rsidR="0019609E" w:rsidRDefault="0019609E" w:rsidP="0019609E">
      <w:pPr>
        <w:pStyle w:val="Heading3"/>
        <w:numPr>
          <w:ilvl w:val="0"/>
          <w:numId w:val="0"/>
        </w:numPr>
        <w:ind w:left="360"/>
      </w:pPr>
    </w:p>
    <w:p w14:paraId="792CEEEB" w14:textId="77777777" w:rsidR="0019609E" w:rsidRPr="0019609E" w:rsidRDefault="0019609E" w:rsidP="0019609E"/>
    <w:p w14:paraId="4BD6ACE6" w14:textId="77777777" w:rsidR="003D73E5" w:rsidRDefault="003D73E5" w:rsidP="0019609E">
      <w:pPr>
        <w:pStyle w:val="Heading3"/>
        <w:numPr>
          <w:ilvl w:val="0"/>
          <w:numId w:val="0"/>
        </w:numPr>
        <w:ind w:left="360"/>
      </w:pPr>
    </w:p>
    <w:p w14:paraId="05B3D364" w14:textId="77777777" w:rsidR="002C4C9C" w:rsidRPr="002C4C9C" w:rsidRDefault="002C4C9C" w:rsidP="002C4C9C"/>
    <w:p w14:paraId="5EC16304" w14:textId="77777777" w:rsidR="00834421" w:rsidRPr="00834421" w:rsidRDefault="00834421" w:rsidP="003A32C3">
      <w:pPr>
        <w:pStyle w:val="Heading2"/>
        <w:numPr>
          <w:ilvl w:val="0"/>
          <w:numId w:val="0"/>
        </w:numPr>
        <w:ind w:left="432"/>
      </w:pPr>
    </w:p>
    <w:sectPr w:rsidR="00834421" w:rsidRPr="008344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815BB" w14:textId="77777777" w:rsidR="000C3F40" w:rsidRDefault="000C3F40">
      <w:r>
        <w:separator/>
      </w:r>
    </w:p>
  </w:endnote>
  <w:endnote w:type="continuationSeparator" w:id="0">
    <w:p w14:paraId="643975E6" w14:textId="77777777" w:rsidR="000C3F40" w:rsidRDefault="000C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80000087" w:usb1="00001801" w:usb2="00000000" w:usb3="00000000" w:csb0="0000001B"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303B" w14:textId="77777777" w:rsidR="00914A4C" w:rsidRDefault="00914A4C" w:rsidP="00F33CCA">
    <w:pPr>
      <w:tabs>
        <w:tab w:val="center" w:pos="4680"/>
        <w:tab w:val="right" w:pos="9360"/>
      </w:tabs>
      <w:rPr>
        <w:sz w:val="20"/>
        <w:szCs w:val="20"/>
      </w:rPr>
    </w:pPr>
    <w:r w:rsidRPr="00B02D59">
      <w:rPr>
        <w:sz w:val="20"/>
        <w:szCs w:val="20"/>
      </w:rPr>
      <w:t>IB*2*</w:t>
    </w:r>
    <w:r w:rsidRPr="003A32C3">
      <w:rPr>
        <w:sz w:val="20"/>
        <w:szCs w:val="20"/>
      </w:rPr>
      <w:t>516</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650A80">
      <w:rPr>
        <w:rStyle w:val="PageNumber"/>
        <w:noProof/>
        <w:sz w:val="20"/>
        <w:szCs w:val="20"/>
      </w:rPr>
      <w:t>1</w:t>
    </w:r>
    <w:r w:rsidRPr="00B53F8C">
      <w:rPr>
        <w:rStyle w:val="PageNumber"/>
        <w:sz w:val="20"/>
        <w:szCs w:val="20"/>
      </w:rPr>
      <w:fldChar w:fldCharType="end"/>
    </w:r>
    <w:r w:rsidRPr="00B53F8C">
      <w:rPr>
        <w:sz w:val="20"/>
        <w:szCs w:val="20"/>
      </w:rPr>
      <w:tab/>
    </w:r>
    <w:r>
      <w:rPr>
        <w:sz w:val="20"/>
        <w:szCs w:val="20"/>
      </w:rPr>
      <w:t>April 2015</w:t>
    </w:r>
  </w:p>
  <w:p w14:paraId="1CF1F238" w14:textId="77777777" w:rsidR="00914A4C" w:rsidRPr="00F33CCA" w:rsidRDefault="00914A4C"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D08D" w14:textId="77777777" w:rsidR="000C3F40" w:rsidRDefault="000C3F40">
      <w:r>
        <w:separator/>
      </w:r>
    </w:p>
  </w:footnote>
  <w:footnote w:type="continuationSeparator" w:id="0">
    <w:p w14:paraId="303CDEE4" w14:textId="77777777" w:rsidR="000C3F40" w:rsidRDefault="000C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1DCC84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3197DBE"/>
    <w:multiLevelType w:val="hybridMultilevel"/>
    <w:tmpl w:val="8F00891A"/>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550B8"/>
    <w:multiLevelType w:val="hybridMultilevel"/>
    <w:tmpl w:val="C750E272"/>
    <w:lvl w:ilvl="0" w:tplc="7B8AD2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163061"/>
    <w:multiLevelType w:val="hybridMultilevel"/>
    <w:tmpl w:val="80CA36D6"/>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73BE0"/>
    <w:multiLevelType w:val="hybridMultilevel"/>
    <w:tmpl w:val="C228F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1B3F"/>
    <w:multiLevelType w:val="hybridMultilevel"/>
    <w:tmpl w:val="FFDC4BEA"/>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D21F75"/>
    <w:multiLevelType w:val="hybridMultilevel"/>
    <w:tmpl w:val="DA964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93391"/>
    <w:multiLevelType w:val="hybridMultilevel"/>
    <w:tmpl w:val="E74614AA"/>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67591A"/>
    <w:multiLevelType w:val="hybridMultilevel"/>
    <w:tmpl w:val="E7B48894"/>
    <w:lvl w:ilvl="0" w:tplc="7B8AD2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1F50F9"/>
    <w:multiLevelType w:val="hybridMultilevel"/>
    <w:tmpl w:val="5E5C52DE"/>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537C2D"/>
    <w:multiLevelType w:val="hybridMultilevel"/>
    <w:tmpl w:val="28DC0EB0"/>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0710C"/>
    <w:multiLevelType w:val="hybridMultilevel"/>
    <w:tmpl w:val="6D78FE6E"/>
    <w:lvl w:ilvl="0" w:tplc="7B8AD2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2C1E18"/>
    <w:multiLevelType w:val="hybridMultilevel"/>
    <w:tmpl w:val="7790492C"/>
    <w:lvl w:ilvl="0" w:tplc="7B8AD2B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137802"/>
    <w:multiLevelType w:val="hybridMultilevel"/>
    <w:tmpl w:val="86AE6B8C"/>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6340C"/>
    <w:multiLevelType w:val="hybridMultilevel"/>
    <w:tmpl w:val="CCE63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820DD"/>
    <w:multiLevelType w:val="hybridMultilevel"/>
    <w:tmpl w:val="11F65E06"/>
    <w:lvl w:ilvl="0" w:tplc="7B8AD2BC">
      <w:numFmt w:val="bullet"/>
      <w:lvlText w:val=""/>
      <w:lvlJc w:val="left"/>
      <w:pPr>
        <w:ind w:left="1440" w:hanging="720"/>
      </w:pPr>
      <w:rPr>
        <w:rFonts w:ascii="Symbol" w:eastAsia="Times New Roman" w:hAnsi="Symbol" w:cs="Times New Roman" w:hint="default"/>
      </w:rPr>
    </w:lvl>
    <w:lvl w:ilvl="1" w:tplc="7B8AD2BC">
      <w:numFmt w:val="bullet"/>
      <w:lvlText w:val=""/>
      <w:lvlJc w:val="left"/>
      <w:pPr>
        <w:ind w:left="2160" w:hanging="72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436981"/>
    <w:multiLevelType w:val="hybridMultilevel"/>
    <w:tmpl w:val="AA52AC5E"/>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DE97712"/>
    <w:multiLevelType w:val="hybridMultilevel"/>
    <w:tmpl w:val="90F6C578"/>
    <w:lvl w:ilvl="0" w:tplc="7B8AD2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411F9D"/>
    <w:multiLevelType w:val="hybridMultilevel"/>
    <w:tmpl w:val="FB207F90"/>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07711C"/>
    <w:multiLevelType w:val="hybridMultilevel"/>
    <w:tmpl w:val="52A2A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367F"/>
    <w:multiLevelType w:val="hybridMultilevel"/>
    <w:tmpl w:val="DEC6CB04"/>
    <w:lvl w:ilvl="0" w:tplc="7B8AD2BC">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E04403"/>
    <w:multiLevelType w:val="hybridMultilevel"/>
    <w:tmpl w:val="C3E477D4"/>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0F4A60"/>
    <w:multiLevelType w:val="hybridMultilevel"/>
    <w:tmpl w:val="FF1202BE"/>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E4514"/>
    <w:multiLevelType w:val="hybridMultilevel"/>
    <w:tmpl w:val="909C435E"/>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374478"/>
    <w:multiLevelType w:val="hybridMultilevel"/>
    <w:tmpl w:val="F392E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42578F"/>
    <w:multiLevelType w:val="hybridMultilevel"/>
    <w:tmpl w:val="81CCEAD4"/>
    <w:lvl w:ilvl="0" w:tplc="7B8AD2BC">
      <w:numFmt w:val="bullet"/>
      <w:lvlText w:val=""/>
      <w:lvlJc w:val="left"/>
      <w:pPr>
        <w:ind w:left="1440" w:hanging="720"/>
      </w:pPr>
      <w:rPr>
        <w:rFonts w:ascii="Symbol" w:eastAsia="Times New Roman" w:hAnsi="Symbol" w:cs="Times New Roman" w:hint="default"/>
      </w:rPr>
    </w:lvl>
    <w:lvl w:ilvl="1" w:tplc="7B8AD2BC">
      <w:numFmt w:val="bullet"/>
      <w:lvlText w:val=""/>
      <w:lvlJc w:val="left"/>
      <w:pPr>
        <w:ind w:left="1440" w:hanging="72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7726C0"/>
    <w:multiLevelType w:val="hybridMultilevel"/>
    <w:tmpl w:val="2BF269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EF14D4"/>
    <w:multiLevelType w:val="hybridMultilevel"/>
    <w:tmpl w:val="C5502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032C8"/>
    <w:multiLevelType w:val="hybridMultilevel"/>
    <w:tmpl w:val="E274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B24595"/>
    <w:multiLevelType w:val="hybridMultilevel"/>
    <w:tmpl w:val="5EC40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C06A7"/>
    <w:multiLevelType w:val="hybridMultilevel"/>
    <w:tmpl w:val="BE0413D2"/>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BA3B59"/>
    <w:multiLevelType w:val="hybridMultilevel"/>
    <w:tmpl w:val="0282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E6811"/>
    <w:multiLevelType w:val="hybridMultilevel"/>
    <w:tmpl w:val="5D085FCA"/>
    <w:lvl w:ilvl="0" w:tplc="7B8AD2BC">
      <w:numFmt w:val="bullet"/>
      <w:lvlText w:val=""/>
      <w:lvlJc w:val="left"/>
      <w:pPr>
        <w:ind w:left="1800" w:hanging="720"/>
      </w:pPr>
      <w:rPr>
        <w:rFonts w:ascii="Symbol" w:eastAsia="Times New Roman" w:hAnsi="Symbol"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6F2C45"/>
    <w:multiLevelType w:val="hybridMultilevel"/>
    <w:tmpl w:val="2B62BA88"/>
    <w:lvl w:ilvl="0" w:tplc="7B8AD2B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7358EA"/>
    <w:multiLevelType w:val="hybridMultilevel"/>
    <w:tmpl w:val="A9D86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B4F0A"/>
    <w:multiLevelType w:val="hybridMultilevel"/>
    <w:tmpl w:val="39EA1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67386E"/>
    <w:multiLevelType w:val="hybridMultilevel"/>
    <w:tmpl w:val="325EAD66"/>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12262"/>
    <w:multiLevelType w:val="hybridMultilevel"/>
    <w:tmpl w:val="6FC08E5C"/>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231DA4"/>
    <w:multiLevelType w:val="hybridMultilevel"/>
    <w:tmpl w:val="87401D10"/>
    <w:lvl w:ilvl="0" w:tplc="2960962A">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E2A68"/>
    <w:multiLevelType w:val="hybridMultilevel"/>
    <w:tmpl w:val="2BD87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E1E40"/>
    <w:multiLevelType w:val="hybridMultilevel"/>
    <w:tmpl w:val="72DE2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8216A"/>
    <w:multiLevelType w:val="hybridMultilevel"/>
    <w:tmpl w:val="29BEDC7C"/>
    <w:lvl w:ilvl="0" w:tplc="7B8AD2BC">
      <w:numFmt w:val="bullet"/>
      <w:lvlText w:val=""/>
      <w:lvlJc w:val="left"/>
      <w:pPr>
        <w:ind w:left="1152" w:hanging="360"/>
      </w:pPr>
      <w:rPr>
        <w:rFonts w:ascii="Symbol" w:eastAsia="Times New Roman"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7C7910E8"/>
    <w:multiLevelType w:val="hybridMultilevel"/>
    <w:tmpl w:val="ACD04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D06EE"/>
    <w:multiLevelType w:val="hybridMultilevel"/>
    <w:tmpl w:val="29E0F7D2"/>
    <w:lvl w:ilvl="0" w:tplc="3D8237BE">
      <w:start w:val="1"/>
      <w:numFmt w:val="bullet"/>
      <w:lvlText w:val=""/>
      <w:lvlJc w:val="left"/>
      <w:pPr>
        <w:tabs>
          <w:tab w:val="num" w:pos="1080"/>
        </w:tabs>
        <w:ind w:left="1080" w:hanging="360"/>
      </w:pPr>
      <w:rPr>
        <w:rFonts w:ascii="Symbol" w:hAnsi="Symbol"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7"/>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43"/>
  </w:num>
  <w:num w:numId="9">
    <w:abstractNumId w:val="29"/>
  </w:num>
  <w:num w:numId="10">
    <w:abstractNumId w:val="4"/>
  </w:num>
  <w:num w:numId="11">
    <w:abstractNumId w:val="13"/>
  </w:num>
  <w:num w:numId="12">
    <w:abstractNumId w:val="42"/>
  </w:num>
  <w:num w:numId="13">
    <w:abstractNumId w:val="6"/>
  </w:num>
  <w:num w:numId="14">
    <w:abstractNumId w:val="44"/>
  </w:num>
  <w:num w:numId="15">
    <w:abstractNumId w:val="16"/>
  </w:num>
  <w:num w:numId="16">
    <w:abstractNumId w:val="26"/>
  </w:num>
  <w:num w:numId="17">
    <w:abstractNumId w:val="41"/>
  </w:num>
  <w:num w:numId="18">
    <w:abstractNumId w:val="18"/>
  </w:num>
  <w:num w:numId="19">
    <w:abstractNumId w:val="47"/>
  </w:num>
  <w:num w:numId="20">
    <w:abstractNumId w:val="14"/>
  </w:num>
  <w:num w:numId="21">
    <w:abstractNumId w:val="21"/>
  </w:num>
  <w:num w:numId="22">
    <w:abstractNumId w:val="24"/>
  </w:num>
  <w:num w:numId="23">
    <w:abstractNumId w:val="15"/>
  </w:num>
  <w:num w:numId="24">
    <w:abstractNumId w:val="8"/>
  </w:num>
  <w:num w:numId="25">
    <w:abstractNumId w:val="34"/>
  </w:num>
  <w:num w:numId="26">
    <w:abstractNumId w:val="36"/>
  </w:num>
  <w:num w:numId="27">
    <w:abstractNumId w:val="19"/>
  </w:num>
  <w:num w:numId="28">
    <w:abstractNumId w:val="22"/>
  </w:num>
  <w:num w:numId="29">
    <w:abstractNumId w:val="27"/>
  </w:num>
  <w:num w:numId="30">
    <w:abstractNumId w:val="12"/>
  </w:num>
  <w:num w:numId="31">
    <w:abstractNumId w:val="38"/>
  </w:num>
  <w:num w:numId="32">
    <w:abstractNumId w:val="10"/>
  </w:num>
  <w:num w:numId="33">
    <w:abstractNumId w:val="25"/>
  </w:num>
  <w:num w:numId="34">
    <w:abstractNumId w:val="11"/>
  </w:num>
  <w:num w:numId="35">
    <w:abstractNumId w:val="5"/>
  </w:num>
  <w:num w:numId="36">
    <w:abstractNumId w:val="32"/>
  </w:num>
  <w:num w:numId="37">
    <w:abstractNumId w:val="49"/>
  </w:num>
  <w:num w:numId="38">
    <w:abstractNumId w:val="30"/>
  </w:num>
  <w:num w:numId="39">
    <w:abstractNumId w:val="7"/>
  </w:num>
  <w:num w:numId="40">
    <w:abstractNumId w:val="31"/>
  </w:num>
  <w:num w:numId="41">
    <w:abstractNumId w:val="40"/>
  </w:num>
  <w:num w:numId="42">
    <w:abstractNumId w:val="48"/>
  </w:num>
  <w:num w:numId="43">
    <w:abstractNumId w:val="33"/>
  </w:num>
  <w:num w:numId="44">
    <w:abstractNumId w:val="9"/>
  </w:num>
  <w:num w:numId="45">
    <w:abstractNumId w:val="35"/>
  </w:num>
  <w:num w:numId="46">
    <w:abstractNumId w:val="39"/>
  </w:num>
  <w:num w:numId="47">
    <w:abstractNumId w:val="17"/>
  </w:num>
  <w:num w:numId="48">
    <w:abstractNumId w:val="45"/>
  </w:num>
  <w:num w:numId="49">
    <w:abstractNumId w:val="46"/>
  </w:num>
  <w:num w:numId="50">
    <w:abstractNumId w:val="2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12"/>
    <w:rsid w:val="00011B27"/>
    <w:rsid w:val="00011DB5"/>
    <w:rsid w:val="000227DD"/>
    <w:rsid w:val="000251FC"/>
    <w:rsid w:val="000274AA"/>
    <w:rsid w:val="00030AC8"/>
    <w:rsid w:val="0003194E"/>
    <w:rsid w:val="00032B32"/>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5EFF"/>
    <w:rsid w:val="00076D0B"/>
    <w:rsid w:val="00080B0E"/>
    <w:rsid w:val="00081DF7"/>
    <w:rsid w:val="00081E43"/>
    <w:rsid w:val="0008337D"/>
    <w:rsid w:val="0008361B"/>
    <w:rsid w:val="00085B6F"/>
    <w:rsid w:val="00085C21"/>
    <w:rsid w:val="00085FB0"/>
    <w:rsid w:val="0008716B"/>
    <w:rsid w:val="00090574"/>
    <w:rsid w:val="0009123F"/>
    <w:rsid w:val="000921A6"/>
    <w:rsid w:val="000922FA"/>
    <w:rsid w:val="00094B95"/>
    <w:rsid w:val="00095445"/>
    <w:rsid w:val="0009673E"/>
    <w:rsid w:val="00096DC1"/>
    <w:rsid w:val="00097F32"/>
    <w:rsid w:val="000A4515"/>
    <w:rsid w:val="000A67EF"/>
    <w:rsid w:val="000A6DBF"/>
    <w:rsid w:val="000B063F"/>
    <w:rsid w:val="000B233A"/>
    <w:rsid w:val="000B4BC1"/>
    <w:rsid w:val="000B4D0B"/>
    <w:rsid w:val="000B6D69"/>
    <w:rsid w:val="000C2463"/>
    <w:rsid w:val="000C2854"/>
    <w:rsid w:val="000C3F40"/>
    <w:rsid w:val="000C4B76"/>
    <w:rsid w:val="000C59F4"/>
    <w:rsid w:val="000C74A7"/>
    <w:rsid w:val="000C7F6C"/>
    <w:rsid w:val="000D1EDF"/>
    <w:rsid w:val="000D2DC6"/>
    <w:rsid w:val="000D37DE"/>
    <w:rsid w:val="000D49AD"/>
    <w:rsid w:val="000D652C"/>
    <w:rsid w:val="000E06ED"/>
    <w:rsid w:val="000E14EA"/>
    <w:rsid w:val="000E3942"/>
    <w:rsid w:val="000E4B61"/>
    <w:rsid w:val="000E6C48"/>
    <w:rsid w:val="000F1747"/>
    <w:rsid w:val="000F319F"/>
    <w:rsid w:val="000F55AA"/>
    <w:rsid w:val="000F73CD"/>
    <w:rsid w:val="001002AD"/>
    <w:rsid w:val="0010281C"/>
    <w:rsid w:val="001048FC"/>
    <w:rsid w:val="001059DE"/>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657D"/>
    <w:rsid w:val="001478D3"/>
    <w:rsid w:val="00150365"/>
    <w:rsid w:val="00151014"/>
    <w:rsid w:val="001615B6"/>
    <w:rsid w:val="00162CE3"/>
    <w:rsid w:val="001656B3"/>
    <w:rsid w:val="00170A50"/>
    <w:rsid w:val="001739ED"/>
    <w:rsid w:val="00176654"/>
    <w:rsid w:val="00176B44"/>
    <w:rsid w:val="0017776B"/>
    <w:rsid w:val="001801E1"/>
    <w:rsid w:val="00181EB6"/>
    <w:rsid w:val="001821BB"/>
    <w:rsid w:val="00184306"/>
    <w:rsid w:val="00184E63"/>
    <w:rsid w:val="00185158"/>
    <w:rsid w:val="00185965"/>
    <w:rsid w:val="00186BA0"/>
    <w:rsid w:val="00186CC5"/>
    <w:rsid w:val="0018783C"/>
    <w:rsid w:val="0019250F"/>
    <w:rsid w:val="00193395"/>
    <w:rsid w:val="0019609E"/>
    <w:rsid w:val="001A6F89"/>
    <w:rsid w:val="001B0242"/>
    <w:rsid w:val="001B292B"/>
    <w:rsid w:val="001B3177"/>
    <w:rsid w:val="001B7867"/>
    <w:rsid w:val="001C03E4"/>
    <w:rsid w:val="001C22A1"/>
    <w:rsid w:val="001C391E"/>
    <w:rsid w:val="001C3BA8"/>
    <w:rsid w:val="001C6637"/>
    <w:rsid w:val="001C791C"/>
    <w:rsid w:val="001D0496"/>
    <w:rsid w:val="001D19B6"/>
    <w:rsid w:val="001D2AFE"/>
    <w:rsid w:val="001D7B16"/>
    <w:rsid w:val="001E04C7"/>
    <w:rsid w:val="001E05D7"/>
    <w:rsid w:val="001E11E5"/>
    <w:rsid w:val="001E1B56"/>
    <w:rsid w:val="001E5BF9"/>
    <w:rsid w:val="001F2427"/>
    <w:rsid w:val="001F2571"/>
    <w:rsid w:val="001F27EC"/>
    <w:rsid w:val="001F7F9C"/>
    <w:rsid w:val="00201C1D"/>
    <w:rsid w:val="00204CCE"/>
    <w:rsid w:val="002108AA"/>
    <w:rsid w:val="00210A5D"/>
    <w:rsid w:val="00215A3F"/>
    <w:rsid w:val="00215D06"/>
    <w:rsid w:val="00216B8D"/>
    <w:rsid w:val="00217912"/>
    <w:rsid w:val="00221269"/>
    <w:rsid w:val="00225659"/>
    <w:rsid w:val="00225772"/>
    <w:rsid w:val="0022609B"/>
    <w:rsid w:val="00226DD1"/>
    <w:rsid w:val="00227880"/>
    <w:rsid w:val="00232893"/>
    <w:rsid w:val="00232A84"/>
    <w:rsid w:val="002343B2"/>
    <w:rsid w:val="00234AD6"/>
    <w:rsid w:val="002376FE"/>
    <w:rsid w:val="00237F26"/>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60A39"/>
    <w:rsid w:val="00270956"/>
    <w:rsid w:val="00270A79"/>
    <w:rsid w:val="00280837"/>
    <w:rsid w:val="00281218"/>
    <w:rsid w:val="0028226B"/>
    <w:rsid w:val="002824E6"/>
    <w:rsid w:val="00282652"/>
    <w:rsid w:val="002874B2"/>
    <w:rsid w:val="0028778D"/>
    <w:rsid w:val="00290347"/>
    <w:rsid w:val="00291246"/>
    <w:rsid w:val="00291B06"/>
    <w:rsid w:val="00292508"/>
    <w:rsid w:val="0029563F"/>
    <w:rsid w:val="002962AF"/>
    <w:rsid w:val="002A1C68"/>
    <w:rsid w:val="002A5183"/>
    <w:rsid w:val="002A6694"/>
    <w:rsid w:val="002A7D08"/>
    <w:rsid w:val="002B2442"/>
    <w:rsid w:val="002B593E"/>
    <w:rsid w:val="002B63D5"/>
    <w:rsid w:val="002B6C0C"/>
    <w:rsid w:val="002C03A9"/>
    <w:rsid w:val="002C0C1A"/>
    <w:rsid w:val="002C3152"/>
    <w:rsid w:val="002C3C7B"/>
    <w:rsid w:val="002C4C9C"/>
    <w:rsid w:val="002C59E5"/>
    <w:rsid w:val="002D11C2"/>
    <w:rsid w:val="002D40E4"/>
    <w:rsid w:val="002D5176"/>
    <w:rsid w:val="002D7115"/>
    <w:rsid w:val="002E0972"/>
    <w:rsid w:val="002E1D79"/>
    <w:rsid w:val="002E2498"/>
    <w:rsid w:val="002E3B1D"/>
    <w:rsid w:val="002E44B6"/>
    <w:rsid w:val="002E5709"/>
    <w:rsid w:val="002E72A1"/>
    <w:rsid w:val="002F0B6E"/>
    <w:rsid w:val="002F209F"/>
    <w:rsid w:val="002F24C3"/>
    <w:rsid w:val="002F4D7F"/>
    <w:rsid w:val="002F5B6B"/>
    <w:rsid w:val="003007D5"/>
    <w:rsid w:val="003019FC"/>
    <w:rsid w:val="00301BA6"/>
    <w:rsid w:val="003032BE"/>
    <w:rsid w:val="0030376F"/>
    <w:rsid w:val="003063D3"/>
    <w:rsid w:val="00307640"/>
    <w:rsid w:val="00307E8F"/>
    <w:rsid w:val="00315788"/>
    <w:rsid w:val="003213B1"/>
    <w:rsid w:val="00322B5A"/>
    <w:rsid w:val="00324149"/>
    <w:rsid w:val="00324E5C"/>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75641"/>
    <w:rsid w:val="003804BB"/>
    <w:rsid w:val="00383AB2"/>
    <w:rsid w:val="00383BC8"/>
    <w:rsid w:val="00383D43"/>
    <w:rsid w:val="003853A3"/>
    <w:rsid w:val="00391DA8"/>
    <w:rsid w:val="00392CA3"/>
    <w:rsid w:val="00393C9F"/>
    <w:rsid w:val="00394264"/>
    <w:rsid w:val="00394338"/>
    <w:rsid w:val="00394C13"/>
    <w:rsid w:val="00397FEB"/>
    <w:rsid w:val="003A32C3"/>
    <w:rsid w:val="003A723D"/>
    <w:rsid w:val="003A7320"/>
    <w:rsid w:val="003B07F2"/>
    <w:rsid w:val="003B182C"/>
    <w:rsid w:val="003B1ACA"/>
    <w:rsid w:val="003B55DB"/>
    <w:rsid w:val="003B7630"/>
    <w:rsid w:val="003C130D"/>
    <w:rsid w:val="003C38A3"/>
    <w:rsid w:val="003C3C60"/>
    <w:rsid w:val="003C77BC"/>
    <w:rsid w:val="003D09B4"/>
    <w:rsid w:val="003D2960"/>
    <w:rsid w:val="003D578A"/>
    <w:rsid w:val="003D5BC2"/>
    <w:rsid w:val="003D73E5"/>
    <w:rsid w:val="003E1162"/>
    <w:rsid w:val="003E4A6F"/>
    <w:rsid w:val="003E590C"/>
    <w:rsid w:val="003E60C5"/>
    <w:rsid w:val="003E78F7"/>
    <w:rsid w:val="003F0895"/>
    <w:rsid w:val="003F2916"/>
    <w:rsid w:val="003F347D"/>
    <w:rsid w:val="003F3E37"/>
    <w:rsid w:val="003F426E"/>
    <w:rsid w:val="003F6DD3"/>
    <w:rsid w:val="003F786B"/>
    <w:rsid w:val="003F7AA5"/>
    <w:rsid w:val="00402EEA"/>
    <w:rsid w:val="004053E2"/>
    <w:rsid w:val="0040654B"/>
    <w:rsid w:val="00406E4E"/>
    <w:rsid w:val="00412B38"/>
    <w:rsid w:val="00412F93"/>
    <w:rsid w:val="00415661"/>
    <w:rsid w:val="00415732"/>
    <w:rsid w:val="00415E0F"/>
    <w:rsid w:val="004168D5"/>
    <w:rsid w:val="00417785"/>
    <w:rsid w:val="00417F95"/>
    <w:rsid w:val="00422AC4"/>
    <w:rsid w:val="00423A22"/>
    <w:rsid w:val="00426FD1"/>
    <w:rsid w:val="004273E1"/>
    <w:rsid w:val="00430E85"/>
    <w:rsid w:val="00434CB8"/>
    <w:rsid w:val="0043558C"/>
    <w:rsid w:val="00435DB8"/>
    <w:rsid w:val="0043658A"/>
    <w:rsid w:val="00437CCC"/>
    <w:rsid w:val="00441FF8"/>
    <w:rsid w:val="00443501"/>
    <w:rsid w:val="00443D4A"/>
    <w:rsid w:val="00445F36"/>
    <w:rsid w:val="00447E28"/>
    <w:rsid w:val="0045180C"/>
    <w:rsid w:val="004558E2"/>
    <w:rsid w:val="0046062C"/>
    <w:rsid w:val="0046099F"/>
    <w:rsid w:val="00460E84"/>
    <w:rsid w:val="004614A0"/>
    <w:rsid w:val="00461679"/>
    <w:rsid w:val="00463462"/>
    <w:rsid w:val="004635BE"/>
    <w:rsid w:val="004720E5"/>
    <w:rsid w:val="004732AA"/>
    <w:rsid w:val="004748B5"/>
    <w:rsid w:val="00476AEC"/>
    <w:rsid w:val="00476E04"/>
    <w:rsid w:val="00481FC5"/>
    <w:rsid w:val="00484D36"/>
    <w:rsid w:val="0048586D"/>
    <w:rsid w:val="00486031"/>
    <w:rsid w:val="004906F7"/>
    <w:rsid w:val="00492A5F"/>
    <w:rsid w:val="004A185F"/>
    <w:rsid w:val="004B2890"/>
    <w:rsid w:val="004B2D28"/>
    <w:rsid w:val="004B2EFD"/>
    <w:rsid w:val="004B542C"/>
    <w:rsid w:val="004B5E96"/>
    <w:rsid w:val="004B6FE1"/>
    <w:rsid w:val="004C0D86"/>
    <w:rsid w:val="004C0E4D"/>
    <w:rsid w:val="004C1938"/>
    <w:rsid w:val="004C3148"/>
    <w:rsid w:val="004C543E"/>
    <w:rsid w:val="004D01DD"/>
    <w:rsid w:val="004D2C2C"/>
    <w:rsid w:val="004D2FE3"/>
    <w:rsid w:val="004D369C"/>
    <w:rsid w:val="004D595F"/>
    <w:rsid w:val="004E21F9"/>
    <w:rsid w:val="004E40B6"/>
    <w:rsid w:val="004E4906"/>
    <w:rsid w:val="004E614E"/>
    <w:rsid w:val="004F5069"/>
    <w:rsid w:val="004F5B0F"/>
    <w:rsid w:val="004F60C7"/>
    <w:rsid w:val="00500EB7"/>
    <w:rsid w:val="00501306"/>
    <w:rsid w:val="00501B0D"/>
    <w:rsid w:val="0050555D"/>
    <w:rsid w:val="00505C5A"/>
    <w:rsid w:val="005070D3"/>
    <w:rsid w:val="00510932"/>
    <w:rsid w:val="00511A8F"/>
    <w:rsid w:val="00513EE2"/>
    <w:rsid w:val="005141AF"/>
    <w:rsid w:val="00514ED4"/>
    <w:rsid w:val="005161AB"/>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53876"/>
    <w:rsid w:val="00554144"/>
    <w:rsid w:val="005544BD"/>
    <w:rsid w:val="00555DE1"/>
    <w:rsid w:val="00555FFF"/>
    <w:rsid w:val="00556C51"/>
    <w:rsid w:val="005577D0"/>
    <w:rsid w:val="0056073B"/>
    <w:rsid w:val="00561660"/>
    <w:rsid w:val="00563600"/>
    <w:rsid w:val="00563D14"/>
    <w:rsid w:val="005659D4"/>
    <w:rsid w:val="00571941"/>
    <w:rsid w:val="00571E81"/>
    <w:rsid w:val="00576C41"/>
    <w:rsid w:val="0057735F"/>
    <w:rsid w:val="00581A2F"/>
    <w:rsid w:val="00583B8F"/>
    <w:rsid w:val="005840B5"/>
    <w:rsid w:val="00584613"/>
    <w:rsid w:val="005857D7"/>
    <w:rsid w:val="00586AA9"/>
    <w:rsid w:val="00587970"/>
    <w:rsid w:val="0059116E"/>
    <w:rsid w:val="00592407"/>
    <w:rsid w:val="00593FE6"/>
    <w:rsid w:val="00596A7E"/>
    <w:rsid w:val="00597198"/>
    <w:rsid w:val="005978BE"/>
    <w:rsid w:val="005A083B"/>
    <w:rsid w:val="005A1428"/>
    <w:rsid w:val="005A1F58"/>
    <w:rsid w:val="005A2E9A"/>
    <w:rsid w:val="005A4DB9"/>
    <w:rsid w:val="005A63D2"/>
    <w:rsid w:val="005A76A2"/>
    <w:rsid w:val="005B02C0"/>
    <w:rsid w:val="005B1453"/>
    <w:rsid w:val="005B1CBA"/>
    <w:rsid w:val="005B1E61"/>
    <w:rsid w:val="005B2691"/>
    <w:rsid w:val="005B2FA8"/>
    <w:rsid w:val="005B39AC"/>
    <w:rsid w:val="005C0684"/>
    <w:rsid w:val="005C1C88"/>
    <w:rsid w:val="005C40E4"/>
    <w:rsid w:val="005C5515"/>
    <w:rsid w:val="005C5815"/>
    <w:rsid w:val="005D0722"/>
    <w:rsid w:val="005D1238"/>
    <w:rsid w:val="005D1F4F"/>
    <w:rsid w:val="005D3211"/>
    <w:rsid w:val="005D449D"/>
    <w:rsid w:val="005D5264"/>
    <w:rsid w:val="005D5F08"/>
    <w:rsid w:val="005E07D4"/>
    <w:rsid w:val="005E147E"/>
    <w:rsid w:val="005E1715"/>
    <w:rsid w:val="005E408D"/>
    <w:rsid w:val="005E5190"/>
    <w:rsid w:val="005F0462"/>
    <w:rsid w:val="005F1E49"/>
    <w:rsid w:val="005F2A50"/>
    <w:rsid w:val="005F2FFB"/>
    <w:rsid w:val="005F4D3A"/>
    <w:rsid w:val="00602476"/>
    <w:rsid w:val="00603909"/>
    <w:rsid w:val="00604DDB"/>
    <w:rsid w:val="00607366"/>
    <w:rsid w:val="0060743A"/>
    <w:rsid w:val="0060782C"/>
    <w:rsid w:val="00607F20"/>
    <w:rsid w:val="00610A47"/>
    <w:rsid w:val="00610D66"/>
    <w:rsid w:val="006127B1"/>
    <w:rsid w:val="00620CA7"/>
    <w:rsid w:val="00620EEA"/>
    <w:rsid w:val="006210FC"/>
    <w:rsid w:val="00622005"/>
    <w:rsid w:val="006241A6"/>
    <w:rsid w:val="00624205"/>
    <w:rsid w:val="006243BB"/>
    <w:rsid w:val="006245FD"/>
    <w:rsid w:val="006302D7"/>
    <w:rsid w:val="00632252"/>
    <w:rsid w:val="00633B21"/>
    <w:rsid w:val="00634C7A"/>
    <w:rsid w:val="00641466"/>
    <w:rsid w:val="0064151A"/>
    <w:rsid w:val="006417F7"/>
    <w:rsid w:val="00643632"/>
    <w:rsid w:val="0064566D"/>
    <w:rsid w:val="0064609A"/>
    <w:rsid w:val="00647792"/>
    <w:rsid w:val="00647D12"/>
    <w:rsid w:val="0065006D"/>
    <w:rsid w:val="00650A80"/>
    <w:rsid w:val="00652FB6"/>
    <w:rsid w:val="00653889"/>
    <w:rsid w:val="00655B42"/>
    <w:rsid w:val="00656CFD"/>
    <w:rsid w:val="00660F55"/>
    <w:rsid w:val="0066212E"/>
    <w:rsid w:val="006659B8"/>
    <w:rsid w:val="00665F09"/>
    <w:rsid w:val="00670605"/>
    <w:rsid w:val="00671651"/>
    <w:rsid w:val="00671F8D"/>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2A5"/>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AF9"/>
    <w:rsid w:val="006E0D65"/>
    <w:rsid w:val="006E1CA6"/>
    <w:rsid w:val="006F18C2"/>
    <w:rsid w:val="006F2F73"/>
    <w:rsid w:val="006F36AE"/>
    <w:rsid w:val="006F5A8F"/>
    <w:rsid w:val="006F646D"/>
    <w:rsid w:val="006F7DC0"/>
    <w:rsid w:val="00700395"/>
    <w:rsid w:val="00706371"/>
    <w:rsid w:val="00710D23"/>
    <w:rsid w:val="00711DAB"/>
    <w:rsid w:val="0071338D"/>
    <w:rsid w:val="00713507"/>
    <w:rsid w:val="00717B4A"/>
    <w:rsid w:val="0072235E"/>
    <w:rsid w:val="00723996"/>
    <w:rsid w:val="00724F83"/>
    <w:rsid w:val="00726DB2"/>
    <w:rsid w:val="00731D37"/>
    <w:rsid w:val="00731E3A"/>
    <w:rsid w:val="00732AE7"/>
    <w:rsid w:val="00735C1D"/>
    <w:rsid w:val="0074563E"/>
    <w:rsid w:val="007456DB"/>
    <w:rsid w:val="0074618A"/>
    <w:rsid w:val="00746A18"/>
    <w:rsid w:val="00750892"/>
    <w:rsid w:val="00751014"/>
    <w:rsid w:val="007527CA"/>
    <w:rsid w:val="00752D06"/>
    <w:rsid w:val="007535F5"/>
    <w:rsid w:val="00753E11"/>
    <w:rsid w:val="0075493B"/>
    <w:rsid w:val="00754E58"/>
    <w:rsid w:val="00761ABC"/>
    <w:rsid w:val="00761CD3"/>
    <w:rsid w:val="00762983"/>
    <w:rsid w:val="00763A8F"/>
    <w:rsid w:val="007653D1"/>
    <w:rsid w:val="0076630C"/>
    <w:rsid w:val="00767DB2"/>
    <w:rsid w:val="007709A8"/>
    <w:rsid w:val="00771366"/>
    <w:rsid w:val="0077272E"/>
    <w:rsid w:val="00775C47"/>
    <w:rsid w:val="0078019E"/>
    <w:rsid w:val="00784D65"/>
    <w:rsid w:val="00784FE4"/>
    <w:rsid w:val="007852FA"/>
    <w:rsid w:val="007879A6"/>
    <w:rsid w:val="007915AB"/>
    <w:rsid w:val="007916BC"/>
    <w:rsid w:val="00791B5A"/>
    <w:rsid w:val="00795480"/>
    <w:rsid w:val="00795A6A"/>
    <w:rsid w:val="00795DD2"/>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16D"/>
    <w:rsid w:val="00822796"/>
    <w:rsid w:val="0082693A"/>
    <w:rsid w:val="008274C3"/>
    <w:rsid w:val="00833242"/>
    <w:rsid w:val="00833A1D"/>
    <w:rsid w:val="00834040"/>
    <w:rsid w:val="008343CD"/>
    <w:rsid w:val="00834421"/>
    <w:rsid w:val="0083592F"/>
    <w:rsid w:val="008372BB"/>
    <w:rsid w:val="00837883"/>
    <w:rsid w:val="0084160C"/>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E1B"/>
    <w:rsid w:val="00874E3D"/>
    <w:rsid w:val="008763DB"/>
    <w:rsid w:val="0088019E"/>
    <w:rsid w:val="00880204"/>
    <w:rsid w:val="00880B38"/>
    <w:rsid w:val="00887CD4"/>
    <w:rsid w:val="008917AC"/>
    <w:rsid w:val="00891FD9"/>
    <w:rsid w:val="00892B74"/>
    <w:rsid w:val="00892EF0"/>
    <w:rsid w:val="008937AD"/>
    <w:rsid w:val="00896DD9"/>
    <w:rsid w:val="008A0D4E"/>
    <w:rsid w:val="008A10CF"/>
    <w:rsid w:val="008A45C6"/>
    <w:rsid w:val="008A4668"/>
    <w:rsid w:val="008A47B2"/>
    <w:rsid w:val="008A5781"/>
    <w:rsid w:val="008A5989"/>
    <w:rsid w:val="008B1FAF"/>
    <w:rsid w:val="008B1FED"/>
    <w:rsid w:val="008B23B4"/>
    <w:rsid w:val="008B4B08"/>
    <w:rsid w:val="008B50D5"/>
    <w:rsid w:val="008B6E00"/>
    <w:rsid w:val="008C1971"/>
    <w:rsid w:val="008C3EFD"/>
    <w:rsid w:val="008C5B59"/>
    <w:rsid w:val="008C6C55"/>
    <w:rsid w:val="008C7747"/>
    <w:rsid w:val="008D0909"/>
    <w:rsid w:val="008D15BF"/>
    <w:rsid w:val="008D65B9"/>
    <w:rsid w:val="008D68EC"/>
    <w:rsid w:val="008E2F4E"/>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4A4C"/>
    <w:rsid w:val="009153D4"/>
    <w:rsid w:val="00916E14"/>
    <w:rsid w:val="00916E22"/>
    <w:rsid w:val="0091739F"/>
    <w:rsid w:val="0092104D"/>
    <w:rsid w:val="00921818"/>
    <w:rsid w:val="00922C67"/>
    <w:rsid w:val="0092308F"/>
    <w:rsid w:val="00923F0B"/>
    <w:rsid w:val="00925788"/>
    <w:rsid w:val="0092616E"/>
    <w:rsid w:val="00926C37"/>
    <w:rsid w:val="009270D4"/>
    <w:rsid w:val="00927DE6"/>
    <w:rsid w:val="0093238C"/>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09F3"/>
    <w:rsid w:val="009512A6"/>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4447"/>
    <w:rsid w:val="009947E8"/>
    <w:rsid w:val="00996539"/>
    <w:rsid w:val="009A23E5"/>
    <w:rsid w:val="009A254B"/>
    <w:rsid w:val="009A2D74"/>
    <w:rsid w:val="009A508D"/>
    <w:rsid w:val="009A6379"/>
    <w:rsid w:val="009A7313"/>
    <w:rsid w:val="009A7705"/>
    <w:rsid w:val="009B4FA0"/>
    <w:rsid w:val="009B522E"/>
    <w:rsid w:val="009B7086"/>
    <w:rsid w:val="009C050D"/>
    <w:rsid w:val="009C32C7"/>
    <w:rsid w:val="009C33CF"/>
    <w:rsid w:val="009C5F3A"/>
    <w:rsid w:val="009C7E74"/>
    <w:rsid w:val="009E2634"/>
    <w:rsid w:val="009E32DE"/>
    <w:rsid w:val="009E4FD9"/>
    <w:rsid w:val="009E6002"/>
    <w:rsid w:val="009F18DB"/>
    <w:rsid w:val="009F3A81"/>
    <w:rsid w:val="009F4D8E"/>
    <w:rsid w:val="009F71BA"/>
    <w:rsid w:val="00A000EC"/>
    <w:rsid w:val="00A059EF"/>
    <w:rsid w:val="00A06568"/>
    <w:rsid w:val="00A073C7"/>
    <w:rsid w:val="00A07B2E"/>
    <w:rsid w:val="00A10021"/>
    <w:rsid w:val="00A112D0"/>
    <w:rsid w:val="00A128A5"/>
    <w:rsid w:val="00A12A75"/>
    <w:rsid w:val="00A14921"/>
    <w:rsid w:val="00A1565A"/>
    <w:rsid w:val="00A15C15"/>
    <w:rsid w:val="00A1650C"/>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53F8A"/>
    <w:rsid w:val="00A607C5"/>
    <w:rsid w:val="00A6230F"/>
    <w:rsid w:val="00A65BD6"/>
    <w:rsid w:val="00A6699D"/>
    <w:rsid w:val="00A729F2"/>
    <w:rsid w:val="00A7639C"/>
    <w:rsid w:val="00A83B1B"/>
    <w:rsid w:val="00A8579F"/>
    <w:rsid w:val="00A866B8"/>
    <w:rsid w:val="00A9039F"/>
    <w:rsid w:val="00A91922"/>
    <w:rsid w:val="00A928E7"/>
    <w:rsid w:val="00A93426"/>
    <w:rsid w:val="00AA112D"/>
    <w:rsid w:val="00AA18EE"/>
    <w:rsid w:val="00AA1AF8"/>
    <w:rsid w:val="00AA284D"/>
    <w:rsid w:val="00AA3661"/>
    <w:rsid w:val="00AA3B1C"/>
    <w:rsid w:val="00AA472F"/>
    <w:rsid w:val="00AA5C30"/>
    <w:rsid w:val="00AA7395"/>
    <w:rsid w:val="00AA7BF0"/>
    <w:rsid w:val="00AA7FAB"/>
    <w:rsid w:val="00AB2075"/>
    <w:rsid w:val="00AB281A"/>
    <w:rsid w:val="00AB437C"/>
    <w:rsid w:val="00AB5CB8"/>
    <w:rsid w:val="00AB6921"/>
    <w:rsid w:val="00AB6C78"/>
    <w:rsid w:val="00AB7464"/>
    <w:rsid w:val="00AC15C0"/>
    <w:rsid w:val="00AC2305"/>
    <w:rsid w:val="00AC2829"/>
    <w:rsid w:val="00AC3C43"/>
    <w:rsid w:val="00AC79C6"/>
    <w:rsid w:val="00AD1F19"/>
    <w:rsid w:val="00AD5CF7"/>
    <w:rsid w:val="00AD5DC6"/>
    <w:rsid w:val="00AD6127"/>
    <w:rsid w:val="00AE114C"/>
    <w:rsid w:val="00AE168F"/>
    <w:rsid w:val="00AF13EB"/>
    <w:rsid w:val="00AF4017"/>
    <w:rsid w:val="00AF632E"/>
    <w:rsid w:val="00AF7531"/>
    <w:rsid w:val="00AF7990"/>
    <w:rsid w:val="00B01225"/>
    <w:rsid w:val="00B02D59"/>
    <w:rsid w:val="00B03795"/>
    <w:rsid w:val="00B054A1"/>
    <w:rsid w:val="00B0643F"/>
    <w:rsid w:val="00B07EA8"/>
    <w:rsid w:val="00B10291"/>
    <w:rsid w:val="00B124E7"/>
    <w:rsid w:val="00B13D13"/>
    <w:rsid w:val="00B159A3"/>
    <w:rsid w:val="00B15D63"/>
    <w:rsid w:val="00B16BD6"/>
    <w:rsid w:val="00B23E83"/>
    <w:rsid w:val="00B25641"/>
    <w:rsid w:val="00B25D1D"/>
    <w:rsid w:val="00B271D6"/>
    <w:rsid w:val="00B32194"/>
    <w:rsid w:val="00B32C9C"/>
    <w:rsid w:val="00B332D6"/>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5DC6"/>
    <w:rsid w:val="00B568E5"/>
    <w:rsid w:val="00B56CF4"/>
    <w:rsid w:val="00B5703A"/>
    <w:rsid w:val="00B57B92"/>
    <w:rsid w:val="00B6532B"/>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971AD"/>
    <w:rsid w:val="00BA4437"/>
    <w:rsid w:val="00BA6C56"/>
    <w:rsid w:val="00BB01F0"/>
    <w:rsid w:val="00BB0828"/>
    <w:rsid w:val="00BB08C3"/>
    <w:rsid w:val="00BB32BE"/>
    <w:rsid w:val="00BB36CD"/>
    <w:rsid w:val="00BB4E44"/>
    <w:rsid w:val="00BB7F11"/>
    <w:rsid w:val="00BC0162"/>
    <w:rsid w:val="00BC0679"/>
    <w:rsid w:val="00BC2D45"/>
    <w:rsid w:val="00BC475F"/>
    <w:rsid w:val="00BC58F9"/>
    <w:rsid w:val="00BC7376"/>
    <w:rsid w:val="00BC7D01"/>
    <w:rsid w:val="00BC7E65"/>
    <w:rsid w:val="00BD2E03"/>
    <w:rsid w:val="00BD4C27"/>
    <w:rsid w:val="00BD5343"/>
    <w:rsid w:val="00BE1074"/>
    <w:rsid w:val="00BE1605"/>
    <w:rsid w:val="00BE1C15"/>
    <w:rsid w:val="00BE245F"/>
    <w:rsid w:val="00BE25F0"/>
    <w:rsid w:val="00BE3174"/>
    <w:rsid w:val="00BE5BEF"/>
    <w:rsid w:val="00BF1F8A"/>
    <w:rsid w:val="00C001C7"/>
    <w:rsid w:val="00C01966"/>
    <w:rsid w:val="00C04816"/>
    <w:rsid w:val="00C10776"/>
    <w:rsid w:val="00C122AF"/>
    <w:rsid w:val="00C209B8"/>
    <w:rsid w:val="00C243BE"/>
    <w:rsid w:val="00C25415"/>
    <w:rsid w:val="00C327BF"/>
    <w:rsid w:val="00C35B06"/>
    <w:rsid w:val="00C35DBF"/>
    <w:rsid w:val="00C377B0"/>
    <w:rsid w:val="00C37AFD"/>
    <w:rsid w:val="00C4353B"/>
    <w:rsid w:val="00C4376C"/>
    <w:rsid w:val="00C54020"/>
    <w:rsid w:val="00C54AC4"/>
    <w:rsid w:val="00C54AE7"/>
    <w:rsid w:val="00C54E63"/>
    <w:rsid w:val="00C55DC2"/>
    <w:rsid w:val="00C56B29"/>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86E5A"/>
    <w:rsid w:val="00C9291E"/>
    <w:rsid w:val="00C931CE"/>
    <w:rsid w:val="00C94C42"/>
    <w:rsid w:val="00CA149D"/>
    <w:rsid w:val="00CA1ABA"/>
    <w:rsid w:val="00CA1E14"/>
    <w:rsid w:val="00CA1E16"/>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007C"/>
    <w:rsid w:val="00CE0A1E"/>
    <w:rsid w:val="00CE28A8"/>
    <w:rsid w:val="00CE5946"/>
    <w:rsid w:val="00CE64CA"/>
    <w:rsid w:val="00CE6850"/>
    <w:rsid w:val="00CE68FA"/>
    <w:rsid w:val="00CF50EC"/>
    <w:rsid w:val="00CF63DD"/>
    <w:rsid w:val="00CF6A03"/>
    <w:rsid w:val="00CF6BEE"/>
    <w:rsid w:val="00D00E10"/>
    <w:rsid w:val="00D02C34"/>
    <w:rsid w:val="00D03D0F"/>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6BBA"/>
    <w:rsid w:val="00D27BC5"/>
    <w:rsid w:val="00D302CB"/>
    <w:rsid w:val="00D309E7"/>
    <w:rsid w:val="00D3228A"/>
    <w:rsid w:val="00D33FF9"/>
    <w:rsid w:val="00D34CE9"/>
    <w:rsid w:val="00D37032"/>
    <w:rsid w:val="00D4004B"/>
    <w:rsid w:val="00D40089"/>
    <w:rsid w:val="00D406A1"/>
    <w:rsid w:val="00D42747"/>
    <w:rsid w:val="00D43DE1"/>
    <w:rsid w:val="00D528A9"/>
    <w:rsid w:val="00D54A75"/>
    <w:rsid w:val="00D5519F"/>
    <w:rsid w:val="00D55D05"/>
    <w:rsid w:val="00D563BB"/>
    <w:rsid w:val="00D56A1C"/>
    <w:rsid w:val="00D627AC"/>
    <w:rsid w:val="00D6293E"/>
    <w:rsid w:val="00D6429E"/>
    <w:rsid w:val="00D7193B"/>
    <w:rsid w:val="00D724B3"/>
    <w:rsid w:val="00D72F7B"/>
    <w:rsid w:val="00D73341"/>
    <w:rsid w:val="00D73800"/>
    <w:rsid w:val="00D74D50"/>
    <w:rsid w:val="00D753AC"/>
    <w:rsid w:val="00D75AEC"/>
    <w:rsid w:val="00D80188"/>
    <w:rsid w:val="00D802E4"/>
    <w:rsid w:val="00D85785"/>
    <w:rsid w:val="00D858A3"/>
    <w:rsid w:val="00D865B3"/>
    <w:rsid w:val="00D86F23"/>
    <w:rsid w:val="00D9248A"/>
    <w:rsid w:val="00D92FB5"/>
    <w:rsid w:val="00D93545"/>
    <w:rsid w:val="00D958BF"/>
    <w:rsid w:val="00D95D81"/>
    <w:rsid w:val="00DA149D"/>
    <w:rsid w:val="00DA7782"/>
    <w:rsid w:val="00DA78A7"/>
    <w:rsid w:val="00DA7E9C"/>
    <w:rsid w:val="00DB161C"/>
    <w:rsid w:val="00DB3265"/>
    <w:rsid w:val="00DB4502"/>
    <w:rsid w:val="00DB4BDC"/>
    <w:rsid w:val="00DB6566"/>
    <w:rsid w:val="00DB71FF"/>
    <w:rsid w:val="00DC2E12"/>
    <w:rsid w:val="00DC3F12"/>
    <w:rsid w:val="00DC4118"/>
    <w:rsid w:val="00DC50D9"/>
    <w:rsid w:val="00DC53F1"/>
    <w:rsid w:val="00DC6E85"/>
    <w:rsid w:val="00DD15F0"/>
    <w:rsid w:val="00DD253C"/>
    <w:rsid w:val="00DD344F"/>
    <w:rsid w:val="00DD3606"/>
    <w:rsid w:val="00DD468B"/>
    <w:rsid w:val="00DE07BC"/>
    <w:rsid w:val="00DE312B"/>
    <w:rsid w:val="00DE4329"/>
    <w:rsid w:val="00DE72D2"/>
    <w:rsid w:val="00DF38A5"/>
    <w:rsid w:val="00DF55C2"/>
    <w:rsid w:val="00DF5A79"/>
    <w:rsid w:val="00DF722A"/>
    <w:rsid w:val="00E00343"/>
    <w:rsid w:val="00E01A77"/>
    <w:rsid w:val="00E03761"/>
    <w:rsid w:val="00E048C2"/>
    <w:rsid w:val="00E04AF4"/>
    <w:rsid w:val="00E05B86"/>
    <w:rsid w:val="00E068AA"/>
    <w:rsid w:val="00E0701F"/>
    <w:rsid w:val="00E07EEE"/>
    <w:rsid w:val="00E10A8A"/>
    <w:rsid w:val="00E11DF2"/>
    <w:rsid w:val="00E17D9E"/>
    <w:rsid w:val="00E21F70"/>
    <w:rsid w:val="00E237E9"/>
    <w:rsid w:val="00E25A4E"/>
    <w:rsid w:val="00E26074"/>
    <w:rsid w:val="00E30B66"/>
    <w:rsid w:val="00E334A4"/>
    <w:rsid w:val="00E34CE3"/>
    <w:rsid w:val="00E35E5C"/>
    <w:rsid w:val="00E37641"/>
    <w:rsid w:val="00E408B8"/>
    <w:rsid w:val="00E43EC8"/>
    <w:rsid w:val="00E45032"/>
    <w:rsid w:val="00E466BF"/>
    <w:rsid w:val="00E4682D"/>
    <w:rsid w:val="00E46A05"/>
    <w:rsid w:val="00E46AE7"/>
    <w:rsid w:val="00E51174"/>
    <w:rsid w:val="00E524A9"/>
    <w:rsid w:val="00E5386E"/>
    <w:rsid w:val="00E54012"/>
    <w:rsid w:val="00E54E47"/>
    <w:rsid w:val="00E55964"/>
    <w:rsid w:val="00E57526"/>
    <w:rsid w:val="00E62D9F"/>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393F"/>
    <w:rsid w:val="00E850E0"/>
    <w:rsid w:val="00E9055B"/>
    <w:rsid w:val="00E924E7"/>
    <w:rsid w:val="00E940F5"/>
    <w:rsid w:val="00E952B9"/>
    <w:rsid w:val="00E97F4B"/>
    <w:rsid w:val="00EA000D"/>
    <w:rsid w:val="00EA3873"/>
    <w:rsid w:val="00EA5853"/>
    <w:rsid w:val="00EA711A"/>
    <w:rsid w:val="00EB0BCE"/>
    <w:rsid w:val="00EB12DC"/>
    <w:rsid w:val="00EB1C99"/>
    <w:rsid w:val="00EB34A4"/>
    <w:rsid w:val="00EB34EF"/>
    <w:rsid w:val="00EB6FA3"/>
    <w:rsid w:val="00EC04CA"/>
    <w:rsid w:val="00EC38C1"/>
    <w:rsid w:val="00EC5AF6"/>
    <w:rsid w:val="00EC7227"/>
    <w:rsid w:val="00EC73EA"/>
    <w:rsid w:val="00ED3F9D"/>
    <w:rsid w:val="00ED4220"/>
    <w:rsid w:val="00ED683B"/>
    <w:rsid w:val="00EE0112"/>
    <w:rsid w:val="00EE0509"/>
    <w:rsid w:val="00EE22BE"/>
    <w:rsid w:val="00EE49E6"/>
    <w:rsid w:val="00EE4EB8"/>
    <w:rsid w:val="00EF4B1F"/>
    <w:rsid w:val="00EF575A"/>
    <w:rsid w:val="00EF57C9"/>
    <w:rsid w:val="00F024A8"/>
    <w:rsid w:val="00F02BD9"/>
    <w:rsid w:val="00F04237"/>
    <w:rsid w:val="00F13FA3"/>
    <w:rsid w:val="00F14490"/>
    <w:rsid w:val="00F159DD"/>
    <w:rsid w:val="00F16EDD"/>
    <w:rsid w:val="00F24469"/>
    <w:rsid w:val="00F30431"/>
    <w:rsid w:val="00F312A4"/>
    <w:rsid w:val="00F317BF"/>
    <w:rsid w:val="00F318B2"/>
    <w:rsid w:val="00F31C3B"/>
    <w:rsid w:val="00F330E3"/>
    <w:rsid w:val="00F33CCA"/>
    <w:rsid w:val="00F33E26"/>
    <w:rsid w:val="00F36879"/>
    <w:rsid w:val="00F3700C"/>
    <w:rsid w:val="00F4014E"/>
    <w:rsid w:val="00F42BC0"/>
    <w:rsid w:val="00F43CD6"/>
    <w:rsid w:val="00F4514A"/>
    <w:rsid w:val="00F458C8"/>
    <w:rsid w:val="00F47B9B"/>
    <w:rsid w:val="00F55924"/>
    <w:rsid w:val="00F566C2"/>
    <w:rsid w:val="00F568D7"/>
    <w:rsid w:val="00F605C9"/>
    <w:rsid w:val="00F613E5"/>
    <w:rsid w:val="00F630C4"/>
    <w:rsid w:val="00F6411D"/>
    <w:rsid w:val="00F662EF"/>
    <w:rsid w:val="00F675FD"/>
    <w:rsid w:val="00F67A1F"/>
    <w:rsid w:val="00F67A72"/>
    <w:rsid w:val="00F70BE9"/>
    <w:rsid w:val="00F714E9"/>
    <w:rsid w:val="00F728EB"/>
    <w:rsid w:val="00F734FF"/>
    <w:rsid w:val="00F758CD"/>
    <w:rsid w:val="00F77965"/>
    <w:rsid w:val="00F800C0"/>
    <w:rsid w:val="00F81CCA"/>
    <w:rsid w:val="00F833DE"/>
    <w:rsid w:val="00F83E74"/>
    <w:rsid w:val="00F84004"/>
    <w:rsid w:val="00F84F60"/>
    <w:rsid w:val="00F85B10"/>
    <w:rsid w:val="00F87776"/>
    <w:rsid w:val="00F96D32"/>
    <w:rsid w:val="00FA1DEA"/>
    <w:rsid w:val="00FA28C5"/>
    <w:rsid w:val="00FB03B0"/>
    <w:rsid w:val="00FB10BF"/>
    <w:rsid w:val="00FB58DD"/>
    <w:rsid w:val="00FB6294"/>
    <w:rsid w:val="00FB71F2"/>
    <w:rsid w:val="00FC1333"/>
    <w:rsid w:val="00FC1EED"/>
    <w:rsid w:val="00FC2643"/>
    <w:rsid w:val="00FC4B9D"/>
    <w:rsid w:val="00FC4E83"/>
    <w:rsid w:val="00FC77ED"/>
    <w:rsid w:val="00FD137A"/>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44F1E"/>
  <w15:docId w15:val="{38CA7924-E8AD-4B9C-AD68-E7AB0883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50555D"/>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4"/>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rsid w:val="00E10A8A"/>
    <w:pPr>
      <w:numPr>
        <w:numId w:val="7"/>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paragraph" w:styleId="TOC5">
    <w:name w:val="toc 5"/>
    <w:basedOn w:val="Normal"/>
    <w:next w:val="Normal"/>
    <w:autoRedefine/>
    <w:uiPriority w:val="39"/>
    <w:unhideWhenUsed/>
    <w:rsid w:val="0050555D"/>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0555D"/>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0555D"/>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0555D"/>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0555D"/>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642195757">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264849341">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12221581">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5" ma:contentTypeDescription="Create a new document." ma:contentTypeScope="" ma:versionID="5d1041373fd2e29ebb398abe58fe9211">
  <xsd:schema xmlns:xsd="http://www.w3.org/2001/XMLSchema" xmlns:xs="http://www.w3.org/2001/XMLSchema" xmlns:p="http://schemas.microsoft.com/office/2006/metadata/properties" xmlns:ns2="cf7fef90-2d74-4222-b701-bdb64e00fd94" xmlns:ns3="b4fda4f8-d9c0-4df3-9864-0d7a05c790c4" xmlns:ns4="d86b4d3e-30f7-4e44-818c-527d10571b79" xmlns:ns5="fad5507c-65e7-4fbd-a013-8d934d35ea30" targetNamespace="http://schemas.microsoft.com/office/2006/metadata/properties" ma:root="true" ma:fieldsID="89edcb09b3b846bf3a25087b529304f9" ns2:_="" ns3:_="" ns4:_="" ns5:_="">
    <xsd:import namespace="cf7fef90-2d74-4222-b701-bdb64e00fd94"/>
    <xsd:import namespace="b4fda4f8-d9c0-4df3-9864-0d7a05c790c4"/>
    <xsd:import namespace="d86b4d3e-30f7-4e44-818c-527d10571b79"/>
    <xsd:import namespace="fad5507c-65e7-4fbd-a013-8d934d35ea30"/>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507c-65e7-4fbd-a013-8d934d35ea30"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F344-B896-4367-A5EC-0E225290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fad5507c-65e7-4fbd-a013-8d934d35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7F196-DD71-4E70-9ADC-79221DA9C562}">
  <ds:schemaRefs>
    <ds:schemaRef ds:uri="http://schemas.microsoft.com/sharepoint/event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A9E09FE2-B53A-4FC7-91A5-4B0AA59FE42D}">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BE358544-0364-4528-8168-5F7CFE6C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10567</Words>
  <Characters>60234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70660</CharactersWithSpaces>
  <SharedDoc>false</SharedDoc>
  <HLinks>
    <vt:vector size="132" baseType="variant">
      <vt:variant>
        <vt:i4>1310782</vt:i4>
      </vt:variant>
      <vt:variant>
        <vt:i4>128</vt:i4>
      </vt:variant>
      <vt:variant>
        <vt:i4>0</vt:i4>
      </vt:variant>
      <vt:variant>
        <vt:i4>5</vt:i4>
      </vt:variant>
      <vt:variant>
        <vt:lpwstr/>
      </vt:variant>
      <vt:variant>
        <vt:lpwstr>_Toc416347866</vt:lpwstr>
      </vt:variant>
      <vt:variant>
        <vt:i4>1310782</vt:i4>
      </vt:variant>
      <vt:variant>
        <vt:i4>122</vt:i4>
      </vt:variant>
      <vt:variant>
        <vt:i4>0</vt:i4>
      </vt:variant>
      <vt:variant>
        <vt:i4>5</vt:i4>
      </vt:variant>
      <vt:variant>
        <vt:lpwstr/>
      </vt:variant>
      <vt:variant>
        <vt:lpwstr>_Toc416347865</vt:lpwstr>
      </vt:variant>
      <vt:variant>
        <vt:i4>1310782</vt:i4>
      </vt:variant>
      <vt:variant>
        <vt:i4>116</vt:i4>
      </vt:variant>
      <vt:variant>
        <vt:i4>0</vt:i4>
      </vt:variant>
      <vt:variant>
        <vt:i4>5</vt:i4>
      </vt:variant>
      <vt:variant>
        <vt:lpwstr/>
      </vt:variant>
      <vt:variant>
        <vt:lpwstr>_Toc416347864</vt:lpwstr>
      </vt:variant>
      <vt:variant>
        <vt:i4>1310782</vt:i4>
      </vt:variant>
      <vt:variant>
        <vt:i4>110</vt:i4>
      </vt:variant>
      <vt:variant>
        <vt:i4>0</vt:i4>
      </vt:variant>
      <vt:variant>
        <vt:i4>5</vt:i4>
      </vt:variant>
      <vt:variant>
        <vt:lpwstr/>
      </vt:variant>
      <vt:variant>
        <vt:lpwstr>_Toc416347863</vt:lpwstr>
      </vt:variant>
      <vt:variant>
        <vt:i4>1310782</vt:i4>
      </vt:variant>
      <vt:variant>
        <vt:i4>104</vt:i4>
      </vt:variant>
      <vt:variant>
        <vt:i4>0</vt:i4>
      </vt:variant>
      <vt:variant>
        <vt:i4>5</vt:i4>
      </vt:variant>
      <vt:variant>
        <vt:lpwstr/>
      </vt:variant>
      <vt:variant>
        <vt:lpwstr>_Toc416347862</vt:lpwstr>
      </vt:variant>
      <vt:variant>
        <vt:i4>1310782</vt:i4>
      </vt:variant>
      <vt:variant>
        <vt:i4>98</vt:i4>
      </vt:variant>
      <vt:variant>
        <vt:i4>0</vt:i4>
      </vt:variant>
      <vt:variant>
        <vt:i4>5</vt:i4>
      </vt:variant>
      <vt:variant>
        <vt:lpwstr/>
      </vt:variant>
      <vt:variant>
        <vt:lpwstr>_Toc416347861</vt:lpwstr>
      </vt:variant>
      <vt:variant>
        <vt:i4>1310782</vt:i4>
      </vt:variant>
      <vt:variant>
        <vt:i4>92</vt:i4>
      </vt:variant>
      <vt:variant>
        <vt:i4>0</vt:i4>
      </vt:variant>
      <vt:variant>
        <vt:i4>5</vt:i4>
      </vt:variant>
      <vt:variant>
        <vt:lpwstr/>
      </vt:variant>
      <vt:variant>
        <vt:lpwstr>_Toc416347860</vt:lpwstr>
      </vt:variant>
      <vt:variant>
        <vt:i4>1507390</vt:i4>
      </vt:variant>
      <vt:variant>
        <vt:i4>86</vt:i4>
      </vt:variant>
      <vt:variant>
        <vt:i4>0</vt:i4>
      </vt:variant>
      <vt:variant>
        <vt:i4>5</vt:i4>
      </vt:variant>
      <vt:variant>
        <vt:lpwstr/>
      </vt:variant>
      <vt:variant>
        <vt:lpwstr>_Toc416347859</vt:lpwstr>
      </vt:variant>
      <vt:variant>
        <vt:i4>1507390</vt:i4>
      </vt:variant>
      <vt:variant>
        <vt:i4>80</vt:i4>
      </vt:variant>
      <vt:variant>
        <vt:i4>0</vt:i4>
      </vt:variant>
      <vt:variant>
        <vt:i4>5</vt:i4>
      </vt:variant>
      <vt:variant>
        <vt:lpwstr/>
      </vt:variant>
      <vt:variant>
        <vt:lpwstr>_Toc416347858</vt:lpwstr>
      </vt:variant>
      <vt:variant>
        <vt:i4>1507390</vt:i4>
      </vt:variant>
      <vt:variant>
        <vt:i4>74</vt:i4>
      </vt:variant>
      <vt:variant>
        <vt:i4>0</vt:i4>
      </vt:variant>
      <vt:variant>
        <vt:i4>5</vt:i4>
      </vt:variant>
      <vt:variant>
        <vt:lpwstr/>
      </vt:variant>
      <vt:variant>
        <vt:lpwstr>_Toc416347857</vt:lpwstr>
      </vt:variant>
      <vt:variant>
        <vt:i4>1507390</vt:i4>
      </vt:variant>
      <vt:variant>
        <vt:i4>68</vt:i4>
      </vt:variant>
      <vt:variant>
        <vt:i4>0</vt:i4>
      </vt:variant>
      <vt:variant>
        <vt:i4>5</vt:i4>
      </vt:variant>
      <vt:variant>
        <vt:lpwstr/>
      </vt:variant>
      <vt:variant>
        <vt:lpwstr>_Toc416347856</vt:lpwstr>
      </vt:variant>
      <vt:variant>
        <vt:i4>1507390</vt:i4>
      </vt:variant>
      <vt:variant>
        <vt:i4>62</vt:i4>
      </vt:variant>
      <vt:variant>
        <vt:i4>0</vt:i4>
      </vt:variant>
      <vt:variant>
        <vt:i4>5</vt:i4>
      </vt:variant>
      <vt:variant>
        <vt:lpwstr/>
      </vt:variant>
      <vt:variant>
        <vt:lpwstr>_Toc416347855</vt:lpwstr>
      </vt:variant>
      <vt:variant>
        <vt:i4>1507390</vt:i4>
      </vt:variant>
      <vt:variant>
        <vt:i4>56</vt:i4>
      </vt:variant>
      <vt:variant>
        <vt:i4>0</vt:i4>
      </vt:variant>
      <vt:variant>
        <vt:i4>5</vt:i4>
      </vt:variant>
      <vt:variant>
        <vt:lpwstr/>
      </vt:variant>
      <vt:variant>
        <vt:lpwstr>_Toc416347854</vt:lpwstr>
      </vt:variant>
      <vt:variant>
        <vt:i4>1507390</vt:i4>
      </vt:variant>
      <vt:variant>
        <vt:i4>50</vt:i4>
      </vt:variant>
      <vt:variant>
        <vt:i4>0</vt:i4>
      </vt:variant>
      <vt:variant>
        <vt:i4>5</vt:i4>
      </vt:variant>
      <vt:variant>
        <vt:lpwstr/>
      </vt:variant>
      <vt:variant>
        <vt:lpwstr>_Toc416347853</vt:lpwstr>
      </vt:variant>
      <vt:variant>
        <vt:i4>1507390</vt:i4>
      </vt:variant>
      <vt:variant>
        <vt:i4>44</vt:i4>
      </vt:variant>
      <vt:variant>
        <vt:i4>0</vt:i4>
      </vt:variant>
      <vt:variant>
        <vt:i4>5</vt:i4>
      </vt:variant>
      <vt:variant>
        <vt:lpwstr/>
      </vt:variant>
      <vt:variant>
        <vt:lpwstr>_Toc416347852</vt:lpwstr>
      </vt:variant>
      <vt:variant>
        <vt:i4>1507390</vt:i4>
      </vt:variant>
      <vt:variant>
        <vt:i4>38</vt:i4>
      </vt:variant>
      <vt:variant>
        <vt:i4>0</vt:i4>
      </vt:variant>
      <vt:variant>
        <vt:i4>5</vt:i4>
      </vt:variant>
      <vt:variant>
        <vt:lpwstr/>
      </vt:variant>
      <vt:variant>
        <vt:lpwstr>_Toc416347851</vt:lpwstr>
      </vt:variant>
      <vt:variant>
        <vt:i4>1507390</vt:i4>
      </vt:variant>
      <vt:variant>
        <vt:i4>32</vt:i4>
      </vt:variant>
      <vt:variant>
        <vt:i4>0</vt:i4>
      </vt:variant>
      <vt:variant>
        <vt:i4>5</vt:i4>
      </vt:variant>
      <vt:variant>
        <vt:lpwstr/>
      </vt:variant>
      <vt:variant>
        <vt:lpwstr>_Toc416347850</vt:lpwstr>
      </vt:variant>
      <vt:variant>
        <vt:i4>1441854</vt:i4>
      </vt:variant>
      <vt:variant>
        <vt:i4>26</vt:i4>
      </vt:variant>
      <vt:variant>
        <vt:i4>0</vt:i4>
      </vt:variant>
      <vt:variant>
        <vt:i4>5</vt:i4>
      </vt:variant>
      <vt:variant>
        <vt:lpwstr/>
      </vt:variant>
      <vt:variant>
        <vt:lpwstr>_Toc416347849</vt:lpwstr>
      </vt:variant>
      <vt:variant>
        <vt:i4>1441854</vt:i4>
      </vt:variant>
      <vt:variant>
        <vt:i4>20</vt:i4>
      </vt:variant>
      <vt:variant>
        <vt:i4>0</vt:i4>
      </vt:variant>
      <vt:variant>
        <vt:i4>5</vt:i4>
      </vt:variant>
      <vt:variant>
        <vt:lpwstr/>
      </vt:variant>
      <vt:variant>
        <vt:lpwstr>_Toc416347848</vt:lpwstr>
      </vt:variant>
      <vt:variant>
        <vt:i4>1441854</vt:i4>
      </vt:variant>
      <vt:variant>
        <vt:i4>14</vt:i4>
      </vt:variant>
      <vt:variant>
        <vt:i4>0</vt:i4>
      </vt:variant>
      <vt:variant>
        <vt:i4>5</vt:i4>
      </vt:variant>
      <vt:variant>
        <vt:lpwstr/>
      </vt:variant>
      <vt:variant>
        <vt:lpwstr>_Toc416347847</vt:lpwstr>
      </vt:variant>
      <vt:variant>
        <vt:i4>1441854</vt:i4>
      </vt:variant>
      <vt:variant>
        <vt:i4>8</vt:i4>
      </vt:variant>
      <vt:variant>
        <vt:i4>0</vt:i4>
      </vt:variant>
      <vt:variant>
        <vt:i4>5</vt:i4>
      </vt:variant>
      <vt:variant>
        <vt:lpwstr/>
      </vt:variant>
      <vt:variant>
        <vt:lpwstr>_Toc416347846</vt:lpwstr>
      </vt:variant>
      <vt:variant>
        <vt:i4>1441854</vt:i4>
      </vt:variant>
      <vt:variant>
        <vt:i4>2</vt:i4>
      </vt:variant>
      <vt:variant>
        <vt:i4>0</vt:i4>
      </vt:variant>
      <vt:variant>
        <vt:i4>5</vt:i4>
      </vt:variant>
      <vt:variant>
        <vt:lpwstr/>
      </vt:variant>
      <vt:variant>
        <vt:lpwstr>_Toc416347845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IB*2*506 Release Notes</dc:description>
  <cp:lastModifiedBy>Dept of Veterans Affairs</cp:lastModifiedBy>
  <cp:revision>5</cp:revision>
  <cp:lastPrinted>2021-02-24T21:13:00Z</cp:lastPrinted>
  <dcterms:created xsi:type="dcterms:W3CDTF">2021-02-24T21:13:00Z</dcterms:created>
  <dcterms:modified xsi:type="dcterms:W3CDTF">2021-05-30T18:30:00Z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b3e9f066-49f6-482e-b16b-c46e948fc6dc</vt:lpwstr>
  </property>
  <property fmtid="{D5CDD505-2E9C-101B-9397-08002B2CF9AE}" pid="14" name="_dlc_DocId">
    <vt:lpwstr>LONGVIEW-374-2579</vt:lpwstr>
  </property>
  <property fmtid="{D5CDD505-2E9C-101B-9397-08002B2CF9AE}" pid="15" name="_dlc_DocIdUrl">
    <vt:lpwstr>https://litsinc.sharepoint.com/sites/operations/HS/EDI/_layouts/15/DocIdRedir.aspx?ID=LONGVIEW-374-2579, LONGVIEW-374-2579</vt:lpwstr>
  </property>
  <property fmtid="{D5CDD505-2E9C-101B-9397-08002B2CF9AE}" pid="16" name="SharedWithUsers">
    <vt:lpwstr/>
  </property>
</Properties>
</file>