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B0A1" w14:textId="77777777" w:rsidR="005B2F3E" w:rsidRDefault="005B2F3E" w:rsidP="005B2F3E">
      <w:pPr>
        <w:pStyle w:val="Header"/>
      </w:pPr>
    </w:p>
    <w:p w14:paraId="6E8A07FF" w14:textId="77777777" w:rsidR="005B2F3E" w:rsidRDefault="005B2F3E" w:rsidP="005B2F3E">
      <w:pPr>
        <w:pStyle w:val="Header"/>
      </w:pPr>
    </w:p>
    <w:p w14:paraId="4061B6FA" w14:textId="77777777" w:rsidR="005B2F3E" w:rsidRDefault="005B2F3E" w:rsidP="005B2F3E">
      <w:pPr>
        <w:pStyle w:val="Header"/>
      </w:pPr>
    </w:p>
    <w:p w14:paraId="7FB559AD" w14:textId="77777777" w:rsidR="005B2F3E" w:rsidRDefault="005B2F3E" w:rsidP="005B2F3E">
      <w:pPr>
        <w:pStyle w:val="Header"/>
      </w:pPr>
    </w:p>
    <w:p w14:paraId="6B3E3F46" w14:textId="77777777" w:rsidR="005B2F3E" w:rsidRDefault="005B2F3E" w:rsidP="005B2F3E">
      <w:pPr>
        <w:pStyle w:val="Header"/>
      </w:pPr>
    </w:p>
    <w:p w14:paraId="4E0E6354" w14:textId="77777777" w:rsidR="005B2F3E" w:rsidRPr="00244E40" w:rsidRDefault="005E2EB0" w:rsidP="005B2F3E">
      <w:pPr>
        <w:pStyle w:val="Header"/>
        <w:rPr>
          <w:sz w:val="64"/>
          <w:szCs w:val="64"/>
        </w:rPr>
      </w:pPr>
      <w:r w:rsidRPr="00244E40">
        <w:rPr>
          <w:sz w:val="64"/>
          <w:szCs w:val="64"/>
        </w:rPr>
        <w:t>Upgrade ETA For Telework</w:t>
      </w:r>
    </w:p>
    <w:p w14:paraId="190573F2" w14:textId="77777777" w:rsidR="005B2F3E" w:rsidRPr="00244E40" w:rsidRDefault="005B2F3E" w:rsidP="005B2F3E">
      <w:pPr>
        <w:pStyle w:val="Header"/>
      </w:pPr>
    </w:p>
    <w:p w14:paraId="013DCA02" w14:textId="77777777" w:rsidR="004A2CC1" w:rsidRPr="00244E40" w:rsidRDefault="004A2CC1" w:rsidP="004A2CC1">
      <w:pPr>
        <w:pStyle w:val="Header"/>
        <w:rPr>
          <w:sz w:val="48"/>
          <w:szCs w:val="48"/>
        </w:rPr>
      </w:pPr>
      <w:r w:rsidRPr="00244E40">
        <w:rPr>
          <w:sz w:val="48"/>
          <w:szCs w:val="48"/>
        </w:rPr>
        <w:t>Release Notes</w:t>
      </w:r>
    </w:p>
    <w:p w14:paraId="3A7B5FF5" w14:textId="77777777" w:rsidR="002D291C" w:rsidRPr="00244E40" w:rsidRDefault="002D291C" w:rsidP="00917A6F">
      <w:pPr>
        <w:pStyle w:val="Header"/>
        <w:jc w:val="left"/>
      </w:pPr>
    </w:p>
    <w:p w14:paraId="2A1CFA72" w14:textId="77777777" w:rsidR="005B2F3E" w:rsidRPr="00244E40" w:rsidRDefault="005B2F3E" w:rsidP="005B2F3E">
      <w:pPr>
        <w:pStyle w:val="Header"/>
      </w:pPr>
    </w:p>
    <w:p w14:paraId="34C0AE72" w14:textId="472DED6C" w:rsidR="005B2F3E" w:rsidRPr="00244E40" w:rsidRDefault="00B323AC" w:rsidP="005B2F3E">
      <w:pPr>
        <w:pStyle w:val="Header"/>
      </w:pPr>
      <w:r>
        <w:rPr>
          <w:noProof/>
        </w:rPr>
        <w:drawing>
          <wp:inline distT="0" distB="0" distL="0" distR="0" wp14:anchorId="7E63DA05" wp14:editId="320A10A9">
            <wp:extent cx="2095500" cy="2089150"/>
            <wp:effectExtent l="0" t="0" r="0" b="0"/>
            <wp:docPr id="1" name="Picture 1" descr="Description: 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89150"/>
                    </a:xfrm>
                    <a:prstGeom prst="rect">
                      <a:avLst/>
                    </a:prstGeom>
                    <a:noFill/>
                    <a:ln>
                      <a:noFill/>
                    </a:ln>
                  </pic:spPr>
                </pic:pic>
              </a:graphicData>
            </a:graphic>
          </wp:inline>
        </w:drawing>
      </w:r>
    </w:p>
    <w:p w14:paraId="5EF12CBF" w14:textId="77777777" w:rsidR="00493F45" w:rsidRPr="00244E40" w:rsidRDefault="00493F45" w:rsidP="005B2F3E">
      <w:pPr>
        <w:pStyle w:val="Header"/>
      </w:pPr>
    </w:p>
    <w:p w14:paraId="654E735A" w14:textId="77777777" w:rsidR="00493F45" w:rsidRPr="00244E40" w:rsidRDefault="00493F45" w:rsidP="005B2F3E">
      <w:pPr>
        <w:pStyle w:val="Header"/>
      </w:pPr>
    </w:p>
    <w:p w14:paraId="0DAC26FB" w14:textId="77777777" w:rsidR="002D291C" w:rsidRPr="00244E40" w:rsidRDefault="002D291C" w:rsidP="002D6E48">
      <w:pPr>
        <w:pStyle w:val="Header"/>
        <w:jc w:val="left"/>
      </w:pPr>
    </w:p>
    <w:p w14:paraId="20601226" w14:textId="77777777" w:rsidR="002D291C" w:rsidRPr="00244E40" w:rsidRDefault="002D291C" w:rsidP="005B2F3E">
      <w:pPr>
        <w:pStyle w:val="Header"/>
      </w:pPr>
    </w:p>
    <w:p w14:paraId="20A500AB" w14:textId="77777777" w:rsidR="00917A6F" w:rsidRPr="00244E40" w:rsidRDefault="00E84746" w:rsidP="00917A6F">
      <w:pPr>
        <w:pStyle w:val="Header"/>
        <w:rPr>
          <w:sz w:val="36"/>
          <w:szCs w:val="36"/>
        </w:rPr>
      </w:pPr>
      <w:r w:rsidRPr="00244E40">
        <w:rPr>
          <w:sz w:val="36"/>
          <w:szCs w:val="36"/>
        </w:rPr>
        <w:t>Upgrade ETA for Telework</w:t>
      </w:r>
      <w:r w:rsidR="009D5B0F" w:rsidRPr="009D5B0F">
        <w:rPr>
          <w:sz w:val="36"/>
          <w:szCs w:val="36"/>
        </w:rPr>
        <w:t xml:space="preserve"> </w:t>
      </w:r>
      <w:r w:rsidR="00A507BC">
        <w:rPr>
          <w:sz w:val="36"/>
          <w:szCs w:val="36"/>
        </w:rPr>
        <w:br/>
      </w:r>
      <w:r w:rsidR="009D5B0F" w:rsidRPr="00244E40">
        <w:rPr>
          <w:sz w:val="36"/>
          <w:szCs w:val="36"/>
        </w:rPr>
        <w:t>Patch</w:t>
      </w:r>
      <w:r w:rsidR="00A507BC">
        <w:rPr>
          <w:sz w:val="36"/>
          <w:szCs w:val="36"/>
        </w:rPr>
        <w:t xml:space="preserve"> </w:t>
      </w:r>
      <w:r w:rsidR="00A507BC" w:rsidRPr="00A507BC">
        <w:rPr>
          <w:sz w:val="36"/>
          <w:szCs w:val="36"/>
        </w:rPr>
        <w:t>PRS*4.0*132</w:t>
      </w:r>
    </w:p>
    <w:p w14:paraId="751750D2" w14:textId="77777777" w:rsidR="005B2F3E" w:rsidRPr="00244E40" w:rsidRDefault="005B2F3E" w:rsidP="005B2F3E">
      <w:pPr>
        <w:pStyle w:val="Header"/>
      </w:pPr>
    </w:p>
    <w:p w14:paraId="1A848B0B" w14:textId="77777777" w:rsidR="005B2F3E" w:rsidRPr="00244E40" w:rsidRDefault="00216BB2" w:rsidP="005B2F3E">
      <w:pPr>
        <w:pStyle w:val="Header"/>
      </w:pPr>
      <w:r>
        <w:rPr>
          <w:rFonts w:ascii="Times New Roman" w:hAnsi="Times New Roman"/>
          <w:bCs/>
          <w:szCs w:val="22"/>
        </w:rPr>
        <w:t>May</w:t>
      </w:r>
      <w:r w:rsidR="005E2EB0" w:rsidRPr="00244E40">
        <w:rPr>
          <w:rFonts w:ascii="Times New Roman" w:hAnsi="Times New Roman"/>
          <w:bCs/>
          <w:szCs w:val="22"/>
        </w:rPr>
        <w:t xml:space="preserve"> 2012</w:t>
      </w:r>
    </w:p>
    <w:p w14:paraId="69D6D71F" w14:textId="77777777" w:rsidR="00F068A3" w:rsidRPr="00244E40" w:rsidRDefault="00F068A3" w:rsidP="005B2F3E">
      <w:pPr>
        <w:pStyle w:val="Header"/>
      </w:pPr>
    </w:p>
    <w:p w14:paraId="7207ADF4" w14:textId="77777777" w:rsidR="002D291C" w:rsidRPr="00244E40" w:rsidRDefault="002D291C" w:rsidP="005B2F3E">
      <w:pPr>
        <w:pStyle w:val="Header"/>
      </w:pPr>
    </w:p>
    <w:p w14:paraId="2BA966D9" w14:textId="77777777" w:rsidR="00F068A3" w:rsidRPr="00244E40" w:rsidRDefault="00F068A3" w:rsidP="005B2F3E">
      <w:pPr>
        <w:pStyle w:val="Header"/>
      </w:pPr>
    </w:p>
    <w:p w14:paraId="1CDB5A64" w14:textId="77777777" w:rsidR="00F068A3" w:rsidRPr="00244E40" w:rsidRDefault="00F068A3" w:rsidP="005B2F3E">
      <w:pPr>
        <w:pStyle w:val="Header"/>
      </w:pPr>
    </w:p>
    <w:p w14:paraId="262773B7" w14:textId="77777777" w:rsidR="00F068A3" w:rsidRPr="00244E40" w:rsidRDefault="00F068A3" w:rsidP="005B2F3E">
      <w:pPr>
        <w:pStyle w:val="Header"/>
      </w:pPr>
    </w:p>
    <w:p w14:paraId="528EEE99" w14:textId="77777777" w:rsidR="00F068A3" w:rsidRPr="00244E40" w:rsidRDefault="00F068A3" w:rsidP="005B2F3E">
      <w:pPr>
        <w:pStyle w:val="Header"/>
      </w:pPr>
    </w:p>
    <w:p w14:paraId="5064497C" w14:textId="77777777" w:rsidR="00F068A3" w:rsidRPr="00244E40" w:rsidRDefault="00F068A3" w:rsidP="005B2F3E">
      <w:pPr>
        <w:pStyle w:val="Header"/>
      </w:pPr>
    </w:p>
    <w:p w14:paraId="3263F516" w14:textId="77777777" w:rsidR="00F068A3" w:rsidRPr="00244E40" w:rsidRDefault="00EB0481" w:rsidP="00F068A3">
      <w:pPr>
        <w:pStyle w:val="Header"/>
        <w:rPr>
          <w:sz w:val="24"/>
        </w:rPr>
      </w:pPr>
      <w:r>
        <w:rPr>
          <w:sz w:val="24"/>
        </w:rPr>
        <w:t xml:space="preserve">Department of </w:t>
      </w:r>
      <w:r w:rsidR="00F068A3" w:rsidRPr="00244E40">
        <w:rPr>
          <w:sz w:val="24"/>
        </w:rPr>
        <w:t>Veterans Affairs</w:t>
      </w:r>
    </w:p>
    <w:p w14:paraId="3FBE1B11" w14:textId="77777777" w:rsidR="00F068A3" w:rsidRPr="00244E40" w:rsidRDefault="00F068A3" w:rsidP="00F068A3">
      <w:pPr>
        <w:pStyle w:val="Header"/>
        <w:rPr>
          <w:sz w:val="24"/>
        </w:rPr>
      </w:pPr>
      <w:r w:rsidRPr="00244E40">
        <w:rPr>
          <w:sz w:val="24"/>
        </w:rPr>
        <w:t>Product Development (PD)</w:t>
      </w:r>
    </w:p>
    <w:p w14:paraId="7B213F5A" w14:textId="77777777" w:rsidR="005B2F3E" w:rsidRPr="00244E40" w:rsidRDefault="005B2F3E" w:rsidP="00F068A3">
      <w:pPr>
        <w:pStyle w:val="Header"/>
        <w:jc w:val="left"/>
      </w:pPr>
      <w:r w:rsidRPr="00244E40">
        <w:br w:type="page"/>
      </w:r>
      <w:r w:rsidRPr="00244E40">
        <w:lastRenderedPageBreak/>
        <w:t>Revision History</w:t>
      </w:r>
    </w:p>
    <w:p w14:paraId="45885A47" w14:textId="77777777" w:rsidR="005B2F3E" w:rsidRPr="00244E40"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415"/>
        <w:gridCol w:w="3669"/>
        <w:gridCol w:w="3082"/>
      </w:tblGrid>
      <w:tr w:rsidR="005B2F3E" w:rsidRPr="00244E40" w14:paraId="41680AF4" w14:textId="77777777" w:rsidTr="00743C4B">
        <w:tc>
          <w:tcPr>
            <w:tcW w:w="1188" w:type="dxa"/>
            <w:shd w:val="clear" w:color="auto" w:fill="F3F3F3"/>
          </w:tcPr>
          <w:p w14:paraId="1AFC35EE" w14:textId="77777777" w:rsidR="005B2F3E" w:rsidRPr="00244E40" w:rsidRDefault="00F13D84" w:rsidP="00F13D84">
            <w:pPr>
              <w:rPr>
                <w:rFonts w:ascii="Times New Roman" w:hAnsi="Times New Roman"/>
              </w:rPr>
            </w:pPr>
            <w:r w:rsidRPr="00244E40">
              <w:rPr>
                <w:rFonts w:ascii="Times New Roman" w:hAnsi="Times New Roman"/>
              </w:rPr>
              <w:t>Date</w:t>
            </w:r>
          </w:p>
        </w:tc>
        <w:tc>
          <w:tcPr>
            <w:tcW w:w="1440" w:type="dxa"/>
            <w:shd w:val="clear" w:color="auto" w:fill="F3F3F3"/>
          </w:tcPr>
          <w:p w14:paraId="58ADA0A9" w14:textId="77777777" w:rsidR="005B2F3E" w:rsidRPr="00244E40" w:rsidRDefault="00F13D84" w:rsidP="00F13D84">
            <w:pPr>
              <w:rPr>
                <w:rFonts w:ascii="Times New Roman" w:hAnsi="Times New Roman"/>
              </w:rPr>
            </w:pPr>
            <w:r w:rsidRPr="00244E40">
              <w:rPr>
                <w:rFonts w:ascii="Times New Roman" w:hAnsi="Times New Roman"/>
              </w:rPr>
              <w:t>Version</w:t>
            </w:r>
          </w:p>
        </w:tc>
        <w:tc>
          <w:tcPr>
            <w:tcW w:w="3780" w:type="dxa"/>
            <w:shd w:val="clear" w:color="auto" w:fill="F3F3F3"/>
          </w:tcPr>
          <w:p w14:paraId="17F94BE3" w14:textId="77777777" w:rsidR="005B2F3E" w:rsidRPr="00244E40" w:rsidRDefault="00F13D84" w:rsidP="00F13D84">
            <w:pPr>
              <w:rPr>
                <w:rFonts w:ascii="Times New Roman" w:hAnsi="Times New Roman"/>
              </w:rPr>
            </w:pPr>
            <w:r w:rsidRPr="00244E40">
              <w:rPr>
                <w:rFonts w:ascii="Times New Roman" w:hAnsi="Times New Roman"/>
              </w:rPr>
              <w:t>Description</w:t>
            </w:r>
          </w:p>
        </w:tc>
        <w:tc>
          <w:tcPr>
            <w:tcW w:w="3168" w:type="dxa"/>
            <w:shd w:val="clear" w:color="auto" w:fill="F3F3F3"/>
          </w:tcPr>
          <w:p w14:paraId="51E10ACC" w14:textId="77777777" w:rsidR="005B2F3E" w:rsidRPr="00244E40" w:rsidRDefault="00F13D84" w:rsidP="00F13D84">
            <w:pPr>
              <w:rPr>
                <w:rFonts w:ascii="Times New Roman" w:hAnsi="Times New Roman"/>
              </w:rPr>
            </w:pPr>
            <w:r w:rsidRPr="00244E40">
              <w:rPr>
                <w:rFonts w:ascii="Times New Roman" w:hAnsi="Times New Roman"/>
              </w:rPr>
              <w:t>Author</w:t>
            </w:r>
          </w:p>
        </w:tc>
      </w:tr>
      <w:tr w:rsidR="00216BB2" w:rsidRPr="00244E40" w14:paraId="7DD44A69" w14:textId="77777777" w:rsidTr="00743C4B">
        <w:tc>
          <w:tcPr>
            <w:tcW w:w="1188" w:type="dxa"/>
          </w:tcPr>
          <w:p w14:paraId="4F78FA1F" w14:textId="77777777" w:rsidR="00216BB2" w:rsidRPr="00244E40" w:rsidRDefault="00216BB2" w:rsidP="008212B8">
            <w:pPr>
              <w:rPr>
                <w:rFonts w:ascii="Times New Roman" w:hAnsi="Times New Roman"/>
              </w:rPr>
            </w:pPr>
            <w:r w:rsidRPr="00244E40">
              <w:rPr>
                <w:rFonts w:ascii="Times New Roman" w:hAnsi="Times New Roman"/>
              </w:rPr>
              <w:t>1/15/2012</w:t>
            </w:r>
          </w:p>
        </w:tc>
        <w:tc>
          <w:tcPr>
            <w:tcW w:w="1440" w:type="dxa"/>
          </w:tcPr>
          <w:p w14:paraId="6F205C0A" w14:textId="77777777" w:rsidR="00216BB2" w:rsidRPr="00244E40" w:rsidRDefault="00216BB2" w:rsidP="00F13D84">
            <w:pPr>
              <w:rPr>
                <w:rFonts w:ascii="Times New Roman" w:hAnsi="Times New Roman"/>
              </w:rPr>
            </w:pPr>
            <w:r w:rsidRPr="00244E40">
              <w:rPr>
                <w:rFonts w:ascii="Times New Roman" w:hAnsi="Times New Roman"/>
              </w:rPr>
              <w:t>1.0</w:t>
            </w:r>
          </w:p>
        </w:tc>
        <w:tc>
          <w:tcPr>
            <w:tcW w:w="3780" w:type="dxa"/>
          </w:tcPr>
          <w:p w14:paraId="4777D13C" w14:textId="77777777" w:rsidR="00216BB2" w:rsidRPr="00244E40" w:rsidRDefault="00216BB2" w:rsidP="00A507BC">
            <w:pPr>
              <w:rPr>
                <w:rFonts w:ascii="Times New Roman" w:hAnsi="Times New Roman"/>
              </w:rPr>
            </w:pPr>
            <w:r w:rsidRPr="00244E40">
              <w:rPr>
                <w:rFonts w:ascii="Times New Roman" w:hAnsi="Times New Roman"/>
              </w:rPr>
              <w:t>This first draft is based on the FORUM patch description</w:t>
            </w:r>
            <w:r>
              <w:rPr>
                <w:rFonts w:ascii="Times New Roman" w:hAnsi="Times New Roman"/>
              </w:rPr>
              <w:t xml:space="preserve"> and information from the ESE Testing Service Analysis Report for Increment 1</w:t>
            </w:r>
            <w:r w:rsidR="00A507BC">
              <w:rPr>
                <w:rFonts w:ascii="Times New Roman" w:hAnsi="Times New Roman"/>
              </w:rPr>
              <w:t xml:space="preserve">. </w:t>
            </w:r>
            <w:r w:rsidR="00A507BC" w:rsidRPr="00A507BC">
              <w:rPr>
                <w:rFonts w:ascii="Times New Roman" w:hAnsi="Times New Roman"/>
              </w:rPr>
              <w:t>This covers Patch PRS*4.0*13</w:t>
            </w:r>
            <w:r w:rsidR="00A507BC">
              <w:rPr>
                <w:rFonts w:ascii="Times New Roman" w:hAnsi="Times New Roman"/>
              </w:rPr>
              <w:t>3</w:t>
            </w:r>
            <w:r w:rsidR="00A507BC" w:rsidRPr="00A507BC">
              <w:rPr>
                <w:rFonts w:ascii="Times New Roman" w:hAnsi="Times New Roman"/>
              </w:rPr>
              <w:t>.</w:t>
            </w:r>
          </w:p>
        </w:tc>
        <w:tc>
          <w:tcPr>
            <w:tcW w:w="3168" w:type="dxa"/>
          </w:tcPr>
          <w:p w14:paraId="5AA2D053" w14:textId="77777777" w:rsidR="00216BB2" w:rsidRDefault="00B020DD" w:rsidP="00891B0B">
            <w:pPr>
              <w:rPr>
                <w:rFonts w:ascii="Times New Roman" w:hAnsi="Times New Roman"/>
              </w:rPr>
            </w:pPr>
            <w:r>
              <w:rPr>
                <w:rFonts w:ascii="Times New Roman" w:hAnsi="Times New Roman"/>
              </w:rPr>
              <w:t>REDACTED</w:t>
            </w:r>
          </w:p>
          <w:p w14:paraId="331EDEB7" w14:textId="77777777" w:rsidR="00B020DD" w:rsidRDefault="00B020DD" w:rsidP="00891B0B">
            <w:pPr>
              <w:rPr>
                <w:rFonts w:ascii="Times New Roman" w:hAnsi="Times New Roman"/>
              </w:rPr>
            </w:pPr>
            <w:r>
              <w:rPr>
                <w:rFonts w:ascii="Times New Roman" w:hAnsi="Times New Roman"/>
              </w:rPr>
              <w:t>REDACTED</w:t>
            </w:r>
          </w:p>
          <w:p w14:paraId="4252CECC" w14:textId="77777777" w:rsidR="00B020DD" w:rsidRPr="00244E40" w:rsidRDefault="00B020DD" w:rsidP="00891B0B">
            <w:pPr>
              <w:rPr>
                <w:rFonts w:ascii="Times New Roman" w:hAnsi="Times New Roman"/>
              </w:rPr>
            </w:pPr>
            <w:r>
              <w:rPr>
                <w:rFonts w:ascii="Times New Roman" w:hAnsi="Times New Roman"/>
              </w:rPr>
              <w:t>REDACTED</w:t>
            </w:r>
          </w:p>
        </w:tc>
      </w:tr>
      <w:tr w:rsidR="00216BB2" w:rsidRPr="00244E40" w14:paraId="021DCAF7" w14:textId="77777777" w:rsidTr="00743C4B">
        <w:tc>
          <w:tcPr>
            <w:tcW w:w="1188" w:type="dxa"/>
          </w:tcPr>
          <w:p w14:paraId="5437AA56" w14:textId="77777777" w:rsidR="00216BB2" w:rsidRPr="00244E40" w:rsidRDefault="00216BB2" w:rsidP="00F13D84">
            <w:pPr>
              <w:rPr>
                <w:rFonts w:ascii="Times New Roman" w:hAnsi="Times New Roman"/>
              </w:rPr>
            </w:pPr>
            <w:r>
              <w:rPr>
                <w:rFonts w:ascii="Times New Roman" w:hAnsi="Times New Roman"/>
              </w:rPr>
              <w:t>5/1/2012</w:t>
            </w:r>
          </w:p>
        </w:tc>
        <w:tc>
          <w:tcPr>
            <w:tcW w:w="1440" w:type="dxa"/>
          </w:tcPr>
          <w:p w14:paraId="768E7962" w14:textId="77777777" w:rsidR="00216BB2" w:rsidRPr="00244E40" w:rsidRDefault="00216BB2" w:rsidP="00F13D84">
            <w:pPr>
              <w:rPr>
                <w:rFonts w:ascii="Times New Roman" w:hAnsi="Times New Roman"/>
              </w:rPr>
            </w:pPr>
            <w:r>
              <w:rPr>
                <w:rFonts w:ascii="Times New Roman" w:hAnsi="Times New Roman"/>
              </w:rPr>
              <w:t>1.1</w:t>
            </w:r>
          </w:p>
        </w:tc>
        <w:tc>
          <w:tcPr>
            <w:tcW w:w="3780" w:type="dxa"/>
          </w:tcPr>
          <w:p w14:paraId="52D3A421" w14:textId="77777777" w:rsidR="00216BB2" w:rsidRPr="00244E40" w:rsidRDefault="00216BB2" w:rsidP="00216BB2">
            <w:pPr>
              <w:rPr>
                <w:rFonts w:ascii="Times New Roman" w:hAnsi="Times New Roman"/>
              </w:rPr>
            </w:pPr>
            <w:r w:rsidRPr="00244E40">
              <w:rPr>
                <w:rFonts w:ascii="Times New Roman" w:hAnsi="Times New Roman"/>
              </w:rPr>
              <w:t xml:space="preserve">This </w:t>
            </w:r>
            <w:r>
              <w:rPr>
                <w:rFonts w:ascii="Times New Roman" w:hAnsi="Times New Roman"/>
              </w:rPr>
              <w:t>version</w:t>
            </w:r>
            <w:r w:rsidRPr="00244E40">
              <w:rPr>
                <w:rFonts w:ascii="Times New Roman" w:hAnsi="Times New Roman"/>
              </w:rPr>
              <w:t xml:space="preserve"> is based on the FORUM patch description</w:t>
            </w:r>
            <w:r>
              <w:rPr>
                <w:rFonts w:ascii="Times New Roman" w:hAnsi="Times New Roman"/>
              </w:rPr>
              <w:t xml:space="preserve"> and information from the ESE Testing Service Analysis Report for Increment 2.</w:t>
            </w:r>
            <w:r w:rsidR="00A507BC">
              <w:rPr>
                <w:rFonts w:ascii="Times New Roman" w:hAnsi="Times New Roman"/>
              </w:rPr>
              <w:t xml:space="preserve"> This covers </w:t>
            </w:r>
            <w:r w:rsidR="00A507BC" w:rsidRPr="00A507BC">
              <w:rPr>
                <w:rFonts w:ascii="Times New Roman" w:hAnsi="Times New Roman"/>
              </w:rPr>
              <w:t>Patch PRS*4.0*132</w:t>
            </w:r>
            <w:r w:rsidR="00A507BC">
              <w:rPr>
                <w:rFonts w:ascii="Times New Roman" w:hAnsi="Times New Roman"/>
              </w:rPr>
              <w:t>.</w:t>
            </w:r>
          </w:p>
        </w:tc>
        <w:tc>
          <w:tcPr>
            <w:tcW w:w="3168" w:type="dxa"/>
          </w:tcPr>
          <w:p w14:paraId="1C4C65D3" w14:textId="77777777" w:rsidR="00216BB2" w:rsidRDefault="00B020DD" w:rsidP="00891B0B">
            <w:pPr>
              <w:rPr>
                <w:rFonts w:ascii="Times New Roman" w:hAnsi="Times New Roman"/>
              </w:rPr>
            </w:pPr>
            <w:r>
              <w:rPr>
                <w:rFonts w:ascii="Times New Roman" w:hAnsi="Times New Roman"/>
              </w:rPr>
              <w:t>REDACTED</w:t>
            </w:r>
          </w:p>
          <w:p w14:paraId="39EB0F58" w14:textId="77777777" w:rsidR="00B020DD" w:rsidRDefault="00B020DD" w:rsidP="00891B0B">
            <w:pPr>
              <w:rPr>
                <w:rFonts w:ascii="Times New Roman" w:hAnsi="Times New Roman"/>
              </w:rPr>
            </w:pPr>
            <w:r>
              <w:rPr>
                <w:rFonts w:ascii="Times New Roman" w:hAnsi="Times New Roman"/>
              </w:rPr>
              <w:t>REDACTED</w:t>
            </w:r>
          </w:p>
          <w:p w14:paraId="09B86595" w14:textId="77777777" w:rsidR="00B020DD" w:rsidRPr="00244E40" w:rsidRDefault="00B020DD" w:rsidP="00891B0B">
            <w:pPr>
              <w:rPr>
                <w:rFonts w:ascii="Times New Roman" w:hAnsi="Times New Roman"/>
              </w:rPr>
            </w:pPr>
            <w:r>
              <w:rPr>
                <w:rFonts w:ascii="Times New Roman" w:hAnsi="Times New Roman"/>
              </w:rPr>
              <w:t>REDACTED</w:t>
            </w:r>
          </w:p>
        </w:tc>
      </w:tr>
    </w:tbl>
    <w:p w14:paraId="4C00244C" w14:textId="77777777" w:rsidR="005B2F3E" w:rsidRPr="00244E40" w:rsidRDefault="005B2F3E" w:rsidP="00F13D84"/>
    <w:p w14:paraId="3C7D44CA" w14:textId="77777777" w:rsidR="005B2F3E" w:rsidRPr="00244E40" w:rsidRDefault="00F13D84" w:rsidP="003A744E">
      <w:pPr>
        <w:pStyle w:val="Header"/>
        <w:jc w:val="left"/>
      </w:pPr>
      <w:r w:rsidRPr="00244E40">
        <w:br w:type="page"/>
      </w:r>
      <w:r w:rsidRPr="00244E40">
        <w:lastRenderedPageBreak/>
        <w:t>Table of Contents</w:t>
      </w:r>
    </w:p>
    <w:p w14:paraId="2CC4C74F" w14:textId="77777777" w:rsidR="00F13D84" w:rsidRPr="00244E40" w:rsidRDefault="00F13D84" w:rsidP="00F13D84">
      <w:pPr>
        <w:pStyle w:val="Header"/>
      </w:pPr>
    </w:p>
    <w:p w14:paraId="141EF7F2" w14:textId="37A35F25" w:rsidR="00750B2D" w:rsidRPr="0075701C" w:rsidRDefault="00894F38" w:rsidP="00750B2D">
      <w:pPr>
        <w:pStyle w:val="TOC1"/>
        <w:tabs>
          <w:tab w:val="left" w:pos="440"/>
          <w:tab w:val="right" w:leader="dot" w:pos="9350"/>
        </w:tabs>
        <w:spacing w:after="120"/>
        <w:rPr>
          <w:rFonts w:ascii="Times New Roman" w:hAnsi="Times New Roman"/>
          <w:noProof/>
          <w:szCs w:val="22"/>
        </w:rPr>
      </w:pPr>
      <w:r w:rsidRPr="00750B2D">
        <w:rPr>
          <w:rFonts w:ascii="Times New Roman" w:hAnsi="Times New Roman"/>
          <w:b/>
        </w:rPr>
        <w:fldChar w:fldCharType="begin"/>
      </w:r>
      <w:r w:rsidR="003C0A8E" w:rsidRPr="00750B2D">
        <w:rPr>
          <w:rFonts w:ascii="Times New Roman" w:hAnsi="Times New Roman"/>
          <w:b/>
        </w:rPr>
        <w:instrText xml:space="preserve"> TOC \o "1-3" \h \z \u </w:instrText>
      </w:r>
      <w:r w:rsidRPr="00750B2D">
        <w:rPr>
          <w:rFonts w:ascii="Times New Roman" w:hAnsi="Times New Roman"/>
          <w:b/>
        </w:rPr>
        <w:fldChar w:fldCharType="separate"/>
      </w:r>
      <w:hyperlink w:anchor="_Toc323909173" w:history="1">
        <w:r w:rsidR="00750B2D" w:rsidRPr="00750B2D">
          <w:rPr>
            <w:rStyle w:val="Hyperlink"/>
            <w:rFonts w:ascii="Times New Roman" w:hAnsi="Times New Roman"/>
            <w:noProof/>
          </w:rPr>
          <w:t>1</w:t>
        </w:r>
        <w:r w:rsidR="00750B2D" w:rsidRPr="0075701C">
          <w:rPr>
            <w:rFonts w:ascii="Times New Roman" w:hAnsi="Times New Roman"/>
            <w:noProof/>
            <w:szCs w:val="22"/>
          </w:rPr>
          <w:tab/>
        </w:r>
        <w:r w:rsidR="00750B2D" w:rsidRPr="00750B2D">
          <w:rPr>
            <w:rStyle w:val="Hyperlink"/>
            <w:rFonts w:ascii="Times New Roman" w:hAnsi="Times New Roman"/>
            <w:noProof/>
          </w:rPr>
          <w:t>Introduction</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_Toc323909173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1</w:t>
        </w:r>
        <w:r w:rsidR="00750B2D" w:rsidRPr="00750B2D">
          <w:rPr>
            <w:rFonts w:ascii="Times New Roman" w:hAnsi="Times New Roman"/>
            <w:noProof/>
            <w:webHidden/>
          </w:rPr>
          <w:fldChar w:fldCharType="end"/>
        </w:r>
      </w:hyperlink>
    </w:p>
    <w:p w14:paraId="031AB504" w14:textId="37E60B8D"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74" w:history="1">
        <w:r w:rsidR="00750B2D" w:rsidRPr="00750B2D">
          <w:rPr>
            <w:rStyle w:val="Hyperlink"/>
            <w:rFonts w:ascii="Times New Roman" w:hAnsi="Times New Roman"/>
            <w:noProof/>
          </w:rPr>
          <w:t>1.1</w:t>
        </w:r>
        <w:r w:rsidR="00750B2D" w:rsidRPr="0075701C">
          <w:rPr>
            <w:rFonts w:ascii="Times New Roman" w:hAnsi="Times New Roman"/>
            <w:noProof/>
            <w:szCs w:val="22"/>
          </w:rPr>
          <w:tab/>
        </w:r>
        <w:r w:rsidR="00750B2D" w:rsidRPr="00750B2D">
          <w:rPr>
            <w:rStyle w:val="Hyperlink"/>
            <w:rFonts w:ascii="Times New Roman" w:hAnsi="Times New Roman"/>
            <w:noProof/>
          </w:rPr>
          <w:t>Patch Nomenclature</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_Toc323909174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1</w:t>
        </w:r>
        <w:r w:rsidR="00750B2D" w:rsidRPr="00750B2D">
          <w:rPr>
            <w:rFonts w:ascii="Times New Roman" w:hAnsi="Times New Roman"/>
            <w:noProof/>
            <w:webHidden/>
          </w:rPr>
          <w:fldChar w:fldCharType="end"/>
        </w:r>
      </w:hyperlink>
    </w:p>
    <w:p w14:paraId="329F137A" w14:textId="6DC9479D"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75" w:history="1">
        <w:r w:rsidR="00750B2D" w:rsidRPr="00750B2D">
          <w:rPr>
            <w:rStyle w:val="Hyperlink"/>
            <w:rFonts w:ascii="Times New Roman" w:hAnsi="Times New Roman"/>
            <w:noProof/>
          </w:rPr>
          <w:t>1.2</w:t>
        </w:r>
        <w:r w:rsidR="00750B2D" w:rsidRPr="0075701C">
          <w:rPr>
            <w:rFonts w:ascii="Times New Roman" w:hAnsi="Times New Roman"/>
            <w:noProof/>
            <w:szCs w:val="22"/>
          </w:rPr>
          <w:tab/>
        </w:r>
        <w:r w:rsidR="00750B2D" w:rsidRPr="00750B2D">
          <w:rPr>
            <w:rStyle w:val="Hyperlink"/>
            <w:rFonts w:ascii="Times New Roman" w:hAnsi="Times New Roman"/>
            <w:noProof/>
          </w:rPr>
          <w:t>Related Patches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_Toc323909175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1</w:t>
        </w:r>
        <w:r w:rsidR="00750B2D" w:rsidRPr="00750B2D">
          <w:rPr>
            <w:rFonts w:ascii="Times New Roman" w:hAnsi="Times New Roman"/>
            <w:noProof/>
            <w:webHidden/>
          </w:rPr>
          <w:fldChar w:fldCharType="end"/>
        </w:r>
      </w:hyperlink>
    </w:p>
    <w:p w14:paraId="1BBAEB91" w14:textId="28F29EAB"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76" w:history="1">
        <w:r w:rsidR="00750B2D" w:rsidRPr="00750B2D">
          <w:rPr>
            <w:rStyle w:val="Hyperlink"/>
            <w:rFonts w:ascii="Times New Roman" w:hAnsi="Times New Roman"/>
            <w:noProof/>
          </w:rPr>
          <w:t>1.3</w:t>
        </w:r>
        <w:r w:rsidR="00750B2D" w:rsidRPr="0075701C">
          <w:rPr>
            <w:rFonts w:ascii="Times New Roman" w:hAnsi="Times New Roman"/>
            <w:noProof/>
            <w:szCs w:val="22"/>
          </w:rPr>
          <w:tab/>
        </w:r>
        <w:r w:rsidR="00750B2D" w:rsidRPr="00750B2D">
          <w:rPr>
            <w:rStyle w:val="Hyperlink"/>
            <w:rFonts w:ascii="Times New Roman" w:hAnsi="Times New Roman"/>
            <w:noProof/>
          </w:rPr>
          <w:t>Hardware Compatibility</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_Toc323909176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1</w:t>
        </w:r>
        <w:r w:rsidR="00750B2D" w:rsidRPr="00750B2D">
          <w:rPr>
            <w:rFonts w:ascii="Times New Roman" w:hAnsi="Times New Roman"/>
            <w:noProof/>
            <w:webHidden/>
          </w:rPr>
          <w:fldChar w:fldCharType="end"/>
        </w:r>
      </w:hyperlink>
    </w:p>
    <w:p w14:paraId="6CEBE5A7" w14:textId="5565509E"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77" w:history="1">
        <w:r w:rsidR="00750B2D" w:rsidRPr="00750B2D">
          <w:rPr>
            <w:rStyle w:val="Hyperlink"/>
            <w:rFonts w:ascii="Times New Roman" w:hAnsi="Times New Roman"/>
            <w:noProof/>
          </w:rPr>
          <w:t>1.4</w:t>
        </w:r>
        <w:r w:rsidR="00750B2D" w:rsidRPr="0075701C">
          <w:rPr>
            <w:rFonts w:ascii="Times New Roman" w:hAnsi="Times New Roman"/>
            <w:noProof/>
            <w:szCs w:val="22"/>
          </w:rPr>
          <w:tab/>
        </w:r>
        <w:r w:rsidR="00750B2D" w:rsidRPr="00750B2D">
          <w:rPr>
            <w:rStyle w:val="Hyperlink"/>
            <w:rFonts w:ascii="Times New Roman" w:hAnsi="Times New Roman"/>
            <w:noProof/>
          </w:rPr>
          <w:t>System Specifications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_Toc323909177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1</w:t>
        </w:r>
        <w:r w:rsidR="00750B2D" w:rsidRPr="00750B2D">
          <w:rPr>
            <w:rFonts w:ascii="Times New Roman" w:hAnsi="Times New Roman"/>
            <w:noProof/>
            <w:webHidden/>
          </w:rPr>
          <w:fldChar w:fldCharType="end"/>
        </w:r>
      </w:hyperlink>
    </w:p>
    <w:p w14:paraId="30D6188D" w14:textId="6AE71D81" w:rsidR="00750B2D" w:rsidRPr="0075701C" w:rsidRDefault="00956965" w:rsidP="00750B2D">
      <w:pPr>
        <w:pStyle w:val="TOC1"/>
        <w:tabs>
          <w:tab w:val="left" w:pos="440"/>
          <w:tab w:val="right" w:leader="dot" w:pos="9350"/>
        </w:tabs>
        <w:spacing w:after="120"/>
        <w:rPr>
          <w:rFonts w:ascii="Times New Roman" w:hAnsi="Times New Roman"/>
          <w:noProof/>
          <w:szCs w:val="22"/>
        </w:rPr>
      </w:pPr>
      <w:hyperlink w:anchor="_Toc323909178" w:history="1">
        <w:r w:rsidR="00750B2D" w:rsidRPr="00750B2D">
          <w:rPr>
            <w:rStyle w:val="Hyperlink"/>
            <w:rFonts w:ascii="Times New Roman" w:hAnsi="Times New Roman"/>
            <w:noProof/>
          </w:rPr>
          <w:t>2</w:t>
        </w:r>
        <w:r w:rsidR="00750B2D" w:rsidRPr="0075701C">
          <w:rPr>
            <w:rFonts w:ascii="Times New Roman" w:hAnsi="Times New Roman"/>
            <w:noProof/>
            <w:szCs w:val="22"/>
          </w:rPr>
          <w:tab/>
        </w:r>
        <w:r w:rsidR="00750B2D" w:rsidRPr="00750B2D">
          <w:rPr>
            <w:rStyle w:val="Hyperlink"/>
            <w:rFonts w:ascii="Times New Roman" w:hAnsi="Times New Roman"/>
            <w:noProof/>
          </w:rPr>
          <w:t>Changes and Enhancements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_Toc323909178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2</w:t>
        </w:r>
        <w:r w:rsidR="00750B2D" w:rsidRPr="00750B2D">
          <w:rPr>
            <w:rFonts w:ascii="Times New Roman" w:hAnsi="Times New Roman"/>
            <w:noProof/>
            <w:webHidden/>
          </w:rPr>
          <w:fldChar w:fldCharType="end"/>
        </w:r>
      </w:hyperlink>
    </w:p>
    <w:p w14:paraId="2078ADD2" w14:textId="728223FE"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79" w:history="1">
        <w:r w:rsidR="00750B2D" w:rsidRPr="00750B2D">
          <w:rPr>
            <w:rStyle w:val="Hyperlink"/>
            <w:rFonts w:ascii="Times New Roman" w:hAnsi="Times New Roman"/>
            <w:noProof/>
          </w:rPr>
          <w:t>2.1</w:t>
        </w:r>
        <w:r w:rsidR="00750B2D" w:rsidRPr="0075701C">
          <w:rPr>
            <w:rFonts w:ascii="Times New Roman" w:hAnsi="Times New Roman"/>
            <w:noProof/>
            <w:szCs w:val="22"/>
          </w:rPr>
          <w:tab/>
        </w:r>
        <w:r w:rsidR="00750B2D" w:rsidRPr="00750B2D">
          <w:rPr>
            <w:rStyle w:val="Hyperlink"/>
            <w:rFonts w:ascii="Times New Roman" w:hAnsi="Times New Roman"/>
            <w:noProof/>
          </w:rPr>
          <w:t>Changes to the Download Formats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_Toc323909179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2</w:t>
        </w:r>
        <w:r w:rsidR="00750B2D" w:rsidRPr="00750B2D">
          <w:rPr>
            <w:rFonts w:ascii="Times New Roman" w:hAnsi="Times New Roman"/>
            <w:noProof/>
            <w:webHidden/>
          </w:rPr>
          <w:fldChar w:fldCharType="end"/>
        </w:r>
      </w:hyperlink>
    </w:p>
    <w:p w14:paraId="50B10789" w14:textId="28F991B0"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0" w:history="1">
        <w:r w:rsidR="00750B2D" w:rsidRPr="00750B2D">
          <w:rPr>
            <w:rStyle w:val="Hyperlink"/>
            <w:rFonts w:ascii="Times New Roman" w:hAnsi="Times New Roman"/>
            <w:noProof/>
          </w:rPr>
          <w:t>2.2</w:t>
        </w:r>
        <w:r w:rsidR="00750B2D" w:rsidRPr="0075701C">
          <w:rPr>
            <w:rFonts w:ascii="Times New Roman" w:hAnsi="Times New Roman"/>
            <w:noProof/>
            <w:szCs w:val="22"/>
          </w:rPr>
          <w:tab/>
        </w:r>
        <w:r w:rsidR="00750B2D" w:rsidRPr="00750B2D">
          <w:rPr>
            <w:rStyle w:val="Hyperlink"/>
            <w:rFonts w:ascii="Times New Roman" w:hAnsi="Times New Roman"/>
            <w:noProof/>
          </w:rPr>
          <w:t>Changes to the Download Server</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_Toc323909180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2</w:t>
        </w:r>
        <w:r w:rsidR="00750B2D" w:rsidRPr="00750B2D">
          <w:rPr>
            <w:rFonts w:ascii="Times New Roman" w:hAnsi="Times New Roman"/>
            <w:noProof/>
            <w:webHidden/>
          </w:rPr>
          <w:fldChar w:fldCharType="end"/>
        </w:r>
      </w:hyperlink>
    </w:p>
    <w:p w14:paraId="327B0017" w14:textId="648FE118"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1" w:history="1">
        <w:r w:rsidR="00750B2D" w:rsidRPr="00750B2D">
          <w:rPr>
            <w:rStyle w:val="Hyperlink"/>
            <w:rFonts w:ascii="Times New Roman" w:hAnsi="Times New Roman"/>
            <w:noProof/>
          </w:rPr>
          <w:t>2.3</w:t>
        </w:r>
        <w:r w:rsidR="00750B2D" w:rsidRPr="0075701C">
          <w:rPr>
            <w:rFonts w:ascii="Times New Roman" w:hAnsi="Times New Roman"/>
            <w:noProof/>
            <w:szCs w:val="22"/>
          </w:rPr>
          <w:tab/>
        </w:r>
        <w:r w:rsidR="00750B2D" w:rsidRPr="00750B2D">
          <w:rPr>
            <w:rStyle w:val="Hyperlink"/>
            <w:rFonts w:ascii="Times New Roman" w:hAnsi="Times New Roman"/>
            <w:noProof/>
          </w:rPr>
          <w:t>Changes to The PAID CODES File</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_Toc323909181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2</w:t>
        </w:r>
        <w:r w:rsidR="00750B2D" w:rsidRPr="00750B2D">
          <w:rPr>
            <w:rFonts w:ascii="Times New Roman" w:hAnsi="Times New Roman"/>
            <w:noProof/>
            <w:webHidden/>
          </w:rPr>
          <w:fldChar w:fldCharType="end"/>
        </w:r>
      </w:hyperlink>
    </w:p>
    <w:p w14:paraId="33BF4CB8" w14:textId="714F8DC3"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2" w:history="1">
        <w:r w:rsidR="00750B2D" w:rsidRPr="00750B2D">
          <w:rPr>
            <w:rStyle w:val="Hyperlink"/>
            <w:rFonts w:ascii="Times New Roman" w:hAnsi="Times New Roman"/>
            <w:noProof/>
          </w:rPr>
          <w:t>2.4</w:t>
        </w:r>
        <w:r w:rsidR="00750B2D" w:rsidRPr="0075701C">
          <w:rPr>
            <w:rFonts w:ascii="Times New Roman" w:hAnsi="Times New Roman"/>
            <w:noProof/>
            <w:szCs w:val="22"/>
          </w:rPr>
          <w:tab/>
        </w:r>
        <w:r w:rsidR="00750B2D" w:rsidRPr="00750B2D">
          <w:rPr>
            <w:rStyle w:val="Hyperlink"/>
            <w:rFonts w:ascii="Times New Roman" w:hAnsi="Times New Roman"/>
            <w:noProof/>
          </w:rPr>
          <w:t>Changes to the Payroll Functions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_Toc323909182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3</w:t>
        </w:r>
        <w:r w:rsidR="00750B2D" w:rsidRPr="00750B2D">
          <w:rPr>
            <w:rFonts w:ascii="Times New Roman" w:hAnsi="Times New Roman"/>
            <w:noProof/>
            <w:webHidden/>
          </w:rPr>
          <w:fldChar w:fldCharType="end"/>
        </w:r>
      </w:hyperlink>
    </w:p>
    <w:p w14:paraId="4CEF0AEE" w14:textId="1FD20B21" w:rsidR="00750B2D" w:rsidRPr="0075701C" w:rsidRDefault="00956965" w:rsidP="00750B2D">
      <w:pPr>
        <w:pStyle w:val="TOC3"/>
        <w:tabs>
          <w:tab w:val="left" w:pos="1320"/>
          <w:tab w:val="right" w:leader="dot" w:pos="9350"/>
        </w:tabs>
        <w:spacing w:after="120"/>
        <w:rPr>
          <w:rFonts w:ascii="Times New Roman" w:hAnsi="Times New Roman"/>
          <w:noProof/>
          <w:szCs w:val="22"/>
        </w:rPr>
      </w:pPr>
      <w:hyperlink w:anchor="_Toc323909183" w:history="1">
        <w:r w:rsidR="00750B2D" w:rsidRPr="00750B2D">
          <w:rPr>
            <w:rStyle w:val="Hyperlink"/>
            <w:rFonts w:ascii="Times New Roman" w:hAnsi="Times New Roman"/>
            <w:noProof/>
          </w:rPr>
          <w:t>2.4.1</w:t>
        </w:r>
        <w:r w:rsidR="00750B2D" w:rsidRPr="0075701C">
          <w:rPr>
            <w:rFonts w:ascii="Times New Roman" w:hAnsi="Times New Roman"/>
            <w:noProof/>
            <w:szCs w:val="22"/>
          </w:rPr>
          <w:tab/>
        </w:r>
        <w:r w:rsidR="00750B2D" w:rsidRPr="00750B2D">
          <w:rPr>
            <w:rStyle w:val="Hyperlink"/>
            <w:rFonts w:ascii="Times New Roman" w:hAnsi="Times New Roman"/>
            <w:noProof/>
          </w:rPr>
          <w:t>PAID Codes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_Toc323909183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3</w:t>
        </w:r>
        <w:r w:rsidR="00750B2D" w:rsidRPr="00750B2D">
          <w:rPr>
            <w:rFonts w:ascii="Times New Roman" w:hAnsi="Times New Roman"/>
            <w:noProof/>
            <w:webHidden/>
          </w:rPr>
          <w:fldChar w:fldCharType="end"/>
        </w:r>
      </w:hyperlink>
    </w:p>
    <w:p w14:paraId="09832F5F" w14:textId="553136D2" w:rsidR="00750B2D" w:rsidRPr="0075701C" w:rsidRDefault="00956965" w:rsidP="00750B2D">
      <w:pPr>
        <w:pStyle w:val="TOC3"/>
        <w:tabs>
          <w:tab w:val="left" w:pos="1320"/>
          <w:tab w:val="right" w:leader="dot" w:pos="9350"/>
        </w:tabs>
        <w:spacing w:after="120"/>
        <w:rPr>
          <w:rFonts w:ascii="Times New Roman" w:hAnsi="Times New Roman"/>
          <w:noProof/>
          <w:szCs w:val="22"/>
        </w:rPr>
      </w:pPr>
      <w:hyperlink w:anchor="_Toc323909184" w:history="1">
        <w:r w:rsidR="00750B2D" w:rsidRPr="00750B2D">
          <w:rPr>
            <w:rStyle w:val="Hyperlink"/>
            <w:rFonts w:ascii="Times New Roman" w:hAnsi="Times New Roman"/>
            <w:noProof/>
          </w:rPr>
          <w:t>2.4.2</w:t>
        </w:r>
        <w:r w:rsidR="00750B2D" w:rsidRPr="0075701C">
          <w:rPr>
            <w:rFonts w:ascii="Times New Roman" w:hAnsi="Times New Roman"/>
            <w:noProof/>
            <w:szCs w:val="22"/>
          </w:rPr>
          <w:tab/>
        </w:r>
        <w:r w:rsidR="00750B2D" w:rsidRPr="00750B2D">
          <w:rPr>
            <w:rStyle w:val="Hyperlink"/>
            <w:rFonts w:ascii="Times New Roman" w:hAnsi="Times New Roman"/>
            <w:noProof/>
          </w:rPr>
          <w:t>Telework Status Code</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_Toc323909184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3</w:t>
        </w:r>
        <w:r w:rsidR="00750B2D" w:rsidRPr="00750B2D">
          <w:rPr>
            <w:rFonts w:ascii="Times New Roman" w:hAnsi="Times New Roman"/>
            <w:noProof/>
            <w:webHidden/>
          </w:rPr>
          <w:fldChar w:fldCharType="end"/>
        </w:r>
      </w:hyperlink>
    </w:p>
    <w:p w14:paraId="08BCFA00" w14:textId="10F2D280"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5" w:history="1">
        <w:r w:rsidR="00750B2D" w:rsidRPr="00750B2D">
          <w:rPr>
            <w:rStyle w:val="Hyperlink"/>
            <w:rFonts w:ascii="Times New Roman" w:hAnsi="Times New Roman"/>
            <w:noProof/>
          </w:rPr>
          <w:t>2.5</w:t>
        </w:r>
        <w:r w:rsidR="00750B2D" w:rsidRPr="0075701C">
          <w:rPr>
            <w:rFonts w:ascii="Times New Roman" w:hAnsi="Times New Roman"/>
            <w:noProof/>
            <w:szCs w:val="22"/>
          </w:rPr>
          <w:tab/>
        </w:r>
        <w:r w:rsidR="00750B2D" w:rsidRPr="00750B2D">
          <w:rPr>
            <w:rStyle w:val="Hyperlink"/>
            <w:rFonts w:ascii="Times New Roman" w:hAnsi="Times New Roman"/>
            <w:noProof/>
          </w:rPr>
          <w:t>Changes to the Timekeeper Functions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_Toc323909185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3</w:t>
        </w:r>
        <w:r w:rsidR="00750B2D" w:rsidRPr="00750B2D">
          <w:rPr>
            <w:rFonts w:ascii="Times New Roman" w:hAnsi="Times New Roman"/>
            <w:noProof/>
            <w:webHidden/>
          </w:rPr>
          <w:fldChar w:fldCharType="end"/>
        </w:r>
      </w:hyperlink>
    </w:p>
    <w:p w14:paraId="54CF851A" w14:textId="72FD8611"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6" w:history="1">
        <w:r w:rsidR="00750B2D" w:rsidRPr="00750B2D">
          <w:rPr>
            <w:rStyle w:val="Hyperlink"/>
            <w:rFonts w:ascii="Times New Roman" w:hAnsi="Times New Roman"/>
            <w:noProof/>
          </w:rPr>
          <w:t>2.6</w:t>
        </w:r>
        <w:r w:rsidR="00750B2D" w:rsidRPr="0075701C">
          <w:rPr>
            <w:rFonts w:ascii="Times New Roman" w:hAnsi="Times New Roman"/>
            <w:noProof/>
            <w:szCs w:val="22"/>
          </w:rPr>
          <w:tab/>
        </w:r>
        <w:r w:rsidR="00750B2D" w:rsidRPr="00750B2D">
          <w:rPr>
            <w:rStyle w:val="Hyperlink"/>
            <w:rFonts w:ascii="Times New Roman" w:hAnsi="Times New Roman"/>
            <w:noProof/>
          </w:rPr>
          <w:t>Changes to the T&amp;A Supervisor Functions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_Toc323909186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5</w:t>
        </w:r>
        <w:r w:rsidR="00750B2D" w:rsidRPr="00750B2D">
          <w:rPr>
            <w:rFonts w:ascii="Times New Roman" w:hAnsi="Times New Roman"/>
            <w:noProof/>
            <w:webHidden/>
          </w:rPr>
          <w:fldChar w:fldCharType="end"/>
        </w:r>
      </w:hyperlink>
    </w:p>
    <w:p w14:paraId="38320BA4" w14:textId="2C68D9B7"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7" w:history="1">
        <w:r w:rsidR="00750B2D" w:rsidRPr="00750B2D">
          <w:rPr>
            <w:rStyle w:val="Hyperlink"/>
            <w:rFonts w:ascii="Times New Roman" w:hAnsi="Times New Roman"/>
            <w:noProof/>
          </w:rPr>
          <w:t>2.7</w:t>
        </w:r>
        <w:r w:rsidR="00750B2D" w:rsidRPr="0075701C">
          <w:rPr>
            <w:rFonts w:ascii="Times New Roman" w:hAnsi="Times New Roman"/>
            <w:noProof/>
            <w:szCs w:val="22"/>
          </w:rPr>
          <w:tab/>
        </w:r>
        <w:r w:rsidR="00750B2D" w:rsidRPr="00750B2D">
          <w:rPr>
            <w:rStyle w:val="Hyperlink"/>
            <w:rFonts w:ascii="Times New Roman" w:hAnsi="Times New Roman"/>
            <w:noProof/>
          </w:rPr>
          <w:t>Changes to the Employee Functions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_Toc323909187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6</w:t>
        </w:r>
        <w:r w:rsidR="00750B2D" w:rsidRPr="00750B2D">
          <w:rPr>
            <w:rFonts w:ascii="Times New Roman" w:hAnsi="Times New Roman"/>
            <w:noProof/>
            <w:webHidden/>
          </w:rPr>
          <w:fldChar w:fldCharType="end"/>
        </w:r>
      </w:hyperlink>
    </w:p>
    <w:p w14:paraId="72F55A35" w14:textId="1E7B3A6D" w:rsidR="00750B2D" w:rsidRPr="0075701C" w:rsidRDefault="00956965" w:rsidP="00750B2D">
      <w:pPr>
        <w:pStyle w:val="TOC2"/>
        <w:tabs>
          <w:tab w:val="left" w:pos="880"/>
          <w:tab w:val="right" w:leader="dot" w:pos="9350"/>
        </w:tabs>
        <w:spacing w:after="120"/>
        <w:rPr>
          <w:rFonts w:ascii="Times New Roman" w:hAnsi="Times New Roman"/>
          <w:noProof/>
          <w:szCs w:val="22"/>
        </w:rPr>
      </w:pPr>
      <w:hyperlink w:anchor="_Toc323909188" w:history="1">
        <w:r w:rsidR="00750B2D" w:rsidRPr="00750B2D">
          <w:rPr>
            <w:rStyle w:val="Hyperlink"/>
            <w:rFonts w:ascii="Times New Roman" w:hAnsi="Times New Roman"/>
            <w:noProof/>
          </w:rPr>
          <w:t>2.8</w:t>
        </w:r>
        <w:r w:rsidR="00750B2D" w:rsidRPr="0075701C">
          <w:rPr>
            <w:rFonts w:ascii="Times New Roman" w:hAnsi="Times New Roman"/>
            <w:noProof/>
            <w:szCs w:val="22"/>
          </w:rPr>
          <w:tab/>
        </w:r>
        <w:r w:rsidR="00750B2D" w:rsidRPr="00750B2D">
          <w:rPr>
            <w:rStyle w:val="Hyperlink"/>
            <w:rFonts w:ascii="Times New Roman" w:hAnsi="Times New Roman"/>
            <w:noProof/>
          </w:rPr>
          <w:t>Changes to the Time Card Decomposition Functions</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_Toc323909188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6</w:t>
        </w:r>
        <w:r w:rsidR="00750B2D" w:rsidRPr="00750B2D">
          <w:rPr>
            <w:rFonts w:ascii="Times New Roman" w:hAnsi="Times New Roman"/>
            <w:noProof/>
            <w:webHidden/>
          </w:rPr>
          <w:fldChar w:fldCharType="end"/>
        </w:r>
      </w:hyperlink>
    </w:p>
    <w:p w14:paraId="499295F8" w14:textId="754D5980" w:rsidR="00750B2D" w:rsidRPr="0075701C" w:rsidRDefault="00956965" w:rsidP="00750B2D">
      <w:pPr>
        <w:pStyle w:val="TOC1"/>
        <w:tabs>
          <w:tab w:val="left" w:pos="440"/>
          <w:tab w:val="right" w:leader="dot" w:pos="9350"/>
        </w:tabs>
        <w:spacing w:after="120"/>
        <w:rPr>
          <w:rFonts w:ascii="Times New Roman" w:hAnsi="Times New Roman"/>
          <w:noProof/>
          <w:szCs w:val="22"/>
        </w:rPr>
      </w:pPr>
      <w:hyperlink w:anchor="_Toc323909189" w:history="1">
        <w:r w:rsidR="00750B2D" w:rsidRPr="00750B2D">
          <w:rPr>
            <w:rStyle w:val="Hyperlink"/>
            <w:rFonts w:ascii="Times New Roman" w:hAnsi="Times New Roman"/>
            <w:noProof/>
          </w:rPr>
          <w:t>3</w:t>
        </w:r>
        <w:r w:rsidR="00750B2D" w:rsidRPr="0075701C">
          <w:rPr>
            <w:rFonts w:ascii="Times New Roman" w:hAnsi="Times New Roman"/>
            <w:noProof/>
            <w:szCs w:val="22"/>
          </w:rPr>
          <w:tab/>
        </w:r>
        <w:r w:rsidR="00750B2D" w:rsidRPr="00750B2D">
          <w:rPr>
            <w:rStyle w:val="Hyperlink"/>
            <w:rFonts w:ascii="Times New Roman" w:hAnsi="Times New Roman"/>
            <w:noProof/>
          </w:rPr>
          <w:t>Support Information</w:t>
        </w:r>
        <w:r w:rsidR="00750B2D" w:rsidRPr="00750B2D">
          <w:rPr>
            <w:rFonts w:ascii="Times New Roman" w:hAnsi="Times New Roman"/>
            <w:noProof/>
            <w:webHidden/>
          </w:rPr>
          <w:tab/>
        </w:r>
        <w:r w:rsidR="00750B2D" w:rsidRPr="00750B2D">
          <w:rPr>
            <w:rFonts w:ascii="Times New Roman" w:hAnsi="Times New Roman"/>
            <w:noProof/>
            <w:webHidden/>
          </w:rPr>
          <w:fldChar w:fldCharType="begin"/>
        </w:r>
        <w:r w:rsidR="00750B2D" w:rsidRPr="00750B2D">
          <w:rPr>
            <w:rFonts w:ascii="Times New Roman" w:hAnsi="Times New Roman"/>
            <w:noProof/>
            <w:webHidden/>
          </w:rPr>
          <w:instrText xml:space="preserve"> PAGEREF _Toc323909189 \h </w:instrText>
        </w:r>
        <w:r w:rsidR="00750B2D" w:rsidRPr="00750B2D">
          <w:rPr>
            <w:rFonts w:ascii="Times New Roman" w:hAnsi="Times New Roman"/>
            <w:noProof/>
            <w:webHidden/>
          </w:rPr>
        </w:r>
        <w:r w:rsidR="00750B2D" w:rsidRPr="00750B2D">
          <w:rPr>
            <w:rFonts w:ascii="Times New Roman" w:hAnsi="Times New Roman"/>
            <w:noProof/>
            <w:webHidden/>
          </w:rPr>
          <w:fldChar w:fldCharType="separate"/>
        </w:r>
        <w:r w:rsidR="00B2506B">
          <w:rPr>
            <w:rFonts w:ascii="Times New Roman" w:hAnsi="Times New Roman"/>
            <w:noProof/>
            <w:webHidden/>
          </w:rPr>
          <w:t>7</w:t>
        </w:r>
        <w:r w:rsidR="00750B2D" w:rsidRPr="00750B2D">
          <w:rPr>
            <w:rFonts w:ascii="Times New Roman" w:hAnsi="Times New Roman"/>
            <w:noProof/>
            <w:webHidden/>
          </w:rPr>
          <w:fldChar w:fldCharType="end"/>
        </w:r>
      </w:hyperlink>
    </w:p>
    <w:p w14:paraId="17902888" w14:textId="77777777" w:rsidR="005B2F3E" w:rsidRPr="00244E40" w:rsidRDefault="00894F38" w:rsidP="00750B2D">
      <w:pPr>
        <w:pStyle w:val="Header"/>
        <w:spacing w:after="120"/>
      </w:pPr>
      <w:r w:rsidRPr="00750B2D">
        <w:rPr>
          <w:rFonts w:ascii="Times New Roman" w:hAnsi="Times New Roman"/>
          <w:b w:val="0"/>
          <w:sz w:val="22"/>
        </w:rPr>
        <w:fldChar w:fldCharType="end"/>
      </w:r>
    </w:p>
    <w:p w14:paraId="106FB04B" w14:textId="77777777" w:rsidR="005B2F3E" w:rsidRPr="00244E40" w:rsidRDefault="005B2F3E" w:rsidP="005B2F3E">
      <w:pPr>
        <w:pStyle w:val="Header"/>
        <w:sectPr w:rsidR="005B2F3E" w:rsidRPr="00244E40" w:rsidSect="00744A93">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14:paraId="27CADA48" w14:textId="77777777" w:rsidR="000B603D" w:rsidRPr="00244E40" w:rsidRDefault="000B603D" w:rsidP="00C9549B">
      <w:pPr>
        <w:pStyle w:val="Heading1"/>
      </w:pPr>
      <w:bookmarkStart w:id="0" w:name="_Toc323909173"/>
      <w:r w:rsidRPr="00244E40">
        <w:lastRenderedPageBreak/>
        <w:t>I</w:t>
      </w:r>
      <w:r w:rsidR="003C0A8E" w:rsidRPr="00244E40">
        <w:t>ntroduction</w:t>
      </w:r>
      <w:bookmarkEnd w:id="0"/>
    </w:p>
    <w:p w14:paraId="2C24B601" w14:textId="77777777" w:rsidR="00D35950" w:rsidRDefault="004F14A1" w:rsidP="00904CE6">
      <w:pPr>
        <w:pStyle w:val="BodyText"/>
        <w:spacing w:after="360"/>
      </w:pPr>
      <w:r>
        <w:t>T</w:t>
      </w:r>
      <w:r w:rsidRPr="00244E40">
        <w:t xml:space="preserve">his patch </w:t>
      </w:r>
      <w:r>
        <w:t>i</w:t>
      </w:r>
      <w:r w:rsidRPr="00244E40">
        <w:t>ntroduce</w:t>
      </w:r>
      <w:r>
        <w:t>s</w:t>
      </w:r>
      <w:r w:rsidRPr="00244E40">
        <w:t xml:space="preserve"> changes to the VistA Personnel and Accounting Integrated Data/Enhanced Time and Attendance (PAID/ETA) software</w:t>
      </w:r>
      <w:r w:rsidR="00414ACC">
        <w:t xml:space="preserve"> for the Upgrade ETA for Telework Project (Increment </w:t>
      </w:r>
      <w:r w:rsidR="005C4122">
        <w:t>2</w:t>
      </w:r>
      <w:r w:rsidR="00414ACC">
        <w:t>).</w:t>
      </w:r>
      <w:r>
        <w:t xml:space="preserve"> These changes </w:t>
      </w:r>
      <w:r w:rsidR="00B850CC">
        <w:t>enable</w:t>
      </w:r>
      <w:r w:rsidR="00003B52">
        <w:t xml:space="preserve"> </w:t>
      </w:r>
      <w:r w:rsidR="005C4122" w:rsidRPr="00904CE6">
        <w:t xml:space="preserve">Veterans Affairs </w:t>
      </w:r>
      <w:r w:rsidR="00003B52">
        <w:t xml:space="preserve">to report </w:t>
      </w:r>
      <w:r>
        <w:t xml:space="preserve">employee </w:t>
      </w:r>
      <w:r w:rsidR="00003B52">
        <w:t>telework</w:t>
      </w:r>
      <w:r>
        <w:t xml:space="preserve"> days/hours</w:t>
      </w:r>
      <w:r w:rsidR="00D35950" w:rsidRPr="00D35950">
        <w:t xml:space="preserve"> </w:t>
      </w:r>
      <w:r w:rsidR="00D35950">
        <w:t>to Central PAID</w:t>
      </w:r>
      <w:r w:rsidR="00003B52">
        <w:t xml:space="preserve">. This </w:t>
      </w:r>
      <w:r>
        <w:t xml:space="preserve">will enable </w:t>
      </w:r>
      <w:r w:rsidR="00003B52">
        <w:t xml:space="preserve">VA </w:t>
      </w:r>
      <w:r w:rsidR="00573B41">
        <w:t xml:space="preserve">to </w:t>
      </w:r>
      <w:r w:rsidR="0021249E">
        <w:t>satisfy</w:t>
      </w:r>
      <w:r w:rsidR="00573B41">
        <w:t xml:space="preserve"> the requirements of the </w:t>
      </w:r>
      <w:r w:rsidR="00003B52">
        <w:t xml:space="preserve">Presidential Mandate </w:t>
      </w:r>
      <w:r w:rsidR="00573B41">
        <w:t>for</w:t>
      </w:r>
      <w:r w:rsidR="00003B52">
        <w:t xml:space="preserve"> report</w:t>
      </w:r>
      <w:r w:rsidR="00573B41">
        <w:t>ing</w:t>
      </w:r>
      <w:r w:rsidR="00003B52">
        <w:t xml:space="preserve"> telework</w:t>
      </w:r>
      <w:r w:rsidRPr="004F14A1">
        <w:t xml:space="preserve"> </w:t>
      </w:r>
      <w:r>
        <w:t>days/hours</w:t>
      </w:r>
      <w:r w:rsidR="00573B41">
        <w:t xml:space="preserve">, </w:t>
      </w:r>
      <w:r w:rsidR="00003B52">
        <w:t xml:space="preserve">to </w:t>
      </w:r>
      <w:r w:rsidR="0021249E">
        <w:t>meet</w:t>
      </w:r>
      <w:r w:rsidR="00003B52">
        <w:t xml:space="preserve"> VA telework goals</w:t>
      </w:r>
      <w:r>
        <w:t>,</w:t>
      </w:r>
      <w:r w:rsidR="00003B52">
        <w:t xml:space="preserve"> and </w:t>
      </w:r>
      <w:r w:rsidR="00B850CC">
        <w:t xml:space="preserve">to </w:t>
      </w:r>
      <w:r w:rsidR="00D35950">
        <w:t>enable reliable reporting for the OMB and OPM annual Telework Call for Data.</w:t>
      </w:r>
      <w:r w:rsidR="00B850CC">
        <w:t xml:space="preserve"> </w:t>
      </w:r>
      <w:r w:rsidR="00904CE6" w:rsidRPr="00904CE6">
        <w:t xml:space="preserve">Specifically, this patch introduces functionality updates to account for </w:t>
      </w:r>
      <w:r w:rsidR="00760244" w:rsidRPr="00904CE6">
        <w:t>scheduled</w:t>
      </w:r>
      <w:r w:rsidR="00904CE6" w:rsidRPr="00904CE6">
        <w:t xml:space="preserve">, unscheduled, and medical telework hours performed by </w:t>
      </w:r>
      <w:r w:rsidR="005C4122">
        <w:t>VA</w:t>
      </w:r>
      <w:r w:rsidR="00904CE6" w:rsidRPr="00904CE6">
        <w:t xml:space="preserve"> employees.</w:t>
      </w:r>
    </w:p>
    <w:p w14:paraId="17670089" w14:textId="77777777" w:rsidR="004E06D8" w:rsidRPr="00244E40" w:rsidRDefault="004E06D8" w:rsidP="00484E28">
      <w:pPr>
        <w:pStyle w:val="Heading2"/>
        <w:rPr>
          <w:rFonts w:cs="Arial"/>
          <w:szCs w:val="22"/>
        </w:rPr>
      </w:pPr>
      <w:bookmarkStart w:id="1" w:name="_Toc323909174"/>
      <w:r w:rsidRPr="00244E40">
        <w:t>Patch Nomenclature</w:t>
      </w:r>
      <w:bookmarkEnd w:id="1"/>
    </w:p>
    <w:p w14:paraId="658C35C6" w14:textId="77777777" w:rsidR="00166B90" w:rsidRDefault="00166B90" w:rsidP="0075701C">
      <w:pPr>
        <w:pStyle w:val="BodyText"/>
        <w:numPr>
          <w:ilvl w:val="0"/>
          <w:numId w:val="7"/>
        </w:numPr>
      </w:pPr>
      <w:r w:rsidRPr="00244E40">
        <w:t>Patch Name: PRS*4.0*13</w:t>
      </w:r>
      <w:r>
        <w:t>2</w:t>
      </w:r>
      <w:r w:rsidR="00802645">
        <w:t xml:space="preserve"> (Upgrade </w:t>
      </w:r>
      <w:r w:rsidR="003747C7">
        <w:t>PAID/</w:t>
      </w:r>
      <w:r w:rsidR="00802645">
        <w:t>ETA for Telework)</w:t>
      </w:r>
    </w:p>
    <w:p w14:paraId="4EF7DB00" w14:textId="77777777" w:rsidR="000B603D" w:rsidRPr="00244E40" w:rsidRDefault="00390E9D" w:rsidP="0075701C">
      <w:pPr>
        <w:pStyle w:val="BodyText"/>
        <w:numPr>
          <w:ilvl w:val="0"/>
          <w:numId w:val="7"/>
        </w:numPr>
        <w:spacing w:after="360"/>
      </w:pPr>
      <w:r w:rsidRPr="00244E40">
        <w:t xml:space="preserve">Release </w:t>
      </w:r>
      <w:r w:rsidR="000B603D" w:rsidRPr="00244E40">
        <w:t>Date</w:t>
      </w:r>
      <w:r w:rsidRPr="00244E40">
        <w:t>:</w:t>
      </w:r>
      <w:r w:rsidR="000B603D" w:rsidRPr="00244E40">
        <w:t xml:space="preserve"> </w:t>
      </w:r>
      <w:r w:rsidR="00216BB2">
        <w:t>May 2012</w:t>
      </w:r>
    </w:p>
    <w:p w14:paraId="15996253" w14:textId="77777777" w:rsidR="00FD18C6" w:rsidRPr="00244E40" w:rsidRDefault="00FD18C6" w:rsidP="00484E28">
      <w:pPr>
        <w:pStyle w:val="Heading2"/>
        <w:rPr>
          <w:rFonts w:cs="Arial"/>
          <w:szCs w:val="22"/>
        </w:rPr>
      </w:pPr>
      <w:bookmarkStart w:id="2" w:name="_Toc323909175"/>
      <w:r>
        <w:t>Related Patches</w:t>
      </w:r>
      <w:bookmarkEnd w:id="2"/>
    </w:p>
    <w:p w14:paraId="385DBD08" w14:textId="77777777" w:rsidR="00E162F0" w:rsidRDefault="00E162F0" w:rsidP="0075701C">
      <w:pPr>
        <w:pStyle w:val="BodyText"/>
        <w:numPr>
          <w:ilvl w:val="0"/>
          <w:numId w:val="7"/>
        </w:numPr>
      </w:pPr>
      <w:r>
        <w:t>PRS*4.0*126 (</w:t>
      </w:r>
      <w:r w:rsidRPr="00E162F0">
        <w:t xml:space="preserve">PAID </w:t>
      </w:r>
      <w:r>
        <w:t>Enhancements for</w:t>
      </w:r>
      <w:r w:rsidRPr="00E162F0">
        <w:t xml:space="preserve"> VANOD</w:t>
      </w:r>
      <w:r>
        <w:t>)</w:t>
      </w:r>
    </w:p>
    <w:p w14:paraId="7F299C31" w14:textId="77777777" w:rsidR="00E162F0" w:rsidRDefault="006F741C" w:rsidP="006F741C">
      <w:pPr>
        <w:pStyle w:val="BodyText"/>
        <w:ind w:left="720"/>
      </w:pPr>
      <w:r w:rsidRPr="006F741C">
        <w:rPr>
          <w:b/>
        </w:rPr>
        <w:t>NOTE:</w:t>
      </w:r>
      <w:r>
        <w:t xml:space="preserve"> </w:t>
      </w:r>
      <w:r w:rsidR="00E162F0">
        <w:t xml:space="preserve">This patch must be installed before installing </w:t>
      </w:r>
      <w:r w:rsidR="00E162F0" w:rsidRPr="00244E40">
        <w:t>PRS*4.0*13</w:t>
      </w:r>
      <w:r w:rsidR="00E162F0">
        <w:t>2</w:t>
      </w:r>
    </w:p>
    <w:p w14:paraId="7A59FE28" w14:textId="77777777" w:rsidR="00E162F0" w:rsidRDefault="00E162F0" w:rsidP="0075701C">
      <w:pPr>
        <w:pStyle w:val="BodyText"/>
        <w:numPr>
          <w:ilvl w:val="1"/>
          <w:numId w:val="7"/>
        </w:numPr>
      </w:pPr>
      <w:r>
        <w:t xml:space="preserve">Release Date: </w:t>
      </w:r>
      <w:r w:rsidR="003747C7">
        <w:t>April</w:t>
      </w:r>
      <w:r>
        <w:t xml:space="preserve"> 2012</w:t>
      </w:r>
    </w:p>
    <w:p w14:paraId="69783632" w14:textId="77777777" w:rsidR="00E162F0" w:rsidRDefault="00E162F0" w:rsidP="0075701C">
      <w:pPr>
        <w:pStyle w:val="BodyText"/>
        <w:numPr>
          <w:ilvl w:val="1"/>
          <w:numId w:val="7"/>
        </w:numPr>
        <w:spacing w:after="360"/>
      </w:pPr>
      <w:r>
        <w:t>Summary: This patch implements new functionality within VistA PAID/ETA software version 4.0 to provide appropriate data to VANOD (Veterans Affairs Nursing Outcomes Database) in accordance with Public Law 107-135 and the OIG recommendation 4a (annual reporting requirement). The patch also includes minor modifications to existing ETA functionality to support the collection of data for the VANOD.</w:t>
      </w:r>
      <w:r w:rsidRPr="00E162F0">
        <w:t xml:space="preserve"> </w:t>
      </w:r>
      <w:r>
        <w:t>Please refer to the FORUM patch description for more information.</w:t>
      </w:r>
    </w:p>
    <w:p w14:paraId="43C40B22" w14:textId="77777777" w:rsidR="00166B90" w:rsidRDefault="00166B90" w:rsidP="0075701C">
      <w:pPr>
        <w:pStyle w:val="BodyText"/>
        <w:numPr>
          <w:ilvl w:val="0"/>
          <w:numId w:val="7"/>
        </w:numPr>
      </w:pPr>
      <w:r w:rsidRPr="00244E40">
        <w:t>PRS*4.0*13</w:t>
      </w:r>
      <w:r>
        <w:t>3</w:t>
      </w:r>
      <w:r w:rsidR="003747C7">
        <w:t xml:space="preserve"> </w:t>
      </w:r>
      <w:r w:rsidR="00802645">
        <w:t xml:space="preserve">(Upgrade </w:t>
      </w:r>
      <w:r w:rsidR="003747C7">
        <w:t xml:space="preserve">PAID/ETA </w:t>
      </w:r>
      <w:r w:rsidR="00802645">
        <w:t>for Comp Time)</w:t>
      </w:r>
    </w:p>
    <w:p w14:paraId="52EBF190" w14:textId="77777777" w:rsidR="00FD18C6" w:rsidRPr="00244E40" w:rsidRDefault="00FD18C6" w:rsidP="0075701C">
      <w:pPr>
        <w:pStyle w:val="BodyText"/>
        <w:numPr>
          <w:ilvl w:val="1"/>
          <w:numId w:val="7"/>
        </w:numPr>
      </w:pPr>
      <w:r w:rsidRPr="00244E40">
        <w:t xml:space="preserve">Release Date: </w:t>
      </w:r>
      <w:r w:rsidR="00802645">
        <w:t>January</w:t>
      </w:r>
      <w:r>
        <w:t xml:space="preserve"> 2012</w:t>
      </w:r>
    </w:p>
    <w:p w14:paraId="409F15D4" w14:textId="77777777" w:rsidR="00FD18C6" w:rsidRPr="00244E40" w:rsidRDefault="00FD18C6" w:rsidP="0075701C">
      <w:pPr>
        <w:pStyle w:val="BodyText"/>
        <w:numPr>
          <w:ilvl w:val="1"/>
          <w:numId w:val="7"/>
        </w:numPr>
        <w:spacing w:after="360"/>
      </w:pPr>
      <w:r>
        <w:t xml:space="preserve">Summary: This patch introduces the functionality changes that must be made to </w:t>
      </w:r>
      <w:r w:rsidR="00E162F0">
        <w:t xml:space="preserve">VistA PAID/ETA software version 4.0 </w:t>
      </w:r>
      <w:r>
        <w:t xml:space="preserve">to implement the expansion of Comp Time/Credit Hours expiration from </w:t>
      </w:r>
      <w:r w:rsidR="00E162F0">
        <w:t>eight</w:t>
      </w:r>
      <w:r>
        <w:t xml:space="preserve"> pay periods to 26 pay periods. Please refer to the </w:t>
      </w:r>
      <w:r w:rsidRPr="00244E40">
        <w:t>PRS*4.0*13</w:t>
      </w:r>
      <w:r>
        <w:t>3</w:t>
      </w:r>
      <w:r w:rsidR="00E162F0">
        <w:t xml:space="preserve"> </w:t>
      </w:r>
      <w:r>
        <w:t>Release Notes</w:t>
      </w:r>
      <w:r w:rsidR="00E162F0">
        <w:t xml:space="preserve"> or FORUM patch description</w:t>
      </w:r>
      <w:r>
        <w:t xml:space="preserve"> for more information. </w:t>
      </w:r>
    </w:p>
    <w:p w14:paraId="32152ACD" w14:textId="77777777" w:rsidR="003205E9" w:rsidRPr="00244E40" w:rsidRDefault="000B603D" w:rsidP="00484E28">
      <w:pPr>
        <w:pStyle w:val="Heading2"/>
        <w:rPr>
          <w:rFonts w:cs="Arial"/>
          <w:szCs w:val="22"/>
        </w:rPr>
      </w:pPr>
      <w:bookmarkStart w:id="3" w:name="_Toc323909176"/>
      <w:r w:rsidRPr="00244E40">
        <w:t>H</w:t>
      </w:r>
      <w:r w:rsidR="003C0A8E" w:rsidRPr="00244E40">
        <w:t>ardware Compatibility</w:t>
      </w:r>
      <w:bookmarkEnd w:id="3"/>
    </w:p>
    <w:p w14:paraId="7117CA91" w14:textId="77777777" w:rsidR="00AB5F54" w:rsidRPr="00244E40" w:rsidRDefault="002B1804" w:rsidP="0040481D">
      <w:pPr>
        <w:spacing w:after="360"/>
        <w:rPr>
          <w:rFonts w:ascii="Times New Roman" w:hAnsi="Times New Roman"/>
        </w:rPr>
      </w:pPr>
      <w:r w:rsidRPr="00244E40">
        <w:rPr>
          <w:rFonts w:ascii="Times New Roman" w:hAnsi="Times New Roman"/>
        </w:rPr>
        <w:t>This</w:t>
      </w:r>
      <w:r w:rsidR="003205E9" w:rsidRPr="00244E40">
        <w:rPr>
          <w:rFonts w:ascii="Times New Roman" w:hAnsi="Times New Roman"/>
        </w:rPr>
        <w:t xml:space="preserve"> patch </w:t>
      </w:r>
      <w:r w:rsidR="007E2002">
        <w:rPr>
          <w:rFonts w:ascii="Times New Roman" w:hAnsi="Times New Roman"/>
        </w:rPr>
        <w:t>revises</w:t>
      </w:r>
      <w:r w:rsidRPr="00244E40">
        <w:rPr>
          <w:rFonts w:ascii="Times New Roman" w:hAnsi="Times New Roman"/>
        </w:rPr>
        <w:t xml:space="preserve"> </w:t>
      </w:r>
      <w:r w:rsidR="006B263B">
        <w:rPr>
          <w:rFonts w:ascii="Times New Roman" w:hAnsi="Times New Roman"/>
        </w:rPr>
        <w:t>an existing</w:t>
      </w:r>
      <w:r w:rsidRPr="00244E40">
        <w:rPr>
          <w:rFonts w:ascii="Times New Roman" w:hAnsi="Times New Roman"/>
        </w:rPr>
        <w:t xml:space="preserve"> </w:t>
      </w:r>
      <w:r w:rsidR="003205E9" w:rsidRPr="00244E40">
        <w:rPr>
          <w:rFonts w:ascii="Times New Roman" w:hAnsi="Times New Roman"/>
        </w:rPr>
        <w:t xml:space="preserve">VistA </w:t>
      </w:r>
      <w:r w:rsidRPr="00244E40">
        <w:rPr>
          <w:rFonts w:ascii="Times New Roman" w:hAnsi="Times New Roman"/>
        </w:rPr>
        <w:t>PAID</w:t>
      </w:r>
      <w:r w:rsidR="00A42287" w:rsidRPr="00244E40">
        <w:rPr>
          <w:rFonts w:ascii="Times New Roman" w:hAnsi="Times New Roman"/>
        </w:rPr>
        <w:t>/</w:t>
      </w:r>
      <w:r w:rsidRPr="00244E40">
        <w:rPr>
          <w:rFonts w:ascii="Times New Roman" w:hAnsi="Times New Roman"/>
        </w:rPr>
        <w:t>ETA</w:t>
      </w:r>
      <w:r w:rsidR="00DA3DD8">
        <w:rPr>
          <w:rFonts w:ascii="Times New Roman" w:hAnsi="Times New Roman"/>
        </w:rPr>
        <w:t xml:space="preserve"> application</w:t>
      </w:r>
      <w:r w:rsidRPr="00244E40">
        <w:rPr>
          <w:rFonts w:ascii="Times New Roman" w:hAnsi="Times New Roman"/>
        </w:rPr>
        <w:t xml:space="preserve">. There are </w:t>
      </w:r>
      <w:r w:rsidR="003205E9" w:rsidRPr="00244E40">
        <w:rPr>
          <w:rFonts w:ascii="Times New Roman" w:hAnsi="Times New Roman"/>
        </w:rPr>
        <w:t xml:space="preserve">no </w:t>
      </w:r>
      <w:r w:rsidRPr="00244E40">
        <w:rPr>
          <w:rFonts w:ascii="Times New Roman" w:hAnsi="Times New Roman"/>
        </w:rPr>
        <w:t>new</w:t>
      </w:r>
      <w:r w:rsidR="003205E9" w:rsidRPr="00244E40">
        <w:rPr>
          <w:rFonts w:ascii="Times New Roman" w:hAnsi="Times New Roman"/>
        </w:rPr>
        <w:t xml:space="preserve"> hardware </w:t>
      </w:r>
      <w:r w:rsidRPr="00244E40">
        <w:rPr>
          <w:rFonts w:ascii="Times New Roman" w:hAnsi="Times New Roman"/>
        </w:rPr>
        <w:t>compatibility requirements.</w:t>
      </w:r>
    </w:p>
    <w:p w14:paraId="38C3238C" w14:textId="77777777" w:rsidR="000B603D" w:rsidRPr="00244E40" w:rsidRDefault="00C9549B" w:rsidP="00484E28">
      <w:pPr>
        <w:pStyle w:val="Heading2"/>
      </w:pPr>
      <w:bookmarkStart w:id="4" w:name="_Toc323909177"/>
      <w:r w:rsidRPr="00244E40">
        <w:t>S</w:t>
      </w:r>
      <w:r w:rsidR="003C0A8E" w:rsidRPr="00244E40">
        <w:t>ystem Specifications</w:t>
      </w:r>
      <w:bookmarkEnd w:id="4"/>
    </w:p>
    <w:p w14:paraId="313789E7" w14:textId="77777777" w:rsidR="002B1804" w:rsidRPr="00244E40" w:rsidRDefault="006B263B" w:rsidP="0040481D">
      <w:pPr>
        <w:spacing w:after="360"/>
        <w:rPr>
          <w:rFonts w:ascii="Times New Roman" w:hAnsi="Times New Roman"/>
        </w:rPr>
      </w:pPr>
      <w:r w:rsidRPr="00244E40">
        <w:rPr>
          <w:rFonts w:ascii="Times New Roman" w:hAnsi="Times New Roman"/>
        </w:rPr>
        <w:t xml:space="preserve">This patch </w:t>
      </w:r>
      <w:r w:rsidR="007E2002">
        <w:rPr>
          <w:rFonts w:ascii="Times New Roman" w:hAnsi="Times New Roman"/>
        </w:rPr>
        <w:t>revises</w:t>
      </w:r>
      <w:r w:rsidR="007E2002" w:rsidRPr="00244E40">
        <w:rPr>
          <w:rFonts w:ascii="Times New Roman" w:hAnsi="Times New Roman"/>
        </w:rPr>
        <w:t xml:space="preserve"> </w:t>
      </w:r>
      <w:r>
        <w:rPr>
          <w:rFonts w:ascii="Times New Roman" w:hAnsi="Times New Roman"/>
        </w:rPr>
        <w:t>an existing</w:t>
      </w:r>
      <w:r w:rsidRPr="00244E40">
        <w:rPr>
          <w:rFonts w:ascii="Times New Roman" w:hAnsi="Times New Roman"/>
        </w:rPr>
        <w:t xml:space="preserve"> VistA PAID/ETA</w:t>
      </w:r>
      <w:r>
        <w:rPr>
          <w:rFonts w:ascii="Times New Roman" w:hAnsi="Times New Roman"/>
        </w:rPr>
        <w:t xml:space="preserve"> application</w:t>
      </w:r>
      <w:r w:rsidR="002B1804" w:rsidRPr="00244E40">
        <w:rPr>
          <w:rFonts w:ascii="Times New Roman" w:hAnsi="Times New Roman"/>
        </w:rPr>
        <w:t>. There are no new system specifications.</w:t>
      </w:r>
    </w:p>
    <w:p w14:paraId="3AB226CE" w14:textId="77777777" w:rsidR="003F652A" w:rsidRPr="00244E40" w:rsidRDefault="008A524A" w:rsidP="003C0A8E">
      <w:pPr>
        <w:pStyle w:val="Heading1"/>
      </w:pPr>
      <w:r>
        <w:br w:type="page"/>
      </w:r>
      <w:bookmarkStart w:id="5" w:name="_Toc323909178"/>
      <w:r w:rsidR="00E67F5B" w:rsidRPr="00244E40">
        <w:lastRenderedPageBreak/>
        <w:t>Changes and</w:t>
      </w:r>
      <w:r w:rsidR="000B603D" w:rsidRPr="00244E40">
        <w:t xml:space="preserve"> E</w:t>
      </w:r>
      <w:r w:rsidR="00E67F5B" w:rsidRPr="00244E40">
        <w:t>nhancements</w:t>
      </w:r>
      <w:bookmarkEnd w:id="5"/>
    </w:p>
    <w:p w14:paraId="5F87760A" w14:textId="77777777" w:rsidR="00CF2B84" w:rsidRPr="00244E40" w:rsidRDefault="00DA3DD8" w:rsidP="00CF2B84">
      <w:pPr>
        <w:pStyle w:val="BodyText"/>
      </w:pPr>
      <w:r>
        <w:t>Th</w:t>
      </w:r>
      <w:r w:rsidR="00171BE4">
        <w:t>e</w:t>
      </w:r>
      <w:r>
        <w:t xml:space="preserve"> patch</w:t>
      </w:r>
      <w:r w:rsidR="00CF2B84" w:rsidRPr="00244E40">
        <w:t xml:space="preserve"> </w:t>
      </w:r>
      <w:r w:rsidR="00171BE4">
        <w:t xml:space="preserve">for </w:t>
      </w:r>
      <w:r w:rsidR="0021249E">
        <w:t>I</w:t>
      </w:r>
      <w:r w:rsidR="00171BE4">
        <w:t xml:space="preserve">ncrement </w:t>
      </w:r>
      <w:r w:rsidR="00C95E31">
        <w:t>2</w:t>
      </w:r>
      <w:r w:rsidR="00171BE4">
        <w:t xml:space="preserve"> </w:t>
      </w:r>
      <w:r w:rsidR="00C95E31">
        <w:t xml:space="preserve">includes changes </w:t>
      </w:r>
      <w:r w:rsidR="00282604">
        <w:t xml:space="preserve">and additions </w:t>
      </w:r>
      <w:r w:rsidR="00C95E31">
        <w:t xml:space="preserve">to </w:t>
      </w:r>
      <w:r w:rsidR="00A42287" w:rsidRPr="00244E40">
        <w:t xml:space="preserve">VistA </w:t>
      </w:r>
      <w:r w:rsidR="00CF2B84" w:rsidRPr="00244E40">
        <w:t>PAID</w:t>
      </w:r>
      <w:r w:rsidR="00A42287" w:rsidRPr="00244E40">
        <w:t>/</w:t>
      </w:r>
      <w:r w:rsidR="007A73E5">
        <w:t>ETA functions, including:</w:t>
      </w:r>
    </w:p>
    <w:p w14:paraId="6AC8493A" w14:textId="77777777" w:rsidR="00CF2B84" w:rsidRDefault="007A73E5" w:rsidP="001B32B9">
      <w:pPr>
        <w:pStyle w:val="ListNumber"/>
      </w:pPr>
      <w:r w:rsidRPr="001B32B9">
        <w:t>D</w:t>
      </w:r>
      <w:r w:rsidR="00C95E31" w:rsidRPr="001B32B9">
        <w:t>ownload formats</w:t>
      </w:r>
      <w:r w:rsidR="00CF2B84" w:rsidRPr="001B32B9">
        <w:t xml:space="preserve">; </w:t>
      </w:r>
    </w:p>
    <w:p w14:paraId="20AE2FFB" w14:textId="77777777" w:rsidR="00484E28" w:rsidRPr="001B32B9" w:rsidRDefault="00282604" w:rsidP="001B32B9">
      <w:pPr>
        <w:pStyle w:val="ListNumber"/>
      </w:pPr>
      <w:r>
        <w:t>The d</w:t>
      </w:r>
      <w:r w:rsidR="00484E28">
        <w:t>ownload server;</w:t>
      </w:r>
    </w:p>
    <w:p w14:paraId="5573780A" w14:textId="77777777" w:rsidR="00C95E31" w:rsidRPr="001B32B9" w:rsidRDefault="00C95E31" w:rsidP="001B32B9">
      <w:pPr>
        <w:pStyle w:val="ListNumber"/>
      </w:pPr>
      <w:r w:rsidRPr="001B32B9">
        <w:t xml:space="preserve">The PAID CODES </w:t>
      </w:r>
      <w:r w:rsidR="00484E28">
        <w:t>file;</w:t>
      </w:r>
    </w:p>
    <w:p w14:paraId="49D0F8E4" w14:textId="77777777" w:rsidR="00C95E31" w:rsidRPr="001B32B9" w:rsidRDefault="00C95E31" w:rsidP="001B32B9">
      <w:pPr>
        <w:pStyle w:val="ListNumber"/>
      </w:pPr>
      <w:r w:rsidRPr="001B32B9">
        <w:t xml:space="preserve">Payroll </w:t>
      </w:r>
      <w:r w:rsidR="00353885" w:rsidRPr="001B32B9">
        <w:t>f</w:t>
      </w:r>
      <w:r w:rsidRPr="001B32B9">
        <w:t>unctionality</w:t>
      </w:r>
      <w:r w:rsidR="00C85AC8" w:rsidRPr="001B32B9">
        <w:t>;</w:t>
      </w:r>
    </w:p>
    <w:p w14:paraId="70E913D3" w14:textId="77777777" w:rsidR="00C95E31" w:rsidRPr="001B32B9" w:rsidRDefault="00C95E31" w:rsidP="001B32B9">
      <w:pPr>
        <w:pStyle w:val="ListNumber"/>
      </w:pPr>
      <w:r w:rsidRPr="001B32B9">
        <w:t xml:space="preserve">Timekeeper </w:t>
      </w:r>
      <w:r w:rsidR="00353885" w:rsidRPr="001B32B9">
        <w:t>f</w:t>
      </w:r>
      <w:r w:rsidRPr="001B32B9">
        <w:t>unctionality;</w:t>
      </w:r>
    </w:p>
    <w:p w14:paraId="38AA6D0E" w14:textId="77777777" w:rsidR="00C95E31" w:rsidRPr="001B32B9" w:rsidRDefault="00C95E31" w:rsidP="001B32B9">
      <w:pPr>
        <w:pStyle w:val="ListNumber"/>
      </w:pPr>
      <w:r w:rsidRPr="001B32B9">
        <w:t xml:space="preserve">T&amp;A Supervisor </w:t>
      </w:r>
      <w:r w:rsidR="00353885" w:rsidRPr="001B32B9">
        <w:t>f</w:t>
      </w:r>
      <w:r w:rsidRPr="001B32B9">
        <w:t>unctionality;</w:t>
      </w:r>
    </w:p>
    <w:p w14:paraId="7D267F09" w14:textId="77777777" w:rsidR="00C95E31" w:rsidRPr="001B32B9" w:rsidRDefault="00C95E31" w:rsidP="001B32B9">
      <w:pPr>
        <w:pStyle w:val="ListNumber"/>
      </w:pPr>
      <w:r w:rsidRPr="001B32B9">
        <w:t xml:space="preserve">Employee </w:t>
      </w:r>
      <w:r w:rsidR="00353885" w:rsidRPr="001B32B9">
        <w:t>f</w:t>
      </w:r>
      <w:r w:rsidRPr="001B32B9">
        <w:t>unctionality;</w:t>
      </w:r>
      <w:r w:rsidR="00EC4850" w:rsidRPr="001B32B9">
        <w:t xml:space="preserve"> and</w:t>
      </w:r>
    </w:p>
    <w:p w14:paraId="48E46B03" w14:textId="77777777" w:rsidR="00C95E31" w:rsidRPr="001B32B9" w:rsidRDefault="009D145B" w:rsidP="001B32B9">
      <w:pPr>
        <w:pStyle w:val="ListNumber"/>
        <w:spacing w:after="360"/>
      </w:pPr>
      <w:proofErr w:type="gramStart"/>
      <w:r w:rsidRPr="001B32B9">
        <w:t>T</w:t>
      </w:r>
      <w:r w:rsidR="00C95E31" w:rsidRPr="001B32B9">
        <w:t>ime Card</w:t>
      </w:r>
      <w:proofErr w:type="gramEnd"/>
      <w:r w:rsidR="00C95E31" w:rsidRPr="001B32B9">
        <w:t xml:space="preserve"> Decomposition </w:t>
      </w:r>
      <w:r w:rsidR="00353885" w:rsidRPr="001B32B9">
        <w:t>f</w:t>
      </w:r>
      <w:r w:rsidR="00C95E31" w:rsidRPr="001B32B9">
        <w:t>unctionality</w:t>
      </w:r>
      <w:r w:rsidR="00EC4850" w:rsidRPr="001B32B9">
        <w:t>.</w:t>
      </w:r>
    </w:p>
    <w:p w14:paraId="7DEA3DE8" w14:textId="77777777" w:rsidR="00153B2D" w:rsidRPr="00244E40" w:rsidRDefault="0072333B" w:rsidP="00484E28">
      <w:pPr>
        <w:pStyle w:val="Heading2"/>
      </w:pPr>
      <w:bookmarkStart w:id="6" w:name="_Toc323909179"/>
      <w:r w:rsidRPr="00244E40">
        <w:t xml:space="preserve">Changes to the </w:t>
      </w:r>
      <w:r w:rsidR="00C85AC8" w:rsidRPr="00C85AC8">
        <w:t xml:space="preserve">Download </w:t>
      </w:r>
      <w:r w:rsidR="00C85AC8">
        <w:t>F</w:t>
      </w:r>
      <w:r w:rsidR="00C85AC8" w:rsidRPr="00C85AC8">
        <w:t>ormats</w:t>
      </w:r>
      <w:bookmarkEnd w:id="6"/>
    </w:p>
    <w:p w14:paraId="1E55FC19" w14:textId="77777777" w:rsidR="008A524A" w:rsidRPr="008A524A" w:rsidRDefault="008A524A" w:rsidP="008A524A">
      <w:pPr>
        <w:pStyle w:val="BodyText"/>
      </w:pPr>
      <w:r w:rsidRPr="008A524A">
        <w:t xml:space="preserve">The following download formats are updated to receive an indicator from AITC that identifies employee telework status: </w:t>
      </w:r>
    </w:p>
    <w:p w14:paraId="63B506A6" w14:textId="77777777" w:rsidR="008A524A" w:rsidRPr="001B32B9" w:rsidRDefault="008A524A" w:rsidP="0075701C">
      <w:pPr>
        <w:pStyle w:val="ListNumber"/>
        <w:numPr>
          <w:ilvl w:val="0"/>
          <w:numId w:val="8"/>
        </w:numPr>
        <w:tabs>
          <w:tab w:val="clear" w:pos="360"/>
          <w:tab w:val="num" w:pos="720"/>
        </w:tabs>
        <w:ind w:left="720"/>
      </w:pPr>
      <w:r w:rsidRPr="001B32B9">
        <w:t>Initial</w:t>
      </w:r>
    </w:p>
    <w:p w14:paraId="32CCF7A8" w14:textId="77777777" w:rsidR="008A524A" w:rsidRDefault="008A524A" w:rsidP="00970332">
      <w:pPr>
        <w:pStyle w:val="ListNumber"/>
        <w:tabs>
          <w:tab w:val="clear" w:pos="360"/>
          <w:tab w:val="num" w:pos="720"/>
        </w:tabs>
        <w:spacing w:after="360"/>
        <w:ind w:left="720"/>
      </w:pPr>
      <w:r w:rsidRPr="008A524A">
        <w:t>Edit and Update</w:t>
      </w:r>
    </w:p>
    <w:p w14:paraId="7C45AA57" w14:textId="77777777" w:rsidR="00484E28" w:rsidRPr="00244E40" w:rsidRDefault="00484E28" w:rsidP="00484E28">
      <w:pPr>
        <w:pStyle w:val="Heading2"/>
      </w:pPr>
      <w:bookmarkStart w:id="7" w:name="_Toc323909180"/>
      <w:r w:rsidRPr="00244E40">
        <w:t xml:space="preserve">Changes to the </w:t>
      </w:r>
      <w:r w:rsidRPr="00C85AC8">
        <w:t xml:space="preserve">Download </w:t>
      </w:r>
      <w:r>
        <w:t>Server</w:t>
      </w:r>
      <w:bookmarkEnd w:id="7"/>
    </w:p>
    <w:p w14:paraId="17A4C24B" w14:textId="77777777" w:rsidR="00484E28" w:rsidRPr="008A524A" w:rsidRDefault="00484E28" w:rsidP="00484E28">
      <w:pPr>
        <w:pStyle w:val="BodyText"/>
        <w:spacing w:after="360"/>
      </w:pPr>
      <w:r w:rsidRPr="00484E28">
        <w:t>The VistA PAID ETA download server is updated to store the telework indicator with the employee's record in the PAID EMPLOYEE file (#450).</w:t>
      </w:r>
    </w:p>
    <w:p w14:paraId="26BE864C" w14:textId="77777777" w:rsidR="00153B2D" w:rsidRPr="00484E28" w:rsidRDefault="0072333B" w:rsidP="00484E28">
      <w:pPr>
        <w:pStyle w:val="Heading2"/>
      </w:pPr>
      <w:bookmarkStart w:id="8" w:name="_Toc323909181"/>
      <w:r w:rsidRPr="00484E28">
        <w:t xml:space="preserve">Changes to </w:t>
      </w:r>
      <w:r w:rsidR="00C85AC8" w:rsidRPr="00484E28">
        <w:t>The PAID CODES File</w:t>
      </w:r>
      <w:bookmarkEnd w:id="8"/>
    </w:p>
    <w:p w14:paraId="7632DD49" w14:textId="3214AD82" w:rsidR="00484E28" w:rsidRDefault="00DD1ED2" w:rsidP="00223AE8">
      <w:pPr>
        <w:pStyle w:val="BodyText"/>
        <w:spacing w:after="240"/>
      </w:pPr>
      <w:r w:rsidRPr="00DD1ED2">
        <w:t>The PAID CODES file</w:t>
      </w:r>
      <w:r w:rsidR="00282604">
        <w:t xml:space="preserve"> (#454) is updated to include an </w:t>
      </w:r>
      <w:r w:rsidRPr="00DD1ED2">
        <w:t>entry for the new telework code set as defined</w:t>
      </w:r>
      <w:r w:rsidR="00223AE8">
        <w:t xml:space="preserve"> in</w:t>
      </w:r>
      <w:r w:rsidRPr="00DD1ED2">
        <w:t xml:space="preserve"> </w:t>
      </w:r>
      <w:r w:rsidR="00223AE8" w:rsidRPr="007B4B0D">
        <w:fldChar w:fldCharType="begin"/>
      </w:r>
      <w:r w:rsidR="00223AE8" w:rsidRPr="007B4B0D">
        <w:instrText xml:space="preserve"> REF _Ref323906652 \h  \* MERGEFORMAT </w:instrText>
      </w:r>
      <w:r w:rsidR="00223AE8" w:rsidRPr="007B4B0D">
        <w:fldChar w:fldCharType="separate"/>
      </w:r>
      <w:r w:rsidR="00B2506B">
        <w:t xml:space="preserve">Table </w:t>
      </w:r>
      <w:r w:rsidR="00B2506B">
        <w:rPr>
          <w:noProof/>
        </w:rPr>
        <w:t>1</w:t>
      </w:r>
      <w:r w:rsidR="00223AE8" w:rsidRPr="007B4B0D">
        <w:fldChar w:fldCharType="end"/>
      </w:r>
      <w:r w:rsidRPr="00DD1ED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828"/>
        <w:gridCol w:w="1344"/>
      </w:tblGrid>
      <w:tr w:rsidR="00DD1ED2" w:rsidRPr="0075701C" w14:paraId="160935BD" w14:textId="77777777" w:rsidTr="0075701C">
        <w:tc>
          <w:tcPr>
            <w:tcW w:w="1188" w:type="dxa"/>
            <w:shd w:val="pct15" w:color="auto" w:fill="auto"/>
          </w:tcPr>
          <w:p w14:paraId="186024E5" w14:textId="77777777" w:rsidR="00DD1ED2" w:rsidRPr="00744A93" w:rsidRDefault="00744A93" w:rsidP="0075701C">
            <w:pPr>
              <w:pStyle w:val="BodyText"/>
              <w:jc w:val="center"/>
            </w:pPr>
            <w:r w:rsidRPr="0075701C">
              <w:rPr>
                <w:rFonts w:eastAsia="Calibri"/>
              </w:rPr>
              <w:t>Eligible Code</w:t>
            </w:r>
          </w:p>
        </w:tc>
        <w:tc>
          <w:tcPr>
            <w:tcW w:w="7020" w:type="dxa"/>
            <w:shd w:val="pct15" w:color="auto" w:fill="auto"/>
          </w:tcPr>
          <w:p w14:paraId="3B7423E8" w14:textId="77777777" w:rsidR="00DD1ED2" w:rsidRPr="00744A93" w:rsidRDefault="00744A93" w:rsidP="00DD1ED2">
            <w:pPr>
              <w:pStyle w:val="BodyText"/>
            </w:pPr>
            <w:r w:rsidRPr="0075701C">
              <w:rPr>
                <w:rFonts w:eastAsia="Calibri"/>
              </w:rPr>
              <w:t>Code Definition</w:t>
            </w:r>
          </w:p>
        </w:tc>
        <w:tc>
          <w:tcPr>
            <w:tcW w:w="1368" w:type="dxa"/>
            <w:shd w:val="pct15" w:color="auto" w:fill="auto"/>
          </w:tcPr>
          <w:p w14:paraId="71925664" w14:textId="77777777" w:rsidR="00DD1ED2" w:rsidRPr="00744A93" w:rsidRDefault="00744A93" w:rsidP="0075701C">
            <w:pPr>
              <w:pStyle w:val="BodyText"/>
              <w:jc w:val="center"/>
            </w:pPr>
            <w:r w:rsidRPr="0075701C">
              <w:rPr>
                <w:rFonts w:eastAsia="Calibri"/>
              </w:rPr>
              <w:t>To Track</w:t>
            </w:r>
          </w:p>
        </w:tc>
      </w:tr>
      <w:tr w:rsidR="00DD1ED2" w:rsidRPr="0075701C" w14:paraId="04860810" w14:textId="77777777" w:rsidTr="0075701C">
        <w:tc>
          <w:tcPr>
            <w:tcW w:w="1188" w:type="dxa"/>
            <w:shd w:val="clear" w:color="auto" w:fill="auto"/>
          </w:tcPr>
          <w:p w14:paraId="7A5F4D6D" w14:textId="77777777" w:rsidR="00DD1ED2" w:rsidRPr="00744A93" w:rsidRDefault="00DD1ED2" w:rsidP="0075701C">
            <w:pPr>
              <w:pStyle w:val="BodyText"/>
              <w:jc w:val="center"/>
            </w:pPr>
            <w:r w:rsidRPr="00744A93">
              <w:t>P</w:t>
            </w:r>
          </w:p>
        </w:tc>
        <w:tc>
          <w:tcPr>
            <w:tcW w:w="7020" w:type="dxa"/>
            <w:shd w:val="clear" w:color="auto" w:fill="auto"/>
          </w:tcPr>
          <w:p w14:paraId="352A5086" w14:textId="77777777" w:rsidR="00DD1ED2" w:rsidRPr="00744A93" w:rsidRDefault="00DD1ED2" w:rsidP="00142DD0">
            <w:pPr>
              <w:pStyle w:val="BodyText"/>
            </w:pPr>
            <w:r w:rsidRPr="00744A93">
              <w:t>Employee regularly teleworks three or more days per pay period.</w:t>
            </w:r>
          </w:p>
        </w:tc>
        <w:tc>
          <w:tcPr>
            <w:tcW w:w="1368" w:type="dxa"/>
            <w:shd w:val="clear" w:color="auto" w:fill="auto"/>
          </w:tcPr>
          <w:p w14:paraId="335FFD52" w14:textId="77777777" w:rsidR="00DD1ED2" w:rsidRPr="00744A93" w:rsidRDefault="00DD1ED2" w:rsidP="0075701C">
            <w:pPr>
              <w:pStyle w:val="BodyText"/>
              <w:jc w:val="center"/>
            </w:pPr>
            <w:r w:rsidRPr="00744A93">
              <w:t>Yes</w:t>
            </w:r>
          </w:p>
        </w:tc>
      </w:tr>
      <w:tr w:rsidR="00DD1ED2" w:rsidRPr="0075701C" w14:paraId="292613A2" w14:textId="77777777" w:rsidTr="0075701C">
        <w:tc>
          <w:tcPr>
            <w:tcW w:w="1188" w:type="dxa"/>
            <w:shd w:val="clear" w:color="auto" w:fill="auto"/>
          </w:tcPr>
          <w:p w14:paraId="24EFF60D" w14:textId="77777777" w:rsidR="00DD1ED2" w:rsidRPr="00744A93" w:rsidRDefault="00DD1ED2" w:rsidP="0075701C">
            <w:pPr>
              <w:pStyle w:val="BodyText"/>
              <w:jc w:val="center"/>
            </w:pPr>
            <w:r w:rsidRPr="00744A93">
              <w:t>R</w:t>
            </w:r>
          </w:p>
        </w:tc>
        <w:tc>
          <w:tcPr>
            <w:tcW w:w="7020" w:type="dxa"/>
            <w:shd w:val="clear" w:color="auto" w:fill="auto"/>
          </w:tcPr>
          <w:p w14:paraId="24BF18F5" w14:textId="77777777" w:rsidR="00DD1ED2" w:rsidRPr="00744A93" w:rsidRDefault="00DD1ED2" w:rsidP="00142DD0">
            <w:pPr>
              <w:pStyle w:val="BodyText"/>
            </w:pPr>
            <w:r w:rsidRPr="00744A93">
              <w:t>Employee regularly teleworks one or two days per pay period</w:t>
            </w:r>
            <w:r w:rsidR="00142DD0">
              <w:t>.</w:t>
            </w:r>
          </w:p>
        </w:tc>
        <w:tc>
          <w:tcPr>
            <w:tcW w:w="1368" w:type="dxa"/>
            <w:shd w:val="clear" w:color="auto" w:fill="auto"/>
          </w:tcPr>
          <w:p w14:paraId="522D2660" w14:textId="77777777" w:rsidR="00DD1ED2" w:rsidRPr="00744A93" w:rsidRDefault="00DD1ED2" w:rsidP="0075701C">
            <w:pPr>
              <w:pStyle w:val="BodyText"/>
              <w:jc w:val="center"/>
            </w:pPr>
            <w:r w:rsidRPr="00744A93">
              <w:t>Yes</w:t>
            </w:r>
          </w:p>
        </w:tc>
      </w:tr>
      <w:tr w:rsidR="00DD1ED2" w:rsidRPr="0075701C" w14:paraId="75D6CC02" w14:textId="77777777" w:rsidTr="0075701C">
        <w:tc>
          <w:tcPr>
            <w:tcW w:w="1188" w:type="dxa"/>
            <w:shd w:val="clear" w:color="auto" w:fill="auto"/>
          </w:tcPr>
          <w:p w14:paraId="34CBF0C3" w14:textId="77777777" w:rsidR="00DD1ED2" w:rsidRPr="00744A93" w:rsidRDefault="00DD1ED2" w:rsidP="0075701C">
            <w:pPr>
              <w:pStyle w:val="BodyText"/>
              <w:jc w:val="center"/>
            </w:pPr>
            <w:r w:rsidRPr="00744A93">
              <w:t>S</w:t>
            </w:r>
          </w:p>
        </w:tc>
        <w:tc>
          <w:tcPr>
            <w:tcW w:w="7020" w:type="dxa"/>
            <w:shd w:val="clear" w:color="auto" w:fill="auto"/>
          </w:tcPr>
          <w:p w14:paraId="0EE04A8D" w14:textId="77777777" w:rsidR="00DD1ED2" w:rsidRPr="00744A93" w:rsidRDefault="00DD1ED2" w:rsidP="00142DD0">
            <w:pPr>
              <w:pStyle w:val="BodyText"/>
            </w:pPr>
            <w:r w:rsidRPr="00744A93">
              <w:t xml:space="preserve">Employee regularly teleworks one day per month. </w:t>
            </w:r>
          </w:p>
        </w:tc>
        <w:tc>
          <w:tcPr>
            <w:tcW w:w="1368" w:type="dxa"/>
            <w:shd w:val="clear" w:color="auto" w:fill="auto"/>
          </w:tcPr>
          <w:p w14:paraId="4D98B14E" w14:textId="77777777" w:rsidR="00DD1ED2" w:rsidRPr="00744A93" w:rsidRDefault="00DD1ED2" w:rsidP="0075701C">
            <w:pPr>
              <w:pStyle w:val="BodyText"/>
              <w:jc w:val="center"/>
            </w:pPr>
            <w:r w:rsidRPr="00744A93">
              <w:t>Yes</w:t>
            </w:r>
          </w:p>
        </w:tc>
      </w:tr>
      <w:tr w:rsidR="00DD1ED2" w:rsidRPr="0075701C" w14:paraId="0C16255A" w14:textId="77777777" w:rsidTr="0075701C">
        <w:tc>
          <w:tcPr>
            <w:tcW w:w="1188" w:type="dxa"/>
            <w:shd w:val="clear" w:color="auto" w:fill="auto"/>
          </w:tcPr>
          <w:p w14:paraId="4C5D5E4A" w14:textId="77777777" w:rsidR="00DD1ED2" w:rsidRPr="00744A93" w:rsidRDefault="00DD1ED2" w:rsidP="0075701C">
            <w:pPr>
              <w:pStyle w:val="BodyText"/>
              <w:jc w:val="center"/>
            </w:pPr>
            <w:r w:rsidRPr="00744A93">
              <w:t>A</w:t>
            </w:r>
          </w:p>
        </w:tc>
        <w:tc>
          <w:tcPr>
            <w:tcW w:w="7020" w:type="dxa"/>
            <w:shd w:val="clear" w:color="auto" w:fill="auto"/>
          </w:tcPr>
          <w:p w14:paraId="34F71693" w14:textId="77777777" w:rsidR="00DD1ED2" w:rsidRPr="00744A93" w:rsidRDefault="00DD1ED2" w:rsidP="00DD1ED2">
            <w:pPr>
              <w:pStyle w:val="BodyText"/>
            </w:pPr>
            <w:r w:rsidRPr="00744A93">
              <w:t>Ad Hoc Telework. Employee teleworks only on an as-needed basis. This includes Continuity of Operations (COOP), National/Regional emergencies,</w:t>
            </w:r>
            <w:r w:rsidR="00142DD0">
              <w:t xml:space="preserve"> situational basis (temporary),</w:t>
            </w:r>
            <w:r w:rsidRPr="00744A93">
              <w:t xml:space="preserve"> and Office of Workers Compensation-related telework.</w:t>
            </w:r>
          </w:p>
        </w:tc>
        <w:tc>
          <w:tcPr>
            <w:tcW w:w="1368" w:type="dxa"/>
            <w:shd w:val="clear" w:color="auto" w:fill="auto"/>
          </w:tcPr>
          <w:p w14:paraId="0629C924" w14:textId="77777777" w:rsidR="00DD1ED2" w:rsidRPr="00744A93" w:rsidRDefault="00DD1ED2" w:rsidP="0075701C">
            <w:pPr>
              <w:pStyle w:val="BodyText"/>
              <w:jc w:val="center"/>
            </w:pPr>
            <w:r w:rsidRPr="00744A93">
              <w:t>Yes</w:t>
            </w:r>
          </w:p>
        </w:tc>
      </w:tr>
      <w:tr w:rsidR="00DD1ED2" w:rsidRPr="0075701C" w14:paraId="5E5E1000" w14:textId="77777777" w:rsidTr="0075701C">
        <w:tc>
          <w:tcPr>
            <w:tcW w:w="1188" w:type="dxa"/>
            <w:shd w:val="clear" w:color="auto" w:fill="auto"/>
          </w:tcPr>
          <w:p w14:paraId="48A394CF" w14:textId="77777777" w:rsidR="00DD1ED2" w:rsidRPr="00744A93" w:rsidRDefault="00142DD0" w:rsidP="0075701C">
            <w:pPr>
              <w:pStyle w:val="BodyText"/>
              <w:jc w:val="center"/>
            </w:pPr>
            <w:r>
              <w:t>X</w:t>
            </w:r>
          </w:p>
        </w:tc>
        <w:tc>
          <w:tcPr>
            <w:tcW w:w="7020" w:type="dxa"/>
            <w:shd w:val="clear" w:color="auto" w:fill="auto"/>
          </w:tcPr>
          <w:p w14:paraId="46909BFF" w14:textId="77777777" w:rsidR="00DD1ED2" w:rsidRPr="00744A93" w:rsidRDefault="00180194" w:rsidP="00180194">
            <w:pPr>
              <w:pStyle w:val="BodyText"/>
            </w:pPr>
            <w:r w:rsidRPr="00744A93">
              <w:t>Position is suitable for telework and employee is eligible, but no telework agreement</w:t>
            </w:r>
            <w:r w:rsidR="00CE4539">
              <w:t xml:space="preserve"> is</w:t>
            </w:r>
            <w:r w:rsidRPr="00744A93">
              <w:t xml:space="preserve"> in place.</w:t>
            </w:r>
          </w:p>
        </w:tc>
        <w:tc>
          <w:tcPr>
            <w:tcW w:w="1368" w:type="dxa"/>
            <w:shd w:val="clear" w:color="auto" w:fill="auto"/>
          </w:tcPr>
          <w:p w14:paraId="34BD5476" w14:textId="77777777" w:rsidR="00DD1ED2" w:rsidRPr="00744A93" w:rsidRDefault="00180194" w:rsidP="0075701C">
            <w:pPr>
              <w:pStyle w:val="BodyText"/>
              <w:jc w:val="center"/>
            </w:pPr>
            <w:r w:rsidRPr="00744A93">
              <w:t>No</w:t>
            </w:r>
          </w:p>
        </w:tc>
      </w:tr>
      <w:tr w:rsidR="00DD1ED2" w:rsidRPr="0075701C" w14:paraId="0EFE85B5" w14:textId="77777777" w:rsidTr="0075701C">
        <w:tc>
          <w:tcPr>
            <w:tcW w:w="1188" w:type="dxa"/>
            <w:shd w:val="clear" w:color="auto" w:fill="auto"/>
          </w:tcPr>
          <w:p w14:paraId="5998C7BC" w14:textId="77777777" w:rsidR="00DD1ED2" w:rsidRPr="00744A93" w:rsidRDefault="00180194" w:rsidP="0075701C">
            <w:pPr>
              <w:pStyle w:val="BodyText"/>
              <w:jc w:val="center"/>
            </w:pPr>
            <w:r w:rsidRPr="00744A93">
              <w:t>Y</w:t>
            </w:r>
          </w:p>
        </w:tc>
        <w:tc>
          <w:tcPr>
            <w:tcW w:w="7020" w:type="dxa"/>
            <w:shd w:val="clear" w:color="auto" w:fill="auto"/>
          </w:tcPr>
          <w:p w14:paraId="55335B2D" w14:textId="77777777" w:rsidR="00DD1ED2" w:rsidRPr="00744A93" w:rsidRDefault="00180194" w:rsidP="00180194">
            <w:pPr>
              <w:pStyle w:val="BodyText"/>
            </w:pPr>
            <w:r w:rsidRPr="00744A93">
              <w:t>Position is suitable for telework</w:t>
            </w:r>
            <w:r w:rsidR="00CE4539">
              <w:t>,</w:t>
            </w:r>
            <w:r w:rsidRPr="00744A93">
              <w:t xml:space="preserve"> but employee is not eligible to telework.</w:t>
            </w:r>
          </w:p>
        </w:tc>
        <w:tc>
          <w:tcPr>
            <w:tcW w:w="1368" w:type="dxa"/>
            <w:shd w:val="clear" w:color="auto" w:fill="auto"/>
          </w:tcPr>
          <w:p w14:paraId="2E3DAC0F" w14:textId="77777777" w:rsidR="00DD1ED2" w:rsidRPr="00744A93" w:rsidRDefault="00180194" w:rsidP="0075701C">
            <w:pPr>
              <w:pStyle w:val="BodyText"/>
              <w:jc w:val="center"/>
            </w:pPr>
            <w:r w:rsidRPr="00744A93">
              <w:t>No</w:t>
            </w:r>
          </w:p>
        </w:tc>
      </w:tr>
      <w:tr w:rsidR="00DD1ED2" w:rsidRPr="0075701C" w14:paraId="27CDF95D" w14:textId="77777777" w:rsidTr="0075701C">
        <w:tc>
          <w:tcPr>
            <w:tcW w:w="1188" w:type="dxa"/>
            <w:shd w:val="clear" w:color="auto" w:fill="auto"/>
          </w:tcPr>
          <w:p w14:paraId="555C2474" w14:textId="77777777" w:rsidR="00DD1ED2" w:rsidRPr="00744A93" w:rsidRDefault="00142DD0" w:rsidP="0075701C">
            <w:pPr>
              <w:pStyle w:val="BodyText"/>
              <w:jc w:val="center"/>
            </w:pPr>
            <w:r>
              <w:t>Z</w:t>
            </w:r>
          </w:p>
        </w:tc>
        <w:tc>
          <w:tcPr>
            <w:tcW w:w="7020" w:type="dxa"/>
            <w:shd w:val="clear" w:color="auto" w:fill="auto"/>
          </w:tcPr>
          <w:p w14:paraId="4AEF5CB8" w14:textId="77777777" w:rsidR="00DD1ED2" w:rsidRPr="00744A93" w:rsidRDefault="00180194" w:rsidP="00142DD0">
            <w:pPr>
              <w:pStyle w:val="BodyText"/>
            </w:pPr>
            <w:r w:rsidRPr="00744A93">
              <w:t>Position is not suitable for telework. This code is used only when the employee's position makes teleworking impossible.</w:t>
            </w:r>
          </w:p>
        </w:tc>
        <w:tc>
          <w:tcPr>
            <w:tcW w:w="1368" w:type="dxa"/>
            <w:shd w:val="clear" w:color="auto" w:fill="auto"/>
          </w:tcPr>
          <w:p w14:paraId="5BC4CBDE" w14:textId="77777777" w:rsidR="00DD1ED2" w:rsidRPr="00744A93" w:rsidRDefault="00180194" w:rsidP="0075701C">
            <w:pPr>
              <w:pStyle w:val="BodyText"/>
              <w:jc w:val="center"/>
            </w:pPr>
            <w:r w:rsidRPr="00744A93">
              <w:t>No</w:t>
            </w:r>
          </w:p>
        </w:tc>
      </w:tr>
      <w:tr w:rsidR="00180194" w:rsidRPr="0075701C" w14:paraId="3B5C6205" w14:textId="77777777" w:rsidTr="0075701C">
        <w:tc>
          <w:tcPr>
            <w:tcW w:w="1188" w:type="dxa"/>
            <w:shd w:val="clear" w:color="auto" w:fill="auto"/>
          </w:tcPr>
          <w:p w14:paraId="23E425FA" w14:textId="77777777" w:rsidR="00180194" w:rsidRPr="00744A93" w:rsidRDefault="00142DD0" w:rsidP="0075701C">
            <w:pPr>
              <w:pStyle w:val="BodyText"/>
              <w:jc w:val="center"/>
            </w:pPr>
            <w:r>
              <w:lastRenderedPageBreak/>
              <w:t>V</w:t>
            </w:r>
          </w:p>
        </w:tc>
        <w:tc>
          <w:tcPr>
            <w:tcW w:w="7020" w:type="dxa"/>
            <w:shd w:val="clear" w:color="auto" w:fill="auto"/>
          </w:tcPr>
          <w:p w14:paraId="02919C59" w14:textId="77777777" w:rsidR="00180194" w:rsidRPr="00744A93" w:rsidRDefault="00180194" w:rsidP="00142DD0">
            <w:pPr>
              <w:pStyle w:val="BodyText"/>
            </w:pPr>
            <w:r w:rsidRPr="00744A93">
              <w:t>Employee who is virtual.</w:t>
            </w:r>
          </w:p>
        </w:tc>
        <w:tc>
          <w:tcPr>
            <w:tcW w:w="1368" w:type="dxa"/>
            <w:shd w:val="clear" w:color="auto" w:fill="auto"/>
          </w:tcPr>
          <w:p w14:paraId="2727C279" w14:textId="77777777" w:rsidR="00180194" w:rsidRPr="00744A93" w:rsidRDefault="00180194" w:rsidP="0075701C">
            <w:pPr>
              <w:pStyle w:val="BodyText"/>
              <w:jc w:val="center"/>
            </w:pPr>
            <w:r w:rsidRPr="00744A93">
              <w:t>No</w:t>
            </w:r>
          </w:p>
        </w:tc>
      </w:tr>
      <w:tr w:rsidR="00180194" w:rsidRPr="0075701C" w14:paraId="285BA315" w14:textId="77777777" w:rsidTr="0075701C">
        <w:tc>
          <w:tcPr>
            <w:tcW w:w="1188" w:type="dxa"/>
            <w:shd w:val="clear" w:color="auto" w:fill="auto"/>
          </w:tcPr>
          <w:p w14:paraId="62291DED" w14:textId="77777777" w:rsidR="00180194" w:rsidRPr="00744A93" w:rsidRDefault="00142DD0" w:rsidP="0075701C">
            <w:pPr>
              <w:pStyle w:val="BodyText"/>
              <w:jc w:val="center"/>
            </w:pPr>
            <w:r>
              <w:t>E</w:t>
            </w:r>
          </w:p>
        </w:tc>
        <w:tc>
          <w:tcPr>
            <w:tcW w:w="7020" w:type="dxa"/>
            <w:shd w:val="clear" w:color="auto" w:fill="auto"/>
          </w:tcPr>
          <w:p w14:paraId="5E6DEB35" w14:textId="77777777" w:rsidR="00180194" w:rsidRPr="00744A93" w:rsidRDefault="00180194" w:rsidP="00142DD0">
            <w:pPr>
              <w:pStyle w:val="BodyText"/>
            </w:pPr>
            <w:r w:rsidRPr="00744A93">
              <w:t>Employee regularly teleworks three or more days per work week</w:t>
            </w:r>
            <w:r w:rsidR="00CE4539">
              <w:t>.</w:t>
            </w:r>
          </w:p>
        </w:tc>
        <w:tc>
          <w:tcPr>
            <w:tcW w:w="1368" w:type="dxa"/>
            <w:shd w:val="clear" w:color="auto" w:fill="auto"/>
          </w:tcPr>
          <w:p w14:paraId="39E52F7D" w14:textId="77777777" w:rsidR="00180194" w:rsidRPr="00744A93" w:rsidRDefault="00180194" w:rsidP="0075701C">
            <w:pPr>
              <w:pStyle w:val="BodyText"/>
              <w:jc w:val="center"/>
            </w:pPr>
            <w:r w:rsidRPr="00744A93">
              <w:t>Yes</w:t>
            </w:r>
          </w:p>
        </w:tc>
      </w:tr>
      <w:tr w:rsidR="00180194" w:rsidRPr="0075701C" w14:paraId="52805E7C" w14:textId="77777777" w:rsidTr="0075701C">
        <w:tc>
          <w:tcPr>
            <w:tcW w:w="1188" w:type="dxa"/>
            <w:shd w:val="clear" w:color="auto" w:fill="auto"/>
          </w:tcPr>
          <w:p w14:paraId="5E8C19D8" w14:textId="77777777" w:rsidR="00180194" w:rsidRPr="00744A93" w:rsidRDefault="00142DD0" w:rsidP="0075701C">
            <w:pPr>
              <w:pStyle w:val="BodyText"/>
              <w:jc w:val="center"/>
            </w:pPr>
            <w:r>
              <w:t>Blank</w:t>
            </w:r>
          </w:p>
        </w:tc>
        <w:tc>
          <w:tcPr>
            <w:tcW w:w="7020" w:type="dxa"/>
            <w:shd w:val="clear" w:color="auto" w:fill="auto"/>
          </w:tcPr>
          <w:p w14:paraId="3FC85CAB" w14:textId="77777777" w:rsidR="00180194" w:rsidRPr="00744A93" w:rsidRDefault="00180194" w:rsidP="00142DD0">
            <w:pPr>
              <w:pStyle w:val="BodyText"/>
            </w:pPr>
            <w:r w:rsidRPr="00744A93">
              <w:t>Default. No telework code has been entered</w:t>
            </w:r>
            <w:r w:rsidR="00142DD0">
              <w:t>.</w:t>
            </w:r>
          </w:p>
        </w:tc>
        <w:tc>
          <w:tcPr>
            <w:tcW w:w="1368" w:type="dxa"/>
            <w:shd w:val="clear" w:color="auto" w:fill="auto"/>
          </w:tcPr>
          <w:p w14:paraId="0497E6DD" w14:textId="77777777" w:rsidR="00180194" w:rsidRPr="00744A93" w:rsidRDefault="00180194" w:rsidP="0075701C">
            <w:pPr>
              <w:pStyle w:val="BodyText"/>
              <w:jc w:val="center"/>
            </w:pPr>
            <w:r w:rsidRPr="00744A93">
              <w:t>No</w:t>
            </w:r>
          </w:p>
        </w:tc>
      </w:tr>
    </w:tbl>
    <w:p w14:paraId="21B5AFB6" w14:textId="1CD03B88" w:rsidR="00DD1ED2" w:rsidRDefault="008A6D29" w:rsidP="008A6D29">
      <w:pPr>
        <w:pStyle w:val="Caption"/>
        <w:spacing w:before="120" w:after="360"/>
        <w:jc w:val="center"/>
      </w:pPr>
      <w:bookmarkStart w:id="9" w:name="_Ref323906652"/>
      <w:r>
        <w:t xml:space="preserve">Table </w:t>
      </w:r>
      <w:r w:rsidR="00956965">
        <w:fldChar w:fldCharType="begin"/>
      </w:r>
      <w:r w:rsidR="00956965">
        <w:instrText xml:space="preserve"> SEQ Table \* ARABIC </w:instrText>
      </w:r>
      <w:r w:rsidR="00956965">
        <w:fldChar w:fldCharType="separate"/>
      </w:r>
      <w:r w:rsidR="00B2506B">
        <w:rPr>
          <w:noProof/>
        </w:rPr>
        <w:t>1</w:t>
      </w:r>
      <w:r w:rsidR="00956965">
        <w:rPr>
          <w:noProof/>
        </w:rPr>
        <w:fldChar w:fldCharType="end"/>
      </w:r>
      <w:bookmarkEnd w:id="9"/>
      <w:r>
        <w:t>:PAID Code Definitions</w:t>
      </w:r>
    </w:p>
    <w:p w14:paraId="5222ABD6" w14:textId="77777777" w:rsidR="00430F65" w:rsidRDefault="00430F65" w:rsidP="00917FB1">
      <w:pPr>
        <w:pStyle w:val="Heading2"/>
      </w:pPr>
      <w:bookmarkStart w:id="10" w:name="_Toc323909182"/>
      <w:r w:rsidRPr="00244E40">
        <w:t xml:space="preserve">Changes </w:t>
      </w:r>
      <w:r w:rsidR="009F6302" w:rsidRPr="00244E40">
        <w:t xml:space="preserve">to </w:t>
      </w:r>
      <w:r w:rsidRPr="00244E40">
        <w:t xml:space="preserve">the </w:t>
      </w:r>
      <w:r w:rsidR="00C85AC8" w:rsidRPr="00C85AC8">
        <w:t xml:space="preserve">Payroll </w:t>
      </w:r>
      <w:r w:rsidR="00C85AC8">
        <w:t>Functions</w:t>
      </w:r>
      <w:bookmarkEnd w:id="10"/>
    </w:p>
    <w:p w14:paraId="17271EF7" w14:textId="77777777" w:rsidR="00917FB1" w:rsidRDefault="00917FB1" w:rsidP="00917FB1">
      <w:pPr>
        <w:pStyle w:val="Heading3"/>
      </w:pPr>
      <w:bookmarkStart w:id="11" w:name="_Toc323909183"/>
      <w:r>
        <w:t>PAID Codes</w:t>
      </w:r>
      <w:bookmarkEnd w:id="11"/>
    </w:p>
    <w:p w14:paraId="52DBA4A0" w14:textId="77777777" w:rsidR="00917FB1" w:rsidRDefault="00282604" w:rsidP="00917FB1">
      <w:pPr>
        <w:pStyle w:val="BodyText"/>
        <w:spacing w:after="360"/>
      </w:pPr>
      <w:r>
        <w:t xml:space="preserve">The </w:t>
      </w:r>
      <w:r w:rsidR="00917FB1">
        <w:t>Update PAID Codes [</w:t>
      </w:r>
      <w:r w:rsidR="00917FB1" w:rsidRPr="00633C83">
        <w:rPr>
          <w:b/>
        </w:rPr>
        <w:t>PRSD UPDATE PAID CODES</w:t>
      </w:r>
      <w:r w:rsidR="00917FB1">
        <w:t xml:space="preserve">] </w:t>
      </w:r>
      <w:r>
        <w:t xml:space="preserve">option </w:t>
      </w:r>
      <w:r w:rsidR="00917FB1">
        <w:t xml:space="preserve">is updated </w:t>
      </w:r>
      <w:r>
        <w:t>to enable</w:t>
      </w:r>
      <w:r w:rsidR="00917FB1">
        <w:t xml:space="preserve"> Payroll staff </w:t>
      </w:r>
      <w:r>
        <w:t>to</w:t>
      </w:r>
      <w:r w:rsidR="00917FB1">
        <w:t xml:space="preserve"> review the new telework PAID codes and their definitions.</w:t>
      </w:r>
    </w:p>
    <w:p w14:paraId="4F475F1F" w14:textId="77777777" w:rsidR="00917FB1" w:rsidRDefault="00917FB1" w:rsidP="00917FB1">
      <w:pPr>
        <w:pStyle w:val="Heading3"/>
      </w:pPr>
      <w:bookmarkStart w:id="12" w:name="_Toc323909184"/>
      <w:r>
        <w:t>Telework Status Code</w:t>
      </w:r>
      <w:bookmarkEnd w:id="12"/>
    </w:p>
    <w:p w14:paraId="00190FAB" w14:textId="77777777" w:rsidR="00917FB1" w:rsidRDefault="00917FB1" w:rsidP="00917FB1">
      <w:pPr>
        <w:pStyle w:val="BodyText"/>
      </w:pPr>
      <w:r>
        <w:t xml:space="preserve">The following options are updated so Payroll staff can view </w:t>
      </w:r>
      <w:proofErr w:type="gramStart"/>
      <w:r>
        <w:t>emplo</w:t>
      </w:r>
      <w:r w:rsidR="00172FC5">
        <w:t>yee</w:t>
      </w:r>
      <w:r>
        <w:t>s</w:t>
      </w:r>
      <w:r w:rsidR="00172FC5">
        <w:t>’</w:t>
      </w:r>
      <w:proofErr w:type="gramEnd"/>
      <w:r>
        <w:t xml:space="preserve"> telework status code</w:t>
      </w:r>
      <w:r w:rsidR="00172FC5">
        <w:t>s</w:t>
      </w:r>
      <w:r>
        <w:t>:</w:t>
      </w:r>
    </w:p>
    <w:p w14:paraId="5C7AB9B5" w14:textId="77777777" w:rsidR="00917FB1" w:rsidRDefault="00917FB1" w:rsidP="0075701C">
      <w:pPr>
        <w:pStyle w:val="ListNumber"/>
        <w:numPr>
          <w:ilvl w:val="0"/>
          <w:numId w:val="9"/>
        </w:numPr>
        <w:tabs>
          <w:tab w:val="clear" w:pos="360"/>
          <w:tab w:val="num" w:pos="720"/>
        </w:tabs>
        <w:ind w:left="720"/>
      </w:pPr>
      <w:r>
        <w:t>Employee Inquiry [</w:t>
      </w:r>
      <w:r w:rsidRPr="00633C83">
        <w:rPr>
          <w:b/>
        </w:rPr>
        <w:t>PRSD 04 EMPLOYEE INQUIRY</w:t>
      </w:r>
      <w:r>
        <w:t>]</w:t>
      </w:r>
    </w:p>
    <w:p w14:paraId="6B33437F" w14:textId="77777777" w:rsidR="00917FB1" w:rsidRDefault="00917FB1" w:rsidP="00282604">
      <w:pPr>
        <w:pStyle w:val="ListNumber"/>
        <w:tabs>
          <w:tab w:val="clear" w:pos="360"/>
          <w:tab w:val="num" w:pos="720"/>
        </w:tabs>
        <w:ind w:left="720"/>
      </w:pPr>
      <w:r>
        <w:t>Search Employee Entries [</w:t>
      </w:r>
      <w:r w:rsidRPr="00633C83">
        <w:rPr>
          <w:b/>
        </w:rPr>
        <w:t>PRSD 04 SEARCH EMPLOYEE FILES</w:t>
      </w:r>
      <w:r>
        <w:t>]</w:t>
      </w:r>
    </w:p>
    <w:p w14:paraId="28B15873" w14:textId="77777777" w:rsidR="00917FB1" w:rsidRDefault="00917FB1" w:rsidP="00282604">
      <w:pPr>
        <w:pStyle w:val="ListNumber"/>
        <w:spacing w:after="360"/>
        <w:ind w:left="720"/>
      </w:pPr>
      <w:r>
        <w:t>Print Employee Entries [</w:t>
      </w:r>
      <w:r w:rsidRPr="00633C83">
        <w:rPr>
          <w:b/>
        </w:rPr>
        <w:t>PRSD 04 PRINT EMPLOYEE FILES</w:t>
      </w:r>
      <w:r>
        <w:t>]</w:t>
      </w:r>
    </w:p>
    <w:p w14:paraId="369AEA40" w14:textId="77777777" w:rsidR="00917FB1" w:rsidRDefault="00917FB1" w:rsidP="00917FB1">
      <w:pPr>
        <w:pStyle w:val="BodyText"/>
      </w:pPr>
      <w:r>
        <w:t>The List/Clear Prior Pay Period Corrections [</w:t>
      </w:r>
      <w:r w:rsidRPr="00633C83">
        <w:rPr>
          <w:b/>
        </w:rPr>
        <w:t>PRSA PAY PPC</w:t>
      </w:r>
      <w:r>
        <w:t xml:space="preserve">] </w:t>
      </w:r>
      <w:r w:rsidR="00172FC5">
        <w:t xml:space="preserve">option </w:t>
      </w:r>
      <w:r>
        <w:t xml:space="preserve">is updated </w:t>
      </w:r>
      <w:r w:rsidR="00172FC5">
        <w:t>to enable</w:t>
      </w:r>
      <w:r>
        <w:t xml:space="preserve"> Payroll staff </w:t>
      </w:r>
      <w:r w:rsidR="00172FC5">
        <w:t>to</w:t>
      </w:r>
      <w:r>
        <w:t xml:space="preserve"> view,</w:t>
      </w:r>
      <w:r w:rsidRPr="00917FB1">
        <w:t xml:space="preserve"> </w:t>
      </w:r>
      <w:r>
        <w:t>when viewing previously entered pay period corrections, the:</w:t>
      </w:r>
    </w:p>
    <w:p w14:paraId="7019751C" w14:textId="77777777" w:rsidR="00917FB1" w:rsidRPr="00917FB1" w:rsidRDefault="00172FC5" w:rsidP="00917FB1">
      <w:pPr>
        <w:pStyle w:val="ListBullet"/>
      </w:pPr>
      <w:r>
        <w:t>t</w:t>
      </w:r>
      <w:r w:rsidR="00917FB1" w:rsidRPr="00917FB1">
        <w:t>elework tour of duty corrections;</w:t>
      </w:r>
    </w:p>
    <w:p w14:paraId="1BAEA78A" w14:textId="77777777" w:rsidR="00917FB1" w:rsidRPr="00917FB1" w:rsidRDefault="00172FC5" w:rsidP="00917FB1">
      <w:pPr>
        <w:pStyle w:val="ListBullet"/>
      </w:pPr>
      <w:r>
        <w:t>t</w:t>
      </w:r>
      <w:r w:rsidR="00917FB1" w:rsidRPr="00917FB1">
        <w:t xml:space="preserve">elework hours; and </w:t>
      </w:r>
    </w:p>
    <w:p w14:paraId="165E100F" w14:textId="77777777" w:rsidR="00917FB1" w:rsidRPr="00917FB1" w:rsidRDefault="00172FC5" w:rsidP="00917FB1">
      <w:pPr>
        <w:pStyle w:val="ListBullet"/>
        <w:spacing w:after="360"/>
      </w:pPr>
      <w:r>
        <w:t>t</w:t>
      </w:r>
      <w:r w:rsidR="00917FB1" w:rsidRPr="00917FB1">
        <w:t>elework type.</w:t>
      </w:r>
    </w:p>
    <w:p w14:paraId="319AC865" w14:textId="77777777" w:rsidR="009D145B" w:rsidRDefault="009D145B" w:rsidP="00484E28">
      <w:pPr>
        <w:pStyle w:val="Heading2"/>
      </w:pPr>
      <w:bookmarkStart w:id="13" w:name="_Toc323909185"/>
      <w:r w:rsidRPr="00244E40">
        <w:t xml:space="preserve">Changes to the </w:t>
      </w:r>
      <w:r>
        <w:t>Timekeeper</w:t>
      </w:r>
      <w:r w:rsidRPr="00C85AC8">
        <w:t xml:space="preserve"> </w:t>
      </w:r>
      <w:r>
        <w:t>Functions</w:t>
      </w:r>
      <w:bookmarkEnd w:id="13"/>
    </w:p>
    <w:p w14:paraId="1A06A655" w14:textId="77777777" w:rsidR="00E4006B" w:rsidRPr="00E4006B" w:rsidRDefault="00E4006B" w:rsidP="00E4006B">
      <w:pPr>
        <w:spacing w:after="120"/>
        <w:rPr>
          <w:rFonts w:ascii="Times New Roman" w:hAnsi="Times New Roman"/>
        </w:rPr>
      </w:pPr>
      <w:r w:rsidRPr="00E4006B">
        <w:rPr>
          <w:rFonts w:ascii="Times New Roman" w:hAnsi="Times New Roman"/>
        </w:rPr>
        <w:t>The Enter/Edit Employee Tour of Duty [</w:t>
      </w:r>
      <w:r w:rsidRPr="00633C83">
        <w:rPr>
          <w:rFonts w:ascii="Times New Roman" w:hAnsi="Times New Roman"/>
          <w:b/>
        </w:rPr>
        <w:t>PRSA TK TOUR-EDIT</w:t>
      </w:r>
      <w:r w:rsidRPr="00E4006B">
        <w:rPr>
          <w:rFonts w:ascii="Times New Roman" w:hAnsi="Times New Roman"/>
        </w:rPr>
        <w:t xml:space="preserve">] </w:t>
      </w:r>
      <w:r w:rsidR="00172FC5" w:rsidRPr="00E4006B">
        <w:rPr>
          <w:rFonts w:ascii="Times New Roman" w:hAnsi="Times New Roman"/>
        </w:rPr>
        <w:t xml:space="preserve">option </w:t>
      </w:r>
      <w:r w:rsidRPr="00E4006B">
        <w:rPr>
          <w:rFonts w:ascii="Times New Roman" w:hAnsi="Times New Roman"/>
        </w:rPr>
        <w:t>is updated</w:t>
      </w:r>
      <w:r w:rsidR="00172FC5">
        <w:rPr>
          <w:rFonts w:ascii="Times New Roman" w:hAnsi="Times New Roman"/>
        </w:rPr>
        <w:t xml:space="preserve"> to enable:</w:t>
      </w:r>
    </w:p>
    <w:p w14:paraId="0C27C3FA" w14:textId="77777777" w:rsidR="00E4006B" w:rsidRPr="00E4006B" w:rsidRDefault="00E4006B" w:rsidP="0075701C">
      <w:pPr>
        <w:numPr>
          <w:ilvl w:val="0"/>
          <w:numId w:val="10"/>
        </w:numPr>
        <w:spacing w:after="120"/>
        <w:rPr>
          <w:rFonts w:ascii="Times New Roman" w:hAnsi="Times New Roman"/>
        </w:rPr>
      </w:pPr>
      <w:r w:rsidRPr="00E4006B">
        <w:rPr>
          <w:rFonts w:ascii="Times New Roman" w:hAnsi="Times New Roman"/>
        </w:rPr>
        <w:t xml:space="preserve">Timekeepers </w:t>
      </w:r>
      <w:r w:rsidR="00172FC5">
        <w:rPr>
          <w:rFonts w:ascii="Times New Roman" w:hAnsi="Times New Roman"/>
        </w:rPr>
        <w:t>to</w:t>
      </w:r>
      <w:r w:rsidRPr="00E4006B">
        <w:rPr>
          <w:rFonts w:ascii="Times New Roman" w:hAnsi="Times New Roman"/>
        </w:rPr>
        <w:t xml:space="preserve"> view the Telework Indicator status code when using the screen mode.</w:t>
      </w:r>
    </w:p>
    <w:p w14:paraId="6C961107" w14:textId="77777777" w:rsidR="00E4006B" w:rsidRPr="00E4006B" w:rsidRDefault="00E4006B" w:rsidP="0075701C">
      <w:pPr>
        <w:numPr>
          <w:ilvl w:val="0"/>
          <w:numId w:val="10"/>
        </w:numPr>
        <w:spacing w:after="120"/>
        <w:rPr>
          <w:rFonts w:ascii="Times New Roman" w:hAnsi="Times New Roman"/>
        </w:rPr>
      </w:pPr>
      <w:r w:rsidRPr="00E4006B">
        <w:rPr>
          <w:rFonts w:ascii="Times New Roman" w:hAnsi="Times New Roman"/>
        </w:rPr>
        <w:t xml:space="preserve">Timekeepers </w:t>
      </w:r>
      <w:r w:rsidR="00172FC5">
        <w:rPr>
          <w:rFonts w:ascii="Times New Roman" w:hAnsi="Times New Roman"/>
        </w:rPr>
        <w:t>to</w:t>
      </w:r>
      <w:r w:rsidRPr="00E4006B">
        <w:rPr>
          <w:rFonts w:ascii="Times New Roman" w:hAnsi="Times New Roman"/>
        </w:rPr>
        <w:t xml:space="preserve"> enter, update, and delete tour of duty days as either (</w:t>
      </w:r>
      <w:r w:rsidR="00DA0F5D">
        <w:rPr>
          <w:rFonts w:ascii="Times New Roman" w:hAnsi="Times New Roman"/>
        </w:rPr>
        <w:t>i</w:t>
      </w:r>
      <w:r w:rsidRPr="00E4006B">
        <w:rPr>
          <w:rFonts w:ascii="Times New Roman" w:hAnsi="Times New Roman"/>
        </w:rPr>
        <w:t>) scheduled telework or (</w:t>
      </w:r>
      <w:r w:rsidR="00DA0F5D">
        <w:rPr>
          <w:rFonts w:ascii="Times New Roman" w:hAnsi="Times New Roman"/>
        </w:rPr>
        <w:t>ii</w:t>
      </w:r>
      <w:r w:rsidRPr="00E4006B">
        <w:rPr>
          <w:rFonts w:ascii="Times New Roman" w:hAnsi="Times New Roman"/>
        </w:rPr>
        <w:t>) medical telework when in screen mode.</w:t>
      </w:r>
    </w:p>
    <w:p w14:paraId="5418371F" w14:textId="77777777" w:rsidR="00E4006B" w:rsidRPr="00E4006B" w:rsidRDefault="00E4006B" w:rsidP="0075701C">
      <w:pPr>
        <w:numPr>
          <w:ilvl w:val="0"/>
          <w:numId w:val="10"/>
        </w:numPr>
        <w:spacing w:after="120"/>
        <w:rPr>
          <w:rFonts w:ascii="Times New Roman" w:hAnsi="Times New Roman"/>
        </w:rPr>
      </w:pPr>
      <w:r w:rsidRPr="00E4006B">
        <w:rPr>
          <w:rFonts w:ascii="Times New Roman" w:hAnsi="Times New Roman"/>
        </w:rPr>
        <w:t xml:space="preserve">Timekeepers </w:t>
      </w:r>
      <w:r w:rsidR="00172FC5">
        <w:rPr>
          <w:rFonts w:ascii="Times New Roman" w:hAnsi="Times New Roman"/>
        </w:rPr>
        <w:t>to</w:t>
      </w:r>
      <w:r w:rsidRPr="00E4006B">
        <w:rPr>
          <w:rFonts w:ascii="Times New Roman" w:hAnsi="Times New Roman"/>
        </w:rPr>
        <w:t xml:space="preserve"> enter (</w:t>
      </w:r>
      <w:r w:rsidR="00DA0F5D">
        <w:rPr>
          <w:rFonts w:ascii="Times New Roman" w:hAnsi="Times New Roman"/>
        </w:rPr>
        <w:t>i</w:t>
      </w:r>
      <w:r w:rsidRPr="00E4006B">
        <w:rPr>
          <w:rFonts w:ascii="Times New Roman" w:hAnsi="Times New Roman"/>
        </w:rPr>
        <w:t>) scheduled telework or (</w:t>
      </w:r>
      <w:r w:rsidR="00DA0F5D">
        <w:rPr>
          <w:rFonts w:ascii="Times New Roman" w:hAnsi="Times New Roman"/>
        </w:rPr>
        <w:t>ii</w:t>
      </w:r>
      <w:r w:rsidRPr="00E4006B">
        <w:rPr>
          <w:rFonts w:ascii="Times New Roman" w:hAnsi="Times New Roman"/>
        </w:rPr>
        <w:t xml:space="preserve">) medical telework for only those employees who are eligible for telework. </w:t>
      </w:r>
      <w:r w:rsidR="00DA0F5D">
        <w:rPr>
          <w:rFonts w:ascii="Times New Roman" w:hAnsi="Times New Roman"/>
        </w:rPr>
        <w:t>(</w:t>
      </w:r>
      <w:r w:rsidRPr="00E4006B">
        <w:rPr>
          <w:rFonts w:ascii="Times New Roman" w:hAnsi="Times New Roman"/>
        </w:rPr>
        <w:t>Eligibility for telework is established by the telework indicator in the PAID Employee file (#450).</w:t>
      </w:r>
      <w:r w:rsidR="00DA0F5D">
        <w:rPr>
          <w:rFonts w:ascii="Times New Roman" w:hAnsi="Times New Roman"/>
        </w:rPr>
        <w:t>)</w:t>
      </w:r>
    </w:p>
    <w:p w14:paraId="40078A96" w14:textId="77777777" w:rsidR="00E4006B" w:rsidRPr="00E4006B" w:rsidRDefault="00E4006B" w:rsidP="0075701C">
      <w:pPr>
        <w:numPr>
          <w:ilvl w:val="0"/>
          <w:numId w:val="10"/>
        </w:numPr>
        <w:spacing w:after="120"/>
        <w:rPr>
          <w:rFonts w:ascii="Times New Roman" w:hAnsi="Times New Roman"/>
        </w:rPr>
      </w:pPr>
      <w:r w:rsidRPr="00E4006B">
        <w:rPr>
          <w:rFonts w:ascii="Times New Roman" w:hAnsi="Times New Roman"/>
        </w:rPr>
        <w:t xml:space="preserve">For employees on a </w:t>
      </w:r>
      <w:r w:rsidR="00DA0F5D">
        <w:rPr>
          <w:rFonts w:ascii="Times New Roman" w:hAnsi="Times New Roman"/>
        </w:rPr>
        <w:t>f</w:t>
      </w:r>
      <w:r w:rsidRPr="00E4006B">
        <w:rPr>
          <w:rFonts w:ascii="Times New Roman" w:hAnsi="Times New Roman"/>
        </w:rPr>
        <w:t>ixed Monday through Friday tour, timekeepers can enter screen mode and mark employees' tour of duty days as either</w:t>
      </w:r>
    </w:p>
    <w:p w14:paraId="7C5C6CA9" w14:textId="77777777" w:rsidR="00E4006B" w:rsidRPr="00E4006B" w:rsidRDefault="00E4006B" w:rsidP="0075701C">
      <w:pPr>
        <w:numPr>
          <w:ilvl w:val="0"/>
          <w:numId w:val="15"/>
        </w:numPr>
        <w:tabs>
          <w:tab w:val="left" w:pos="900"/>
        </w:tabs>
        <w:spacing w:after="120"/>
        <w:ind w:left="900" w:hanging="450"/>
        <w:rPr>
          <w:rFonts w:ascii="Times New Roman" w:hAnsi="Times New Roman"/>
        </w:rPr>
      </w:pPr>
      <w:r w:rsidRPr="00E4006B">
        <w:rPr>
          <w:rFonts w:ascii="Times New Roman" w:hAnsi="Times New Roman"/>
        </w:rPr>
        <w:t>scheduled telework or</w:t>
      </w:r>
    </w:p>
    <w:p w14:paraId="00C19D3D" w14:textId="77777777" w:rsidR="00E4006B" w:rsidRPr="00E4006B" w:rsidRDefault="00E4006B" w:rsidP="0075701C">
      <w:pPr>
        <w:numPr>
          <w:ilvl w:val="0"/>
          <w:numId w:val="15"/>
        </w:numPr>
        <w:tabs>
          <w:tab w:val="left" w:pos="900"/>
        </w:tabs>
        <w:spacing w:after="360"/>
        <w:ind w:left="892" w:hanging="446"/>
        <w:rPr>
          <w:rFonts w:ascii="Times New Roman" w:hAnsi="Times New Roman"/>
        </w:rPr>
      </w:pPr>
      <w:r w:rsidRPr="00E4006B">
        <w:rPr>
          <w:rFonts w:ascii="Times New Roman" w:hAnsi="Times New Roman"/>
        </w:rPr>
        <w:t>medical telework.</w:t>
      </w:r>
    </w:p>
    <w:p w14:paraId="1EB9DACB" w14:textId="77777777" w:rsidR="00E4006B" w:rsidRPr="003C0D65" w:rsidRDefault="00E4006B" w:rsidP="0004026D">
      <w:pPr>
        <w:spacing w:after="120"/>
        <w:rPr>
          <w:rFonts w:ascii="Times New Roman" w:hAnsi="Times New Roman"/>
        </w:rPr>
      </w:pPr>
      <w:r>
        <w:t xml:space="preserve"> </w:t>
      </w:r>
      <w:r w:rsidRPr="003C0D65">
        <w:rPr>
          <w:rFonts w:ascii="Times New Roman" w:hAnsi="Times New Roman"/>
        </w:rPr>
        <w:t>The Display Posted Data [</w:t>
      </w:r>
      <w:r w:rsidRPr="00633C83">
        <w:rPr>
          <w:rFonts w:ascii="Times New Roman" w:hAnsi="Times New Roman"/>
          <w:b/>
        </w:rPr>
        <w:t>PRSA TPD</w:t>
      </w:r>
      <w:r w:rsidRPr="003C0D65">
        <w:rPr>
          <w:rFonts w:ascii="Times New Roman" w:hAnsi="Times New Roman"/>
        </w:rPr>
        <w:t xml:space="preserve">] </w:t>
      </w:r>
      <w:r w:rsidR="00DA0F5D" w:rsidRPr="003C0D65">
        <w:rPr>
          <w:rFonts w:ascii="Times New Roman" w:hAnsi="Times New Roman"/>
        </w:rPr>
        <w:t xml:space="preserve">option </w:t>
      </w:r>
      <w:r w:rsidRPr="003C0D65">
        <w:rPr>
          <w:rFonts w:ascii="Times New Roman" w:hAnsi="Times New Roman"/>
        </w:rPr>
        <w:t>is updated</w:t>
      </w:r>
      <w:r w:rsidR="00DA0F5D">
        <w:rPr>
          <w:rFonts w:ascii="Times New Roman" w:hAnsi="Times New Roman"/>
        </w:rPr>
        <w:t xml:space="preserve"> to enable:</w:t>
      </w:r>
    </w:p>
    <w:p w14:paraId="5B0B68F9" w14:textId="77777777" w:rsidR="00E4006B" w:rsidRPr="003C0D65" w:rsidRDefault="00E4006B" w:rsidP="0075701C">
      <w:pPr>
        <w:numPr>
          <w:ilvl w:val="0"/>
          <w:numId w:val="11"/>
        </w:numPr>
        <w:spacing w:after="120"/>
        <w:rPr>
          <w:rFonts w:ascii="Times New Roman" w:hAnsi="Times New Roman"/>
        </w:rPr>
      </w:pPr>
      <w:r w:rsidRPr="003C0D65">
        <w:rPr>
          <w:rFonts w:ascii="Times New Roman" w:hAnsi="Times New Roman"/>
        </w:rPr>
        <w:t xml:space="preserve">Timekeepers </w:t>
      </w:r>
      <w:r w:rsidR="00DA0F5D">
        <w:rPr>
          <w:rFonts w:ascii="Times New Roman" w:hAnsi="Times New Roman"/>
        </w:rPr>
        <w:t>to</w:t>
      </w:r>
      <w:r w:rsidRPr="003C0D65">
        <w:rPr>
          <w:rFonts w:ascii="Times New Roman" w:hAnsi="Times New Roman"/>
        </w:rPr>
        <w:t xml:space="preserve"> view the Telework Indicator status code.</w:t>
      </w:r>
    </w:p>
    <w:p w14:paraId="5FC70BE2" w14:textId="77777777" w:rsidR="00E4006B" w:rsidRPr="003C0D65" w:rsidRDefault="00E4006B" w:rsidP="0075701C">
      <w:pPr>
        <w:numPr>
          <w:ilvl w:val="0"/>
          <w:numId w:val="11"/>
        </w:numPr>
        <w:spacing w:after="120"/>
        <w:rPr>
          <w:rFonts w:ascii="Times New Roman" w:hAnsi="Times New Roman"/>
        </w:rPr>
      </w:pPr>
      <w:r w:rsidRPr="003C0D65">
        <w:rPr>
          <w:rFonts w:ascii="Times New Roman" w:hAnsi="Times New Roman"/>
        </w:rPr>
        <w:t xml:space="preserve">Timekeepers </w:t>
      </w:r>
      <w:r w:rsidR="00DA0F5D">
        <w:rPr>
          <w:rFonts w:ascii="Times New Roman" w:hAnsi="Times New Roman"/>
        </w:rPr>
        <w:t>to</w:t>
      </w:r>
      <w:r w:rsidR="00DA0F5D" w:rsidRPr="003C0D65">
        <w:rPr>
          <w:rFonts w:ascii="Times New Roman" w:hAnsi="Times New Roman"/>
        </w:rPr>
        <w:t xml:space="preserve"> </w:t>
      </w:r>
      <w:r w:rsidRPr="003C0D65">
        <w:rPr>
          <w:rFonts w:ascii="Times New Roman" w:hAnsi="Times New Roman"/>
        </w:rPr>
        <w:t>view the scheduled telework (regular or medical).</w:t>
      </w:r>
    </w:p>
    <w:p w14:paraId="721FC327" w14:textId="77777777" w:rsidR="00E4006B" w:rsidRPr="003C0D65" w:rsidRDefault="00E4006B" w:rsidP="0075701C">
      <w:pPr>
        <w:numPr>
          <w:ilvl w:val="0"/>
          <w:numId w:val="11"/>
        </w:numPr>
        <w:spacing w:after="360"/>
        <w:ind w:left="418"/>
        <w:rPr>
          <w:rFonts w:ascii="Times New Roman" w:hAnsi="Times New Roman"/>
        </w:rPr>
      </w:pPr>
      <w:r w:rsidRPr="003C0D65">
        <w:rPr>
          <w:rFonts w:ascii="Times New Roman" w:hAnsi="Times New Roman"/>
        </w:rPr>
        <w:lastRenderedPageBreak/>
        <w:t xml:space="preserve">Timekeepers </w:t>
      </w:r>
      <w:r w:rsidR="00DA0F5D">
        <w:rPr>
          <w:rFonts w:ascii="Times New Roman" w:hAnsi="Times New Roman"/>
        </w:rPr>
        <w:t>to</w:t>
      </w:r>
      <w:r w:rsidRPr="003C0D65">
        <w:rPr>
          <w:rFonts w:ascii="Times New Roman" w:hAnsi="Times New Roman"/>
        </w:rPr>
        <w:t xml:space="preserve"> view the actual telework hours poste(d)</w:t>
      </w:r>
      <w:r w:rsidR="00DA0F5D">
        <w:rPr>
          <w:rFonts w:ascii="Times New Roman" w:hAnsi="Times New Roman"/>
        </w:rPr>
        <w:t>.</w:t>
      </w:r>
    </w:p>
    <w:p w14:paraId="478E9824" w14:textId="77777777" w:rsidR="00E4006B" w:rsidRPr="003C0D65" w:rsidRDefault="00E4006B" w:rsidP="003C0D65">
      <w:pPr>
        <w:spacing w:after="120"/>
        <w:rPr>
          <w:rFonts w:ascii="Times New Roman" w:hAnsi="Times New Roman"/>
        </w:rPr>
      </w:pPr>
      <w:r w:rsidRPr="003C0D65">
        <w:rPr>
          <w:rFonts w:ascii="Times New Roman" w:hAnsi="Times New Roman"/>
        </w:rPr>
        <w:t>The Display Employee Tour of Duty [</w:t>
      </w:r>
      <w:r w:rsidRPr="00633C83">
        <w:rPr>
          <w:rFonts w:ascii="Times New Roman" w:hAnsi="Times New Roman"/>
          <w:b/>
        </w:rPr>
        <w:t>PRSA TK TOUR-DISP</w:t>
      </w:r>
      <w:r w:rsidRPr="003C0D65">
        <w:rPr>
          <w:rFonts w:ascii="Times New Roman" w:hAnsi="Times New Roman"/>
        </w:rPr>
        <w:t xml:space="preserve">] </w:t>
      </w:r>
      <w:r w:rsidR="00425EF7" w:rsidRPr="003C0D65">
        <w:rPr>
          <w:rFonts w:ascii="Times New Roman" w:hAnsi="Times New Roman"/>
        </w:rPr>
        <w:t xml:space="preserve">option </w:t>
      </w:r>
      <w:r w:rsidRPr="003C0D65">
        <w:rPr>
          <w:rFonts w:ascii="Times New Roman" w:hAnsi="Times New Roman"/>
        </w:rPr>
        <w:t>is updated</w:t>
      </w:r>
      <w:r w:rsidR="00425EF7">
        <w:rPr>
          <w:rFonts w:ascii="Times New Roman" w:hAnsi="Times New Roman"/>
        </w:rPr>
        <w:t>:</w:t>
      </w:r>
    </w:p>
    <w:p w14:paraId="446F8959" w14:textId="77777777" w:rsidR="00E4006B" w:rsidRPr="003C0D65" w:rsidRDefault="00E4006B" w:rsidP="0075701C">
      <w:pPr>
        <w:numPr>
          <w:ilvl w:val="0"/>
          <w:numId w:val="12"/>
        </w:numPr>
        <w:spacing w:after="120"/>
        <w:rPr>
          <w:rFonts w:ascii="Times New Roman" w:hAnsi="Times New Roman"/>
        </w:rPr>
      </w:pPr>
      <w:r w:rsidRPr="003C0D65">
        <w:rPr>
          <w:rFonts w:ascii="Times New Roman" w:hAnsi="Times New Roman"/>
        </w:rPr>
        <w:t xml:space="preserve">Timekeepers can view the Telework Indicator status code. </w:t>
      </w:r>
    </w:p>
    <w:p w14:paraId="05F5073C" w14:textId="77777777" w:rsidR="00E4006B" w:rsidRPr="003C0D65" w:rsidRDefault="00E4006B" w:rsidP="0075701C">
      <w:pPr>
        <w:numPr>
          <w:ilvl w:val="0"/>
          <w:numId w:val="12"/>
        </w:numPr>
        <w:spacing w:after="360"/>
        <w:ind w:left="418"/>
        <w:rPr>
          <w:rFonts w:ascii="Times New Roman" w:hAnsi="Times New Roman"/>
        </w:rPr>
      </w:pPr>
      <w:r w:rsidRPr="003C0D65">
        <w:rPr>
          <w:rFonts w:ascii="Times New Roman" w:hAnsi="Times New Roman"/>
        </w:rPr>
        <w:t xml:space="preserve">Timekeepers can view the scheduled telework (regular or medical). </w:t>
      </w:r>
    </w:p>
    <w:p w14:paraId="24232B7E" w14:textId="77777777" w:rsidR="00E4006B" w:rsidRPr="00962C6E" w:rsidRDefault="00E4006B" w:rsidP="00962C6E">
      <w:pPr>
        <w:spacing w:after="120"/>
        <w:rPr>
          <w:rFonts w:ascii="Times New Roman" w:hAnsi="Times New Roman"/>
        </w:rPr>
      </w:pPr>
      <w:r w:rsidRPr="00962C6E">
        <w:rPr>
          <w:rFonts w:ascii="Times New Roman" w:hAnsi="Times New Roman"/>
        </w:rPr>
        <w:t>The Post Employee Time [</w:t>
      </w:r>
      <w:r w:rsidRPr="00633C83">
        <w:rPr>
          <w:rFonts w:ascii="Times New Roman" w:hAnsi="Times New Roman"/>
          <w:b/>
        </w:rPr>
        <w:t>PRSA TK POST</w:t>
      </w:r>
      <w:r w:rsidRPr="00962C6E">
        <w:rPr>
          <w:rFonts w:ascii="Times New Roman" w:hAnsi="Times New Roman"/>
        </w:rPr>
        <w:t xml:space="preserve">] </w:t>
      </w:r>
      <w:r w:rsidR="00425EF7" w:rsidRPr="00962C6E">
        <w:rPr>
          <w:rFonts w:ascii="Times New Roman" w:hAnsi="Times New Roman"/>
        </w:rPr>
        <w:t xml:space="preserve">option </w:t>
      </w:r>
      <w:r w:rsidRPr="00962C6E">
        <w:rPr>
          <w:rFonts w:ascii="Times New Roman" w:hAnsi="Times New Roman"/>
        </w:rPr>
        <w:t xml:space="preserve">is updated: </w:t>
      </w:r>
    </w:p>
    <w:p w14:paraId="74483811" w14:textId="77777777" w:rsidR="00E4006B" w:rsidRPr="00962C6E" w:rsidRDefault="00E4006B" w:rsidP="0075701C">
      <w:pPr>
        <w:numPr>
          <w:ilvl w:val="0"/>
          <w:numId w:val="13"/>
        </w:numPr>
        <w:spacing w:after="120"/>
        <w:rPr>
          <w:rFonts w:ascii="Times New Roman" w:hAnsi="Times New Roman"/>
        </w:rPr>
      </w:pPr>
      <w:r w:rsidRPr="00962C6E">
        <w:rPr>
          <w:rFonts w:ascii="Times New Roman" w:hAnsi="Times New Roman"/>
        </w:rPr>
        <w:t xml:space="preserve">Timekeepers can enter the actual telework hours for eligible employees after posting employee time and leave data. </w:t>
      </w:r>
    </w:p>
    <w:p w14:paraId="119BE654" w14:textId="77777777" w:rsidR="00E4006B" w:rsidRDefault="00E4006B" w:rsidP="0075701C">
      <w:pPr>
        <w:numPr>
          <w:ilvl w:val="0"/>
          <w:numId w:val="13"/>
        </w:numPr>
        <w:spacing w:after="120"/>
        <w:rPr>
          <w:rFonts w:ascii="Times New Roman" w:hAnsi="Times New Roman"/>
        </w:rPr>
      </w:pPr>
      <w:r w:rsidRPr="00962C6E">
        <w:rPr>
          <w:rFonts w:ascii="Times New Roman" w:hAnsi="Times New Roman"/>
        </w:rPr>
        <w:t>Timekeepers can indicate whether telework hours are</w:t>
      </w:r>
    </w:p>
    <w:p w14:paraId="24DFEBA0" w14:textId="77777777" w:rsidR="00E4006B" w:rsidRPr="00962C6E" w:rsidRDefault="00E4006B" w:rsidP="0075701C">
      <w:pPr>
        <w:numPr>
          <w:ilvl w:val="0"/>
          <w:numId w:val="14"/>
        </w:numPr>
        <w:tabs>
          <w:tab w:val="left" w:pos="900"/>
        </w:tabs>
        <w:spacing w:after="120"/>
        <w:ind w:left="900" w:hanging="540"/>
        <w:rPr>
          <w:rFonts w:ascii="Times New Roman" w:hAnsi="Times New Roman"/>
        </w:rPr>
      </w:pPr>
      <w:r w:rsidRPr="00962C6E">
        <w:rPr>
          <w:rFonts w:ascii="Times New Roman" w:hAnsi="Times New Roman"/>
        </w:rPr>
        <w:t>scheduled telework,</w:t>
      </w:r>
    </w:p>
    <w:p w14:paraId="3D5F1B10" w14:textId="77777777" w:rsidR="00E4006B" w:rsidRPr="00962C6E" w:rsidRDefault="00E4006B" w:rsidP="0075701C">
      <w:pPr>
        <w:numPr>
          <w:ilvl w:val="0"/>
          <w:numId w:val="14"/>
        </w:numPr>
        <w:tabs>
          <w:tab w:val="left" w:pos="900"/>
        </w:tabs>
        <w:spacing w:after="120"/>
        <w:ind w:left="900" w:hanging="540"/>
        <w:rPr>
          <w:rFonts w:ascii="Times New Roman" w:hAnsi="Times New Roman"/>
        </w:rPr>
      </w:pPr>
      <w:r w:rsidRPr="00962C6E">
        <w:rPr>
          <w:rFonts w:ascii="Times New Roman" w:hAnsi="Times New Roman"/>
        </w:rPr>
        <w:t>medical telework, or</w:t>
      </w:r>
    </w:p>
    <w:p w14:paraId="049E08A9" w14:textId="77777777" w:rsidR="00E4006B" w:rsidRDefault="00E4006B" w:rsidP="0075701C">
      <w:pPr>
        <w:numPr>
          <w:ilvl w:val="0"/>
          <w:numId w:val="14"/>
        </w:numPr>
        <w:tabs>
          <w:tab w:val="left" w:pos="900"/>
        </w:tabs>
        <w:spacing w:after="240"/>
        <w:ind w:left="907" w:hanging="547"/>
      </w:pPr>
      <w:r w:rsidRPr="00DA6E30">
        <w:rPr>
          <w:rFonts w:ascii="Times New Roman" w:hAnsi="Times New Roman"/>
        </w:rPr>
        <w:t>ad hoc telework.</w:t>
      </w:r>
      <w:r>
        <w:t xml:space="preserve"> </w:t>
      </w:r>
    </w:p>
    <w:p w14:paraId="3DBEF8B0" w14:textId="77777777" w:rsidR="00F75BF9" w:rsidRPr="00DA6E30" w:rsidRDefault="00F75BF9" w:rsidP="0075701C">
      <w:pPr>
        <w:numPr>
          <w:ilvl w:val="0"/>
          <w:numId w:val="13"/>
        </w:numPr>
        <w:spacing w:after="120"/>
        <w:rPr>
          <w:rFonts w:ascii="Times New Roman" w:hAnsi="Times New Roman"/>
          <w:szCs w:val="22"/>
        </w:rPr>
      </w:pPr>
      <w:r w:rsidRPr="00DA6E30">
        <w:rPr>
          <w:rFonts w:ascii="Times New Roman" w:hAnsi="Times New Roman"/>
          <w:szCs w:val="22"/>
        </w:rPr>
        <w:t xml:space="preserve">Timekeepers can enter actual telework hours for each type of telework for a single day or tour of duty. </w:t>
      </w:r>
      <w:r w:rsidR="00425EF7">
        <w:rPr>
          <w:rFonts w:ascii="Times New Roman" w:hAnsi="Times New Roman"/>
          <w:szCs w:val="22"/>
        </w:rPr>
        <w:t xml:space="preserve">For example, </w:t>
      </w:r>
      <w:r w:rsidRPr="00DA6E30">
        <w:rPr>
          <w:rFonts w:ascii="Times New Roman" w:hAnsi="Times New Roman"/>
          <w:szCs w:val="22"/>
        </w:rPr>
        <w:t xml:space="preserve">consider an </w:t>
      </w:r>
      <w:proofErr w:type="gramStart"/>
      <w:r w:rsidR="00425EF7">
        <w:rPr>
          <w:rFonts w:ascii="Times New Roman" w:hAnsi="Times New Roman"/>
          <w:szCs w:val="22"/>
        </w:rPr>
        <w:t>eight</w:t>
      </w:r>
      <w:r w:rsidRPr="00DA6E30">
        <w:rPr>
          <w:rFonts w:ascii="Times New Roman" w:hAnsi="Times New Roman"/>
          <w:szCs w:val="22"/>
        </w:rPr>
        <w:t xml:space="preserve"> hour</w:t>
      </w:r>
      <w:proofErr w:type="gramEnd"/>
      <w:r w:rsidRPr="00DA6E30">
        <w:rPr>
          <w:rFonts w:ascii="Times New Roman" w:hAnsi="Times New Roman"/>
          <w:szCs w:val="22"/>
        </w:rPr>
        <w:t xml:space="preserve"> scheduled telework tour with </w:t>
      </w:r>
      <w:r w:rsidR="00425EF7">
        <w:rPr>
          <w:rFonts w:ascii="Times New Roman" w:hAnsi="Times New Roman"/>
          <w:szCs w:val="22"/>
        </w:rPr>
        <w:t>two</w:t>
      </w:r>
      <w:r w:rsidRPr="00DA6E30">
        <w:rPr>
          <w:rFonts w:ascii="Times New Roman" w:hAnsi="Times New Roman"/>
          <w:szCs w:val="22"/>
        </w:rPr>
        <w:t xml:space="preserve"> hours of overtime. The timekeeper can enter </w:t>
      </w:r>
      <w:r w:rsidR="00425EF7">
        <w:rPr>
          <w:rFonts w:ascii="Times New Roman" w:hAnsi="Times New Roman"/>
          <w:szCs w:val="22"/>
        </w:rPr>
        <w:t>eight</w:t>
      </w:r>
      <w:r w:rsidRPr="00DA6E30">
        <w:rPr>
          <w:rFonts w:ascii="Times New Roman" w:hAnsi="Times New Roman"/>
          <w:szCs w:val="22"/>
        </w:rPr>
        <w:t xml:space="preserve"> hours scheduled telework and </w:t>
      </w:r>
      <w:r w:rsidR="00425EF7">
        <w:rPr>
          <w:rFonts w:ascii="Times New Roman" w:hAnsi="Times New Roman"/>
          <w:szCs w:val="22"/>
        </w:rPr>
        <w:t>two</w:t>
      </w:r>
      <w:r w:rsidRPr="00DA6E30">
        <w:rPr>
          <w:rFonts w:ascii="Times New Roman" w:hAnsi="Times New Roman"/>
          <w:szCs w:val="22"/>
        </w:rPr>
        <w:t xml:space="preserve"> hours of ad hoc telework, if applicable.</w:t>
      </w:r>
    </w:p>
    <w:p w14:paraId="625741BD" w14:textId="4A06A698" w:rsidR="00E4006B" w:rsidRPr="007B4B0D" w:rsidRDefault="00E4006B" w:rsidP="0075701C">
      <w:pPr>
        <w:numPr>
          <w:ilvl w:val="0"/>
          <w:numId w:val="13"/>
        </w:numPr>
        <w:spacing w:after="120"/>
        <w:rPr>
          <w:rFonts w:ascii="Times New Roman" w:hAnsi="Times New Roman"/>
          <w:szCs w:val="22"/>
        </w:rPr>
      </w:pPr>
      <w:r w:rsidRPr="007B4B0D">
        <w:rPr>
          <w:rFonts w:ascii="Times New Roman" w:hAnsi="Times New Roman"/>
          <w:szCs w:val="22"/>
        </w:rPr>
        <w:t xml:space="preserve">Timekeepers are prompted to enter telework hours for only those employees who are eligible for telework based on </w:t>
      </w:r>
      <w:proofErr w:type="gramStart"/>
      <w:r w:rsidRPr="007B4B0D">
        <w:rPr>
          <w:rFonts w:ascii="Times New Roman" w:hAnsi="Times New Roman"/>
          <w:szCs w:val="22"/>
        </w:rPr>
        <w:t>the  Telework</w:t>
      </w:r>
      <w:proofErr w:type="gramEnd"/>
      <w:r w:rsidRPr="007B4B0D">
        <w:rPr>
          <w:rFonts w:ascii="Times New Roman" w:hAnsi="Times New Roman"/>
          <w:szCs w:val="22"/>
        </w:rPr>
        <w:t xml:space="preserve"> Indicator in their PAID Employee file (#450). Eligible employees must have an eligible Telework Indicator status code in order to have telework hours posted to their timecard.</w:t>
      </w:r>
      <w:r w:rsidR="008A6D29" w:rsidRPr="007B4B0D">
        <w:rPr>
          <w:rFonts w:ascii="Times New Roman" w:hAnsi="Times New Roman"/>
          <w:szCs w:val="22"/>
        </w:rPr>
        <w:t xml:space="preserve"> </w:t>
      </w:r>
      <w:r w:rsidRPr="007B4B0D">
        <w:rPr>
          <w:rFonts w:ascii="Times New Roman" w:hAnsi="Times New Roman"/>
          <w:szCs w:val="22"/>
        </w:rPr>
        <w:t>(</w:t>
      </w:r>
      <w:r w:rsidR="00425EF7" w:rsidRPr="007B4B0D">
        <w:rPr>
          <w:rFonts w:ascii="Times New Roman" w:hAnsi="Times New Roman"/>
          <w:szCs w:val="22"/>
        </w:rPr>
        <w:t>Telework Indicator status code</w:t>
      </w:r>
      <w:r w:rsidR="00425EF7">
        <w:rPr>
          <w:rFonts w:ascii="Times New Roman" w:hAnsi="Times New Roman"/>
          <w:szCs w:val="22"/>
        </w:rPr>
        <w:t>s are</w:t>
      </w:r>
      <w:r w:rsidR="00425EF7" w:rsidRPr="007B4B0D">
        <w:rPr>
          <w:rFonts w:ascii="Times New Roman" w:hAnsi="Times New Roman"/>
          <w:szCs w:val="22"/>
        </w:rPr>
        <w:t xml:space="preserve"> </w:t>
      </w:r>
      <w:proofErr w:type="spellStart"/>
      <w:r w:rsidR="00425EF7">
        <w:rPr>
          <w:rFonts w:ascii="Times New Roman" w:hAnsi="Times New Roman"/>
          <w:szCs w:val="22"/>
        </w:rPr>
        <w:t>listd</w:t>
      </w:r>
      <w:proofErr w:type="spellEnd"/>
      <w:r w:rsidRPr="007B4B0D">
        <w:rPr>
          <w:rFonts w:ascii="Times New Roman" w:hAnsi="Times New Roman"/>
          <w:szCs w:val="22"/>
        </w:rPr>
        <w:t xml:space="preserve"> in</w:t>
      </w:r>
      <w:r w:rsidR="008A6D29" w:rsidRPr="007B4B0D">
        <w:rPr>
          <w:rFonts w:ascii="Times New Roman" w:hAnsi="Times New Roman"/>
          <w:szCs w:val="22"/>
        </w:rPr>
        <w:t xml:space="preserve"> </w:t>
      </w:r>
      <w:r w:rsidR="008A6D29" w:rsidRPr="007B4B0D">
        <w:rPr>
          <w:rFonts w:ascii="Times New Roman" w:hAnsi="Times New Roman"/>
          <w:szCs w:val="22"/>
        </w:rPr>
        <w:fldChar w:fldCharType="begin"/>
      </w:r>
      <w:r w:rsidR="008A6D29" w:rsidRPr="007B4B0D">
        <w:rPr>
          <w:rFonts w:ascii="Times New Roman" w:hAnsi="Times New Roman"/>
          <w:szCs w:val="22"/>
        </w:rPr>
        <w:instrText xml:space="preserve"> REF _Ref323906652 \h  \* MERGEFORMAT </w:instrText>
      </w:r>
      <w:r w:rsidR="008A6D29" w:rsidRPr="007B4B0D">
        <w:rPr>
          <w:rFonts w:ascii="Times New Roman" w:hAnsi="Times New Roman"/>
          <w:szCs w:val="22"/>
        </w:rPr>
      </w:r>
      <w:r w:rsidR="008A6D29" w:rsidRPr="007B4B0D">
        <w:rPr>
          <w:rFonts w:ascii="Times New Roman" w:hAnsi="Times New Roman"/>
          <w:szCs w:val="22"/>
        </w:rPr>
        <w:fldChar w:fldCharType="separate"/>
      </w:r>
      <w:r w:rsidR="00B2506B" w:rsidRPr="00B2506B">
        <w:rPr>
          <w:rFonts w:ascii="Times New Roman" w:hAnsi="Times New Roman"/>
          <w:szCs w:val="22"/>
        </w:rPr>
        <w:t xml:space="preserve">Table </w:t>
      </w:r>
      <w:r w:rsidR="00B2506B" w:rsidRPr="00B2506B">
        <w:rPr>
          <w:rFonts w:ascii="Times New Roman" w:hAnsi="Times New Roman"/>
          <w:noProof/>
          <w:szCs w:val="22"/>
        </w:rPr>
        <w:t>1</w:t>
      </w:r>
      <w:r w:rsidR="008A6D29" w:rsidRPr="007B4B0D">
        <w:rPr>
          <w:rFonts w:ascii="Times New Roman" w:hAnsi="Times New Roman"/>
          <w:szCs w:val="22"/>
        </w:rPr>
        <w:fldChar w:fldCharType="end"/>
      </w:r>
      <w:r w:rsidRPr="007B4B0D">
        <w:rPr>
          <w:rFonts w:ascii="Times New Roman" w:hAnsi="Times New Roman"/>
          <w:szCs w:val="22"/>
        </w:rPr>
        <w:t>.)</w:t>
      </w:r>
    </w:p>
    <w:p w14:paraId="4881ECA4" w14:textId="446FFC0F" w:rsidR="00E4006B" w:rsidRDefault="00E4006B" w:rsidP="0075701C">
      <w:pPr>
        <w:numPr>
          <w:ilvl w:val="0"/>
          <w:numId w:val="13"/>
        </w:numPr>
        <w:spacing w:after="240"/>
      </w:pPr>
      <w:r w:rsidRPr="001C04F6">
        <w:rPr>
          <w:rFonts w:ascii="Times New Roman" w:hAnsi="Times New Roman"/>
          <w:szCs w:val="22"/>
        </w:rPr>
        <w:t>For scheduled teleworkers (regular or medical), timekeepers are provided with a default value for employees' scheduled telework hours (</w:t>
      </w:r>
      <w:r w:rsidR="009150DC" w:rsidRPr="001C04F6">
        <w:rPr>
          <w:rFonts w:ascii="Times New Roman" w:hAnsi="Times New Roman"/>
          <w:szCs w:val="22"/>
        </w:rPr>
        <w:fldChar w:fldCharType="begin"/>
      </w:r>
      <w:r w:rsidR="009150DC" w:rsidRPr="001C04F6">
        <w:rPr>
          <w:rFonts w:ascii="Times New Roman" w:hAnsi="Times New Roman"/>
          <w:szCs w:val="22"/>
        </w:rPr>
        <w:instrText xml:space="preserve"> REF _Ref323906818 \h </w:instrText>
      </w:r>
      <w:r w:rsidR="007B4B0D" w:rsidRPr="001C04F6">
        <w:rPr>
          <w:rFonts w:ascii="Times New Roman" w:hAnsi="Times New Roman"/>
          <w:szCs w:val="22"/>
        </w:rPr>
        <w:instrText xml:space="preserve"> \* MERGEFORMAT </w:instrText>
      </w:r>
      <w:r w:rsidR="009150DC" w:rsidRPr="001C04F6">
        <w:rPr>
          <w:rFonts w:ascii="Times New Roman" w:hAnsi="Times New Roman"/>
          <w:szCs w:val="22"/>
        </w:rPr>
      </w:r>
      <w:r w:rsidR="009150DC" w:rsidRPr="001C04F6">
        <w:rPr>
          <w:rFonts w:ascii="Times New Roman" w:hAnsi="Times New Roman"/>
          <w:szCs w:val="22"/>
        </w:rPr>
        <w:fldChar w:fldCharType="separate"/>
      </w:r>
      <w:r w:rsidR="00B2506B" w:rsidRPr="00B2506B">
        <w:rPr>
          <w:rFonts w:ascii="Times New Roman" w:hAnsi="Times New Roman"/>
          <w:szCs w:val="22"/>
        </w:rPr>
        <w:t xml:space="preserve">Equation </w:t>
      </w:r>
      <w:r w:rsidR="00B2506B" w:rsidRPr="00B2506B">
        <w:rPr>
          <w:rFonts w:ascii="Times New Roman" w:hAnsi="Times New Roman"/>
          <w:noProof/>
          <w:szCs w:val="22"/>
        </w:rPr>
        <w:t>1</w:t>
      </w:r>
      <w:r w:rsidR="009150DC" w:rsidRPr="001C04F6">
        <w:rPr>
          <w:rFonts w:ascii="Times New Roman" w:hAnsi="Times New Roman"/>
          <w:szCs w:val="22"/>
        </w:rPr>
        <w:fldChar w:fldCharType="end"/>
      </w:r>
      <w:r w:rsidRPr="001C04F6">
        <w:rPr>
          <w:rFonts w:ascii="Times New Roman" w:hAnsi="Times New Roman"/>
          <w:szCs w:val="22"/>
        </w:rPr>
        <w:t>).</w:t>
      </w:r>
      <w:r>
        <w:t xml:space="preserve">  </w:t>
      </w:r>
    </w:p>
    <w:p w14:paraId="3B602885" w14:textId="77777777" w:rsidR="00E4006B" w:rsidRPr="008A6D29" w:rsidRDefault="00E4006B" w:rsidP="008A6D29">
      <w:pPr>
        <w:pBdr>
          <w:top w:val="single" w:sz="4" w:space="1" w:color="auto"/>
          <w:left w:val="single" w:sz="4" w:space="4" w:color="auto"/>
          <w:bottom w:val="single" w:sz="4" w:space="1" w:color="auto"/>
          <w:right w:val="single" w:sz="4" w:space="4" w:color="auto"/>
        </w:pBdr>
        <w:rPr>
          <w:rFonts w:ascii="Courier New" w:hAnsi="Courier New" w:cs="Courier New"/>
        </w:rPr>
      </w:pPr>
      <w:r w:rsidRPr="008A6D29">
        <w:rPr>
          <w:rFonts w:ascii="Courier New" w:hAnsi="Courier New" w:cs="Courier New"/>
        </w:rPr>
        <w:t xml:space="preserve">Default scheduled telework hours </w:t>
      </w:r>
      <w:r w:rsidR="008A6D29">
        <w:rPr>
          <w:rFonts w:ascii="Courier New" w:hAnsi="Courier New" w:cs="Courier New"/>
        </w:rPr>
        <w:t>(</w:t>
      </w:r>
      <w:r w:rsidRPr="008A6D29">
        <w:rPr>
          <w:rFonts w:ascii="Courier New" w:hAnsi="Courier New" w:cs="Courier New"/>
        </w:rPr>
        <w:t xml:space="preserve">medical or regular) = </w:t>
      </w:r>
      <w:r w:rsidR="008A6D29">
        <w:rPr>
          <w:rFonts w:ascii="Courier New" w:hAnsi="Courier New" w:cs="Courier New"/>
        </w:rPr>
        <w:br/>
      </w:r>
      <w:r w:rsidRPr="008A6D29">
        <w:rPr>
          <w:rFonts w:ascii="Courier New" w:hAnsi="Courier New" w:cs="Courier New"/>
        </w:rPr>
        <w:t>(</w:t>
      </w:r>
      <w:r w:rsidR="008A6D29">
        <w:rPr>
          <w:rFonts w:ascii="Courier New" w:hAnsi="Courier New" w:cs="Courier New"/>
        </w:rPr>
        <w:t xml:space="preserve"> </w:t>
      </w:r>
      <w:r w:rsidRPr="008A6D29">
        <w:rPr>
          <w:rFonts w:ascii="Courier New" w:hAnsi="Courier New" w:cs="Courier New"/>
        </w:rPr>
        <w:t xml:space="preserve">length of the </w:t>
      </w:r>
      <w:proofErr w:type="gramStart"/>
      <w:r w:rsidRPr="008A6D29">
        <w:rPr>
          <w:rFonts w:ascii="Courier New" w:hAnsi="Courier New" w:cs="Courier New"/>
        </w:rPr>
        <w:t>tour</w:t>
      </w:r>
      <w:r w:rsidR="008A6D29">
        <w:rPr>
          <w:rFonts w:ascii="Courier New" w:hAnsi="Courier New" w:cs="Courier New"/>
        </w:rPr>
        <w:t xml:space="preserve"> </w:t>
      </w:r>
      <w:r w:rsidRPr="008A6D29">
        <w:rPr>
          <w:rFonts w:ascii="Courier New" w:hAnsi="Courier New" w:cs="Courier New"/>
        </w:rPr>
        <w:t>)</w:t>
      </w:r>
      <w:proofErr w:type="gramEnd"/>
      <w:r w:rsidR="003D4F39">
        <w:rPr>
          <w:rFonts w:ascii="Courier New" w:hAnsi="Courier New" w:cs="Courier New"/>
        </w:rPr>
        <w:t xml:space="preserve"> </w:t>
      </w:r>
      <w:r w:rsidRPr="008A6D29">
        <w:rPr>
          <w:rFonts w:ascii="Courier New" w:hAnsi="Courier New" w:cs="Courier New"/>
        </w:rPr>
        <w:t>- ( leave )</w:t>
      </w:r>
    </w:p>
    <w:p w14:paraId="72FF4118" w14:textId="481AF3A6" w:rsidR="008A6D29" w:rsidRDefault="008A6D29" w:rsidP="001C04F6">
      <w:pPr>
        <w:pStyle w:val="Caption"/>
        <w:spacing w:before="120" w:after="360"/>
        <w:jc w:val="center"/>
      </w:pPr>
      <w:bookmarkStart w:id="14" w:name="_Ref323906818"/>
      <w:r>
        <w:t xml:space="preserve">Equation </w:t>
      </w:r>
      <w:r w:rsidR="00956965">
        <w:fldChar w:fldCharType="begin"/>
      </w:r>
      <w:r w:rsidR="00956965">
        <w:instrText xml:space="preserve"> SEQ Equation \* ARABIC </w:instrText>
      </w:r>
      <w:r w:rsidR="00956965">
        <w:fldChar w:fldCharType="separate"/>
      </w:r>
      <w:r w:rsidR="00B2506B">
        <w:rPr>
          <w:noProof/>
        </w:rPr>
        <w:t>1</w:t>
      </w:r>
      <w:r w:rsidR="00956965">
        <w:rPr>
          <w:noProof/>
        </w:rPr>
        <w:fldChar w:fldCharType="end"/>
      </w:r>
      <w:bookmarkEnd w:id="14"/>
      <w:r>
        <w:t xml:space="preserve">: </w:t>
      </w:r>
      <w:r w:rsidRPr="00D91991">
        <w:t>Default Scheduled Telework Hours</w:t>
      </w:r>
    </w:p>
    <w:p w14:paraId="45711A33" w14:textId="77777777" w:rsidR="00E4006B" w:rsidRPr="004E4D81" w:rsidRDefault="00E4006B" w:rsidP="0075701C">
      <w:pPr>
        <w:numPr>
          <w:ilvl w:val="0"/>
          <w:numId w:val="13"/>
        </w:numPr>
        <w:spacing w:after="120"/>
        <w:rPr>
          <w:rFonts w:ascii="Times New Roman" w:hAnsi="Times New Roman"/>
          <w:szCs w:val="22"/>
        </w:rPr>
      </w:pPr>
      <w:r w:rsidRPr="004E4D81">
        <w:rPr>
          <w:rFonts w:ascii="Times New Roman" w:hAnsi="Times New Roman"/>
          <w:szCs w:val="22"/>
        </w:rPr>
        <w:t>For scheduled teleworkers, timekeepers can enter telework hours (ad hoc or medical) for any work hours posted outside the tour of duty.</w:t>
      </w:r>
    </w:p>
    <w:p w14:paraId="1F06E056" w14:textId="574403FA" w:rsidR="00E4006B" w:rsidRPr="004E4D81" w:rsidRDefault="00E4006B" w:rsidP="0075701C">
      <w:pPr>
        <w:numPr>
          <w:ilvl w:val="0"/>
          <w:numId w:val="13"/>
        </w:numPr>
        <w:spacing w:after="240"/>
        <w:rPr>
          <w:rFonts w:ascii="Times New Roman" w:hAnsi="Times New Roman"/>
          <w:szCs w:val="22"/>
        </w:rPr>
      </w:pPr>
      <w:r w:rsidRPr="004E4D81">
        <w:rPr>
          <w:rFonts w:ascii="Times New Roman" w:hAnsi="Times New Roman"/>
          <w:szCs w:val="22"/>
        </w:rPr>
        <w:t xml:space="preserve">For unscheduled teleworkers, timekeepers are provided with a default value for </w:t>
      </w:r>
      <w:proofErr w:type="gramStart"/>
      <w:r w:rsidRPr="004E4D81">
        <w:rPr>
          <w:rFonts w:ascii="Times New Roman" w:hAnsi="Times New Roman"/>
          <w:szCs w:val="22"/>
        </w:rPr>
        <w:t>employees'</w:t>
      </w:r>
      <w:proofErr w:type="gramEnd"/>
      <w:r w:rsidRPr="004E4D81">
        <w:rPr>
          <w:rFonts w:ascii="Times New Roman" w:hAnsi="Times New Roman"/>
          <w:szCs w:val="22"/>
        </w:rPr>
        <w:t xml:space="preserve"> telework hours (</w:t>
      </w:r>
      <w:r w:rsidR="009150DC" w:rsidRPr="004E4D81">
        <w:rPr>
          <w:rFonts w:ascii="Times New Roman" w:hAnsi="Times New Roman"/>
          <w:szCs w:val="22"/>
        </w:rPr>
        <w:fldChar w:fldCharType="begin"/>
      </w:r>
      <w:r w:rsidR="009150DC" w:rsidRPr="004E4D81">
        <w:rPr>
          <w:rFonts w:ascii="Times New Roman" w:hAnsi="Times New Roman"/>
          <w:szCs w:val="22"/>
        </w:rPr>
        <w:instrText xml:space="preserve"> REF _Ref323906831 \h </w:instrText>
      </w:r>
      <w:r w:rsidR="009150DC" w:rsidRPr="004E4D81">
        <w:rPr>
          <w:rFonts w:ascii="Times New Roman" w:hAnsi="Times New Roman"/>
          <w:szCs w:val="22"/>
        </w:rPr>
      </w:r>
      <w:r w:rsidR="009150DC" w:rsidRPr="004E4D81">
        <w:rPr>
          <w:rFonts w:ascii="Times New Roman" w:hAnsi="Times New Roman"/>
          <w:szCs w:val="22"/>
        </w:rPr>
        <w:fldChar w:fldCharType="separate"/>
      </w:r>
      <w:r w:rsidR="00B2506B">
        <w:t xml:space="preserve">Equation </w:t>
      </w:r>
      <w:r w:rsidR="00B2506B">
        <w:rPr>
          <w:noProof/>
        </w:rPr>
        <w:t>2</w:t>
      </w:r>
      <w:r w:rsidR="009150DC" w:rsidRPr="004E4D81">
        <w:rPr>
          <w:rFonts w:ascii="Times New Roman" w:hAnsi="Times New Roman"/>
          <w:szCs w:val="22"/>
        </w:rPr>
        <w:fldChar w:fldCharType="end"/>
      </w:r>
      <w:r w:rsidRPr="004E4D81">
        <w:rPr>
          <w:rFonts w:ascii="Times New Roman" w:hAnsi="Times New Roman"/>
          <w:szCs w:val="22"/>
        </w:rPr>
        <w:t>).</w:t>
      </w:r>
    </w:p>
    <w:p w14:paraId="65D8F37E" w14:textId="77777777" w:rsidR="00E4006B" w:rsidRPr="008A6D29" w:rsidRDefault="00E4006B" w:rsidP="008A6D29">
      <w:pPr>
        <w:pBdr>
          <w:top w:val="single" w:sz="4" w:space="1" w:color="auto"/>
          <w:left w:val="single" w:sz="4" w:space="4" w:color="auto"/>
          <w:bottom w:val="single" w:sz="4" w:space="1" w:color="auto"/>
          <w:right w:val="single" w:sz="4" w:space="4" w:color="auto"/>
        </w:pBdr>
        <w:rPr>
          <w:rFonts w:ascii="Courier New" w:hAnsi="Courier New" w:cs="Courier New"/>
        </w:rPr>
      </w:pPr>
      <w:r w:rsidRPr="008A6D29">
        <w:rPr>
          <w:rFonts w:ascii="Courier New" w:hAnsi="Courier New" w:cs="Courier New"/>
        </w:rPr>
        <w:t xml:space="preserve">Default total telework hours = </w:t>
      </w:r>
      <w:r w:rsidR="008A6D29">
        <w:rPr>
          <w:rFonts w:ascii="Courier New" w:hAnsi="Courier New" w:cs="Courier New"/>
        </w:rPr>
        <w:br/>
      </w:r>
      <w:r w:rsidRPr="008A6D29">
        <w:rPr>
          <w:rFonts w:ascii="Courier New" w:hAnsi="Courier New" w:cs="Courier New"/>
        </w:rPr>
        <w:t xml:space="preserve">( length of the </w:t>
      </w:r>
      <w:proofErr w:type="gramStart"/>
      <w:r w:rsidRPr="008A6D29">
        <w:rPr>
          <w:rFonts w:ascii="Courier New" w:hAnsi="Courier New" w:cs="Courier New"/>
        </w:rPr>
        <w:t>tour )</w:t>
      </w:r>
      <w:proofErr w:type="gramEnd"/>
      <w:r w:rsidRPr="008A6D29">
        <w:rPr>
          <w:rFonts w:ascii="Courier New" w:hAnsi="Courier New" w:cs="Courier New"/>
        </w:rPr>
        <w:t xml:space="preserve"> +  ( overtime /comp time) - ( leave )</w:t>
      </w:r>
    </w:p>
    <w:p w14:paraId="4F022813" w14:textId="1FEF076A" w:rsidR="00E4006B" w:rsidRDefault="008A6D29" w:rsidP="001C04F6">
      <w:pPr>
        <w:pStyle w:val="Caption"/>
        <w:spacing w:before="120" w:after="360"/>
        <w:jc w:val="center"/>
      </w:pPr>
      <w:bookmarkStart w:id="15" w:name="_Ref323906831"/>
      <w:r>
        <w:t xml:space="preserve">Equation </w:t>
      </w:r>
      <w:r w:rsidR="00956965">
        <w:fldChar w:fldCharType="begin"/>
      </w:r>
      <w:r w:rsidR="00956965">
        <w:instrText xml:space="preserve"> SEQ Equation \* ARABIC </w:instrText>
      </w:r>
      <w:r w:rsidR="00956965">
        <w:fldChar w:fldCharType="separate"/>
      </w:r>
      <w:r w:rsidR="00B2506B">
        <w:rPr>
          <w:noProof/>
        </w:rPr>
        <w:t>2</w:t>
      </w:r>
      <w:r w:rsidR="00956965">
        <w:rPr>
          <w:noProof/>
        </w:rPr>
        <w:fldChar w:fldCharType="end"/>
      </w:r>
      <w:bookmarkEnd w:id="15"/>
      <w:r>
        <w:t xml:space="preserve">: </w:t>
      </w:r>
      <w:r w:rsidRPr="0079469D">
        <w:t>Default Total Telework Hours</w:t>
      </w:r>
    </w:p>
    <w:p w14:paraId="20C8520C" w14:textId="77777777" w:rsidR="00E4006B" w:rsidRPr="004E4D81" w:rsidRDefault="00E4006B" w:rsidP="0075701C">
      <w:pPr>
        <w:numPr>
          <w:ilvl w:val="0"/>
          <w:numId w:val="13"/>
        </w:numPr>
        <w:spacing w:after="120"/>
        <w:rPr>
          <w:rFonts w:ascii="Times New Roman" w:hAnsi="Times New Roman"/>
          <w:szCs w:val="22"/>
        </w:rPr>
      </w:pPr>
      <w:r w:rsidRPr="004E4D81">
        <w:rPr>
          <w:rFonts w:ascii="Times New Roman" w:hAnsi="Times New Roman"/>
          <w:szCs w:val="22"/>
        </w:rPr>
        <w:t>For unscheduled teleworkers, timekeepers can enter the type of telework (ad hoc or medical).</w:t>
      </w:r>
    </w:p>
    <w:p w14:paraId="4000547A" w14:textId="2E535080" w:rsidR="00E4006B" w:rsidRPr="004E4D81" w:rsidRDefault="00E4006B" w:rsidP="0075701C">
      <w:pPr>
        <w:numPr>
          <w:ilvl w:val="0"/>
          <w:numId w:val="13"/>
        </w:numPr>
        <w:spacing w:after="120"/>
        <w:rPr>
          <w:rFonts w:ascii="Times New Roman" w:hAnsi="Times New Roman"/>
          <w:szCs w:val="22"/>
        </w:rPr>
      </w:pPr>
      <w:r w:rsidRPr="004E4D81">
        <w:rPr>
          <w:rFonts w:ascii="Times New Roman" w:hAnsi="Times New Roman"/>
          <w:szCs w:val="22"/>
        </w:rPr>
        <w:t>Timekeepers are restricted to a value between zero hours and the default telework hours value defined in</w:t>
      </w:r>
      <w:r w:rsidR="009150DC" w:rsidRPr="004E4D81">
        <w:rPr>
          <w:rFonts w:ascii="Times New Roman" w:hAnsi="Times New Roman"/>
          <w:szCs w:val="22"/>
        </w:rPr>
        <w:t xml:space="preserve"> </w:t>
      </w:r>
      <w:r w:rsidR="009150DC" w:rsidRPr="004E4D81">
        <w:rPr>
          <w:rFonts w:ascii="Times New Roman" w:hAnsi="Times New Roman"/>
          <w:szCs w:val="22"/>
        </w:rPr>
        <w:fldChar w:fldCharType="begin"/>
      </w:r>
      <w:r w:rsidR="009150DC" w:rsidRPr="004E4D81">
        <w:rPr>
          <w:rFonts w:ascii="Times New Roman" w:hAnsi="Times New Roman"/>
          <w:szCs w:val="22"/>
        </w:rPr>
        <w:instrText xml:space="preserve"> REF _Ref323906818 \h </w:instrText>
      </w:r>
      <w:r w:rsidR="004E4D81" w:rsidRPr="004E4D81">
        <w:rPr>
          <w:rFonts w:ascii="Times New Roman" w:hAnsi="Times New Roman"/>
          <w:szCs w:val="22"/>
        </w:rPr>
        <w:instrText xml:space="preserve"> \* MERGEFORMAT </w:instrText>
      </w:r>
      <w:r w:rsidR="009150DC" w:rsidRPr="004E4D81">
        <w:rPr>
          <w:rFonts w:ascii="Times New Roman" w:hAnsi="Times New Roman"/>
          <w:szCs w:val="22"/>
        </w:rPr>
      </w:r>
      <w:r w:rsidR="009150DC" w:rsidRPr="004E4D81">
        <w:rPr>
          <w:rFonts w:ascii="Times New Roman" w:hAnsi="Times New Roman"/>
          <w:szCs w:val="22"/>
        </w:rPr>
        <w:fldChar w:fldCharType="separate"/>
      </w:r>
      <w:r w:rsidR="00B2506B" w:rsidRPr="00B2506B">
        <w:rPr>
          <w:rFonts w:ascii="Times New Roman" w:hAnsi="Times New Roman"/>
          <w:szCs w:val="22"/>
        </w:rPr>
        <w:t xml:space="preserve">Equation </w:t>
      </w:r>
      <w:r w:rsidR="00B2506B" w:rsidRPr="00B2506B">
        <w:rPr>
          <w:rFonts w:ascii="Times New Roman" w:hAnsi="Times New Roman"/>
          <w:noProof/>
          <w:szCs w:val="22"/>
        </w:rPr>
        <w:t>1</w:t>
      </w:r>
      <w:r w:rsidR="009150DC" w:rsidRPr="004E4D81">
        <w:rPr>
          <w:rFonts w:ascii="Times New Roman" w:hAnsi="Times New Roman"/>
          <w:szCs w:val="22"/>
        </w:rPr>
        <w:fldChar w:fldCharType="end"/>
      </w:r>
      <w:r w:rsidR="009150DC" w:rsidRPr="004E4D81">
        <w:rPr>
          <w:rFonts w:ascii="Times New Roman" w:hAnsi="Times New Roman"/>
          <w:szCs w:val="22"/>
        </w:rPr>
        <w:t xml:space="preserve"> or </w:t>
      </w:r>
      <w:r w:rsidR="009150DC" w:rsidRPr="004E4D81">
        <w:rPr>
          <w:rFonts w:ascii="Times New Roman" w:hAnsi="Times New Roman"/>
          <w:szCs w:val="22"/>
        </w:rPr>
        <w:fldChar w:fldCharType="begin"/>
      </w:r>
      <w:r w:rsidR="009150DC" w:rsidRPr="004E4D81">
        <w:rPr>
          <w:rFonts w:ascii="Times New Roman" w:hAnsi="Times New Roman"/>
          <w:szCs w:val="22"/>
        </w:rPr>
        <w:instrText xml:space="preserve"> REF _Ref323906831 \h </w:instrText>
      </w:r>
      <w:r w:rsidR="004E4D81" w:rsidRPr="004E4D81">
        <w:rPr>
          <w:rFonts w:ascii="Times New Roman" w:hAnsi="Times New Roman"/>
          <w:szCs w:val="22"/>
        </w:rPr>
        <w:instrText xml:space="preserve"> \* MERGEFORMAT </w:instrText>
      </w:r>
      <w:r w:rsidR="009150DC" w:rsidRPr="004E4D81">
        <w:rPr>
          <w:rFonts w:ascii="Times New Roman" w:hAnsi="Times New Roman"/>
          <w:szCs w:val="22"/>
        </w:rPr>
      </w:r>
      <w:r w:rsidR="009150DC" w:rsidRPr="004E4D81">
        <w:rPr>
          <w:rFonts w:ascii="Times New Roman" w:hAnsi="Times New Roman"/>
          <w:szCs w:val="22"/>
        </w:rPr>
        <w:fldChar w:fldCharType="separate"/>
      </w:r>
      <w:r w:rsidR="00B2506B" w:rsidRPr="00B2506B">
        <w:rPr>
          <w:rFonts w:ascii="Times New Roman" w:hAnsi="Times New Roman"/>
          <w:szCs w:val="22"/>
        </w:rPr>
        <w:t xml:space="preserve">Equation </w:t>
      </w:r>
      <w:r w:rsidR="00B2506B" w:rsidRPr="00B2506B">
        <w:rPr>
          <w:rFonts w:ascii="Times New Roman" w:hAnsi="Times New Roman"/>
          <w:noProof/>
          <w:szCs w:val="22"/>
        </w:rPr>
        <w:t>2</w:t>
      </w:r>
      <w:r w:rsidR="009150DC" w:rsidRPr="004E4D81">
        <w:rPr>
          <w:rFonts w:ascii="Times New Roman" w:hAnsi="Times New Roman"/>
          <w:szCs w:val="22"/>
        </w:rPr>
        <w:fldChar w:fldCharType="end"/>
      </w:r>
      <w:r w:rsidR="009150DC" w:rsidRPr="004E4D81">
        <w:rPr>
          <w:rFonts w:ascii="Times New Roman" w:hAnsi="Times New Roman"/>
          <w:szCs w:val="22"/>
        </w:rPr>
        <w:t>.</w:t>
      </w:r>
      <w:r w:rsidRPr="004E4D81">
        <w:rPr>
          <w:rFonts w:ascii="Times New Roman" w:hAnsi="Times New Roman"/>
          <w:szCs w:val="22"/>
        </w:rPr>
        <w:t xml:space="preserve">     </w:t>
      </w:r>
    </w:p>
    <w:p w14:paraId="67B5960C" w14:textId="77777777" w:rsidR="00E4006B" w:rsidRDefault="00E4006B" w:rsidP="003C0D65">
      <w:pPr>
        <w:ind w:firstLine="60"/>
      </w:pPr>
    </w:p>
    <w:p w14:paraId="3C4A405F" w14:textId="77777777" w:rsidR="004E4D81" w:rsidRPr="004E4D81" w:rsidRDefault="006648AF" w:rsidP="0075701C">
      <w:pPr>
        <w:numPr>
          <w:ilvl w:val="0"/>
          <w:numId w:val="13"/>
        </w:numPr>
        <w:spacing w:after="120"/>
        <w:rPr>
          <w:rFonts w:ascii="Times New Roman" w:hAnsi="Times New Roman"/>
          <w:szCs w:val="22"/>
        </w:rPr>
      </w:pPr>
      <w:r w:rsidRPr="004E4D81">
        <w:rPr>
          <w:rFonts w:ascii="Times New Roman" w:hAnsi="Times New Roman"/>
          <w:szCs w:val="22"/>
        </w:rPr>
        <w:lastRenderedPageBreak/>
        <w:t xml:space="preserve">Full Time Physicians: </w:t>
      </w:r>
      <w:r w:rsidR="00E4006B" w:rsidRPr="004E4D81">
        <w:rPr>
          <w:rFonts w:ascii="Times New Roman" w:hAnsi="Times New Roman"/>
          <w:szCs w:val="22"/>
        </w:rPr>
        <w:t>Full time physicians work daily tours. They work the entire day or</w:t>
      </w:r>
      <w:r w:rsidR="004E4D81" w:rsidRPr="004E4D81">
        <w:rPr>
          <w:rFonts w:ascii="Times New Roman" w:hAnsi="Times New Roman"/>
          <w:szCs w:val="22"/>
        </w:rPr>
        <w:t xml:space="preserve"> take leave for the entire day.</w:t>
      </w:r>
    </w:p>
    <w:p w14:paraId="07945994" w14:textId="77777777" w:rsidR="00E4006B" w:rsidRPr="004E4D81" w:rsidRDefault="00E4006B" w:rsidP="0075701C">
      <w:pPr>
        <w:numPr>
          <w:ilvl w:val="0"/>
          <w:numId w:val="16"/>
        </w:numPr>
        <w:tabs>
          <w:tab w:val="left" w:pos="900"/>
        </w:tabs>
        <w:spacing w:after="120"/>
        <w:ind w:hanging="540"/>
        <w:rPr>
          <w:rFonts w:ascii="Times New Roman" w:hAnsi="Times New Roman"/>
          <w:szCs w:val="22"/>
        </w:rPr>
      </w:pPr>
      <w:r w:rsidRPr="004E4D81">
        <w:rPr>
          <w:rFonts w:ascii="Times New Roman" w:hAnsi="Times New Roman"/>
          <w:szCs w:val="22"/>
        </w:rPr>
        <w:t>Timekeepers can enter a day as telework days; and</w:t>
      </w:r>
    </w:p>
    <w:p w14:paraId="613D26CE" w14:textId="77777777" w:rsidR="00E4006B" w:rsidRPr="004E4D81" w:rsidRDefault="00760244" w:rsidP="0075701C">
      <w:pPr>
        <w:numPr>
          <w:ilvl w:val="0"/>
          <w:numId w:val="16"/>
        </w:numPr>
        <w:tabs>
          <w:tab w:val="left" w:pos="900"/>
        </w:tabs>
        <w:spacing w:after="240"/>
        <w:ind w:left="907" w:hanging="547"/>
        <w:rPr>
          <w:rFonts w:ascii="Times New Roman" w:hAnsi="Times New Roman"/>
          <w:szCs w:val="22"/>
        </w:rPr>
      </w:pPr>
      <w:r w:rsidRPr="004E4D81">
        <w:rPr>
          <w:rFonts w:ascii="Times New Roman" w:hAnsi="Times New Roman"/>
          <w:szCs w:val="22"/>
        </w:rPr>
        <w:t>Timekeepers</w:t>
      </w:r>
      <w:r w:rsidR="00E4006B" w:rsidRPr="004E4D81">
        <w:rPr>
          <w:rFonts w:ascii="Times New Roman" w:hAnsi="Times New Roman"/>
          <w:szCs w:val="22"/>
        </w:rPr>
        <w:t xml:space="preserve"> can enter telework as either scheduled telework, medical</w:t>
      </w:r>
      <w:r w:rsidR="006648AF" w:rsidRPr="004E4D81">
        <w:rPr>
          <w:rFonts w:ascii="Times New Roman" w:hAnsi="Times New Roman"/>
          <w:szCs w:val="22"/>
        </w:rPr>
        <w:t xml:space="preserve"> </w:t>
      </w:r>
      <w:r w:rsidR="003D4F39">
        <w:rPr>
          <w:rFonts w:ascii="Times New Roman" w:hAnsi="Times New Roman"/>
          <w:szCs w:val="22"/>
        </w:rPr>
        <w:t>telework, or ad hoc telework.</w:t>
      </w:r>
    </w:p>
    <w:p w14:paraId="020694D7" w14:textId="77777777" w:rsidR="00E4006B" w:rsidRPr="004E4D81" w:rsidRDefault="00E4006B" w:rsidP="0075701C">
      <w:pPr>
        <w:numPr>
          <w:ilvl w:val="0"/>
          <w:numId w:val="13"/>
        </w:numPr>
        <w:spacing w:after="120"/>
        <w:rPr>
          <w:rFonts w:ascii="Times New Roman" w:hAnsi="Times New Roman"/>
          <w:szCs w:val="22"/>
        </w:rPr>
      </w:pPr>
      <w:r w:rsidRPr="004E4D81">
        <w:rPr>
          <w:rFonts w:ascii="Times New Roman" w:hAnsi="Times New Roman"/>
          <w:szCs w:val="22"/>
        </w:rPr>
        <w:t>There is no provision for timekeepers to provide a scheduled telework on secondary tours.  Timekeepers can enter actual telework hours (medical or ad hoc) if they are applicable to secondary tours.</w:t>
      </w:r>
    </w:p>
    <w:p w14:paraId="5188B413" w14:textId="77777777" w:rsidR="00E4006B" w:rsidRPr="004E4D81" w:rsidRDefault="00E4006B" w:rsidP="0075701C">
      <w:pPr>
        <w:numPr>
          <w:ilvl w:val="0"/>
          <w:numId w:val="13"/>
        </w:numPr>
        <w:spacing w:after="360"/>
        <w:rPr>
          <w:rFonts w:ascii="Times New Roman" w:hAnsi="Times New Roman"/>
          <w:szCs w:val="22"/>
        </w:rPr>
      </w:pPr>
      <w:r w:rsidRPr="004E4D81">
        <w:rPr>
          <w:rFonts w:ascii="Times New Roman" w:hAnsi="Times New Roman"/>
          <w:szCs w:val="22"/>
        </w:rPr>
        <w:t>Intermittent Employees currently have no specified tour of duty. There is no provision for timekeepers to schedule telework hours for intermittent employees. Timekeepers can enter actual telework hours (medical or ad hoc) for intermittent employees.</w:t>
      </w:r>
    </w:p>
    <w:p w14:paraId="0471310C" w14:textId="77777777" w:rsidR="00E4006B" w:rsidRDefault="00E4006B" w:rsidP="004E4D81">
      <w:pPr>
        <w:pStyle w:val="BodyText"/>
      </w:pPr>
      <w:r>
        <w:t>The Posting/Tour Change [</w:t>
      </w:r>
      <w:r w:rsidRPr="00633C83">
        <w:rPr>
          <w:b/>
        </w:rPr>
        <w:t>PRSA TP POST</w:t>
      </w:r>
      <w:r>
        <w:t xml:space="preserve">] </w:t>
      </w:r>
      <w:r w:rsidR="003D4F39">
        <w:t xml:space="preserve">option </w:t>
      </w:r>
      <w:r>
        <w:t>is updated for employees who are eligible for telework:</w:t>
      </w:r>
    </w:p>
    <w:p w14:paraId="0573524F" w14:textId="6E33846C" w:rsidR="00E4006B" w:rsidRPr="007B4B0D" w:rsidRDefault="00E4006B" w:rsidP="0075701C">
      <w:pPr>
        <w:numPr>
          <w:ilvl w:val="0"/>
          <w:numId w:val="17"/>
        </w:numPr>
        <w:spacing w:after="120"/>
        <w:ind w:left="562" w:hanging="504"/>
        <w:rPr>
          <w:rFonts w:ascii="Times New Roman" w:hAnsi="Times New Roman"/>
          <w:szCs w:val="22"/>
        </w:rPr>
      </w:pPr>
      <w:r w:rsidRPr="007B4B0D">
        <w:rPr>
          <w:rFonts w:ascii="Times New Roman" w:hAnsi="Times New Roman"/>
          <w:szCs w:val="22"/>
        </w:rPr>
        <w:t>Timekeepers can add or remove scheduled telework days</w:t>
      </w:r>
      <w:r w:rsidR="007B4B0D">
        <w:rPr>
          <w:rFonts w:ascii="Times New Roman" w:hAnsi="Times New Roman"/>
          <w:szCs w:val="22"/>
        </w:rPr>
        <w:t>, as</w:t>
      </w:r>
      <w:r w:rsidRPr="007B4B0D">
        <w:rPr>
          <w:rFonts w:ascii="Times New Roman" w:hAnsi="Times New Roman"/>
          <w:szCs w:val="22"/>
        </w:rPr>
        <w:t xml:space="preserve"> </w:t>
      </w:r>
      <w:r w:rsidR="007B4B0D" w:rsidRPr="007B4B0D">
        <w:rPr>
          <w:rFonts w:ascii="Times New Roman" w:hAnsi="Times New Roman"/>
          <w:szCs w:val="22"/>
        </w:rPr>
        <w:t xml:space="preserve">shown in </w:t>
      </w:r>
      <w:r w:rsidR="007B4B0D" w:rsidRPr="007B4B0D">
        <w:rPr>
          <w:rFonts w:ascii="Times New Roman" w:hAnsi="Times New Roman"/>
          <w:szCs w:val="22"/>
        </w:rPr>
        <w:fldChar w:fldCharType="begin"/>
      </w:r>
      <w:r w:rsidR="007B4B0D" w:rsidRPr="007B4B0D">
        <w:rPr>
          <w:rFonts w:ascii="Times New Roman" w:hAnsi="Times New Roman"/>
          <w:szCs w:val="22"/>
        </w:rPr>
        <w:instrText xml:space="preserve"> REF _Ref323906652 \h  \* MERGEFORMAT </w:instrText>
      </w:r>
      <w:r w:rsidR="007B4B0D" w:rsidRPr="007B4B0D">
        <w:rPr>
          <w:rFonts w:ascii="Times New Roman" w:hAnsi="Times New Roman"/>
          <w:szCs w:val="22"/>
        </w:rPr>
      </w:r>
      <w:r w:rsidR="007B4B0D" w:rsidRPr="007B4B0D">
        <w:rPr>
          <w:rFonts w:ascii="Times New Roman" w:hAnsi="Times New Roman"/>
          <w:szCs w:val="22"/>
        </w:rPr>
        <w:fldChar w:fldCharType="separate"/>
      </w:r>
      <w:r w:rsidR="00B2506B" w:rsidRPr="00B2506B">
        <w:rPr>
          <w:rFonts w:ascii="Times New Roman" w:hAnsi="Times New Roman"/>
          <w:szCs w:val="22"/>
        </w:rPr>
        <w:t xml:space="preserve">Table </w:t>
      </w:r>
      <w:r w:rsidR="00B2506B" w:rsidRPr="00B2506B">
        <w:rPr>
          <w:rFonts w:ascii="Times New Roman" w:hAnsi="Times New Roman"/>
          <w:noProof/>
          <w:szCs w:val="22"/>
        </w:rPr>
        <w:t>1</w:t>
      </w:r>
      <w:r w:rsidR="007B4B0D" w:rsidRPr="007B4B0D">
        <w:rPr>
          <w:rFonts w:ascii="Times New Roman" w:hAnsi="Times New Roman"/>
          <w:szCs w:val="22"/>
        </w:rPr>
        <w:fldChar w:fldCharType="end"/>
      </w:r>
      <w:r w:rsidR="007B4B0D">
        <w:rPr>
          <w:rFonts w:ascii="Times New Roman" w:hAnsi="Times New Roman"/>
          <w:szCs w:val="22"/>
        </w:rPr>
        <w:t xml:space="preserve">, </w:t>
      </w:r>
      <w:r w:rsidRPr="007B4B0D">
        <w:rPr>
          <w:rFonts w:ascii="Times New Roman" w:hAnsi="Times New Roman"/>
          <w:szCs w:val="22"/>
        </w:rPr>
        <w:t>when entering corrections to employees' tours of duty.</w:t>
      </w:r>
    </w:p>
    <w:p w14:paraId="342955F9" w14:textId="77777777" w:rsidR="00E4006B" w:rsidRPr="007B4B0D" w:rsidRDefault="00E4006B" w:rsidP="0075701C">
      <w:pPr>
        <w:numPr>
          <w:ilvl w:val="0"/>
          <w:numId w:val="17"/>
        </w:numPr>
        <w:spacing w:after="120"/>
        <w:ind w:left="562" w:hanging="504"/>
        <w:rPr>
          <w:rFonts w:ascii="Times New Roman" w:hAnsi="Times New Roman"/>
          <w:szCs w:val="22"/>
        </w:rPr>
      </w:pPr>
      <w:r w:rsidRPr="007B4B0D">
        <w:rPr>
          <w:rFonts w:ascii="Times New Roman" w:hAnsi="Times New Roman"/>
          <w:szCs w:val="22"/>
        </w:rPr>
        <w:t>Timekeepers can add, update, edit, and delete telework hours from daily time records when entering time posting corrections. (Timekeepers are limited to entering telework hours based on the same criteria described with the Post Employee Time option.</w:t>
      </w:r>
      <w:r w:rsidR="008C724A">
        <w:rPr>
          <w:rFonts w:ascii="Times New Roman" w:hAnsi="Times New Roman"/>
          <w:szCs w:val="22"/>
        </w:rPr>
        <w:t>)</w:t>
      </w:r>
    </w:p>
    <w:p w14:paraId="30D410EB" w14:textId="77777777" w:rsidR="00E4006B" w:rsidRPr="007B4B0D" w:rsidRDefault="00E4006B" w:rsidP="0075701C">
      <w:pPr>
        <w:numPr>
          <w:ilvl w:val="0"/>
          <w:numId w:val="17"/>
        </w:numPr>
        <w:spacing w:after="360"/>
        <w:ind w:left="562" w:hanging="504"/>
        <w:rPr>
          <w:rFonts w:ascii="Times New Roman" w:hAnsi="Times New Roman"/>
          <w:szCs w:val="22"/>
        </w:rPr>
      </w:pPr>
      <w:r w:rsidRPr="007B4B0D">
        <w:rPr>
          <w:rFonts w:ascii="Times New Roman" w:hAnsi="Times New Roman"/>
          <w:szCs w:val="22"/>
        </w:rPr>
        <w:t>Timekeepers can edit the telework type (scheduled telework, medical telework, or ad hoc telework) when entering time posting corrections, also based on criteria described with the Post Employee Time option.</w:t>
      </w:r>
    </w:p>
    <w:p w14:paraId="5299CA95" w14:textId="77777777" w:rsidR="009D145B" w:rsidRDefault="009D145B" w:rsidP="00484E28">
      <w:pPr>
        <w:pStyle w:val="Heading2"/>
      </w:pPr>
      <w:bookmarkStart w:id="16" w:name="_Toc323909186"/>
      <w:r w:rsidRPr="00244E40">
        <w:t xml:space="preserve">Changes to the </w:t>
      </w:r>
      <w:r w:rsidRPr="00C95E31">
        <w:t xml:space="preserve">T&amp;A Supervisor </w:t>
      </w:r>
      <w:r>
        <w:t>Functions</w:t>
      </w:r>
      <w:bookmarkEnd w:id="16"/>
    </w:p>
    <w:p w14:paraId="70FD8D58" w14:textId="77777777" w:rsidR="008730B9" w:rsidRDefault="008730B9" w:rsidP="002B6311">
      <w:pPr>
        <w:pStyle w:val="BodyText"/>
      </w:pPr>
      <w:r>
        <w:t>The Pay Period Certification [</w:t>
      </w:r>
      <w:r w:rsidRPr="002B6311">
        <w:rPr>
          <w:b/>
        </w:rPr>
        <w:t>PRSA SUP REV</w:t>
      </w:r>
      <w:r w:rsidR="00714E48">
        <w:t xml:space="preserve">] </w:t>
      </w:r>
      <w:r w:rsidR="003D4F39">
        <w:t xml:space="preserve">option </w:t>
      </w:r>
      <w:r w:rsidR="00714E48">
        <w:t>is updated</w:t>
      </w:r>
      <w:r>
        <w:t>:</w:t>
      </w:r>
    </w:p>
    <w:p w14:paraId="4A24534B" w14:textId="77777777" w:rsidR="008730B9" w:rsidRDefault="008730B9" w:rsidP="0075701C">
      <w:pPr>
        <w:pStyle w:val="BodyText"/>
        <w:numPr>
          <w:ilvl w:val="0"/>
          <w:numId w:val="19"/>
        </w:numPr>
      </w:pPr>
      <w:r>
        <w:t>Supervisors can view scheduled telework (regular or medical) and actual telework hours posted for each day of the pay period from within the existing Pay Period Certification option.</w:t>
      </w:r>
    </w:p>
    <w:p w14:paraId="6E9C347E" w14:textId="77777777" w:rsidR="008730B9" w:rsidRDefault="008730B9" w:rsidP="0075701C">
      <w:pPr>
        <w:pStyle w:val="BodyText"/>
        <w:numPr>
          <w:ilvl w:val="0"/>
          <w:numId w:val="19"/>
        </w:numPr>
      </w:pPr>
      <w:r>
        <w:t>Supervisors can view telework hours on the existing PAY PERIOD summary screen.</w:t>
      </w:r>
    </w:p>
    <w:p w14:paraId="7996B437" w14:textId="77777777" w:rsidR="008730B9" w:rsidRDefault="008730B9" w:rsidP="002B6311">
      <w:pPr>
        <w:pStyle w:val="BodyText"/>
        <w:spacing w:after="360"/>
      </w:pPr>
      <w:r>
        <w:t>Note:  The certification option generates the 8B string in the background when a supervisor releases a timecard to payroll. The requirements for the 8B string are covered in a separate section.</w:t>
      </w:r>
    </w:p>
    <w:p w14:paraId="258C984B" w14:textId="77777777" w:rsidR="008730B9" w:rsidRDefault="008730B9" w:rsidP="002B6311">
      <w:pPr>
        <w:pStyle w:val="BodyText"/>
      </w:pPr>
      <w:r>
        <w:t>The Supervisory Approvals [</w:t>
      </w:r>
      <w:r w:rsidRPr="002B6311">
        <w:rPr>
          <w:b/>
        </w:rPr>
        <w:t>PRSA SUP CERT</w:t>
      </w:r>
      <w:r w:rsidR="00714E48">
        <w:t xml:space="preserve">] </w:t>
      </w:r>
      <w:r w:rsidR="008C724A">
        <w:t xml:space="preserve">option </w:t>
      </w:r>
      <w:r w:rsidR="00714E48">
        <w:t>is updated</w:t>
      </w:r>
      <w:r>
        <w:t>:</w:t>
      </w:r>
    </w:p>
    <w:p w14:paraId="1DBB47E5" w14:textId="77777777" w:rsidR="008730B9" w:rsidRDefault="008730B9" w:rsidP="0075701C">
      <w:pPr>
        <w:pStyle w:val="BodyText"/>
        <w:numPr>
          <w:ilvl w:val="0"/>
          <w:numId w:val="20"/>
        </w:numPr>
      </w:pPr>
      <w:r>
        <w:t>Supervisors can review and then approve, disapprove, or bypass changes to scheduled telework (regular or medical).</w:t>
      </w:r>
    </w:p>
    <w:p w14:paraId="34C1DD15" w14:textId="77777777" w:rsidR="008730B9" w:rsidRDefault="008730B9" w:rsidP="0075701C">
      <w:pPr>
        <w:pStyle w:val="BodyText"/>
        <w:numPr>
          <w:ilvl w:val="0"/>
          <w:numId w:val="20"/>
        </w:numPr>
        <w:spacing w:after="360"/>
      </w:pPr>
      <w:r>
        <w:t>Supervisors can review and then approve, disapprove, or bypass changes to telework hours posted for each day of the pay period from within the existing supervisory approval option.</w:t>
      </w:r>
    </w:p>
    <w:p w14:paraId="0C4B2DA6" w14:textId="77777777" w:rsidR="008730B9" w:rsidRDefault="008730B9" w:rsidP="002B6311">
      <w:pPr>
        <w:pStyle w:val="BodyText"/>
      </w:pPr>
      <w:r>
        <w:t>The Display Employee Tour of Duty [</w:t>
      </w:r>
      <w:r w:rsidRPr="002B6311">
        <w:rPr>
          <w:b/>
        </w:rPr>
        <w:t>PRSA TK TOUR-DISP-SUP</w:t>
      </w:r>
      <w:r>
        <w:t xml:space="preserve">] </w:t>
      </w:r>
      <w:r w:rsidR="008C724A">
        <w:t xml:space="preserve">option </w:t>
      </w:r>
      <w:r>
        <w:t>is updated:</w:t>
      </w:r>
    </w:p>
    <w:p w14:paraId="3B22E391" w14:textId="77777777" w:rsidR="008730B9" w:rsidRDefault="008730B9" w:rsidP="0075701C">
      <w:pPr>
        <w:pStyle w:val="BodyText"/>
        <w:numPr>
          <w:ilvl w:val="0"/>
          <w:numId w:val="18"/>
        </w:numPr>
        <w:spacing w:after="360"/>
      </w:pPr>
      <w:r>
        <w:t>Supervisors can view scheduled telework (medical or regular) within this option.</w:t>
      </w:r>
    </w:p>
    <w:p w14:paraId="4480F63C" w14:textId="77777777" w:rsidR="008730B9" w:rsidRDefault="002B6311" w:rsidP="002B6311">
      <w:pPr>
        <w:pStyle w:val="BodyText"/>
      </w:pPr>
      <w:r>
        <w:br w:type="page"/>
      </w:r>
      <w:r w:rsidR="008730B9">
        <w:lastRenderedPageBreak/>
        <w:t>The Display Employee Pay Period [</w:t>
      </w:r>
      <w:r w:rsidR="008730B9" w:rsidRPr="002B6311">
        <w:rPr>
          <w:b/>
        </w:rPr>
        <w:t>PRSA TPD PP-SUP</w:t>
      </w:r>
      <w:r w:rsidR="008730B9">
        <w:t xml:space="preserve">] </w:t>
      </w:r>
      <w:r w:rsidR="008C724A">
        <w:t xml:space="preserve">option </w:t>
      </w:r>
      <w:r w:rsidR="008730B9">
        <w:t>is updated:</w:t>
      </w:r>
    </w:p>
    <w:p w14:paraId="22733D5B" w14:textId="77777777" w:rsidR="008730B9" w:rsidRDefault="008730B9" w:rsidP="0075701C">
      <w:pPr>
        <w:pStyle w:val="BodyText"/>
        <w:numPr>
          <w:ilvl w:val="0"/>
          <w:numId w:val="21"/>
        </w:numPr>
      </w:pPr>
      <w:r>
        <w:t>Supervisors can view scheduled telework (medical or regular) on this report.</w:t>
      </w:r>
    </w:p>
    <w:p w14:paraId="3A059291" w14:textId="77777777" w:rsidR="008730B9" w:rsidRDefault="008730B9" w:rsidP="0075701C">
      <w:pPr>
        <w:pStyle w:val="BodyText"/>
        <w:numPr>
          <w:ilvl w:val="0"/>
          <w:numId w:val="21"/>
        </w:numPr>
        <w:spacing w:after="360"/>
      </w:pPr>
      <w:r>
        <w:t>Supervisors can view the posted telework hours on this report.</w:t>
      </w:r>
    </w:p>
    <w:p w14:paraId="02D49B99" w14:textId="77777777" w:rsidR="009D145B" w:rsidRDefault="009D145B" w:rsidP="00484E28">
      <w:pPr>
        <w:pStyle w:val="Heading2"/>
      </w:pPr>
      <w:bookmarkStart w:id="17" w:name="_Toc323909187"/>
      <w:r w:rsidRPr="00244E40">
        <w:t xml:space="preserve">Changes to the </w:t>
      </w:r>
      <w:r w:rsidRPr="00C95E31">
        <w:t xml:space="preserve">Employee </w:t>
      </w:r>
      <w:r>
        <w:t>Functions</w:t>
      </w:r>
      <w:bookmarkEnd w:id="17"/>
    </w:p>
    <w:p w14:paraId="3161E4AB" w14:textId="6E1D0419" w:rsidR="00714E48" w:rsidRPr="00E77456" w:rsidRDefault="00714E48" w:rsidP="00714E48">
      <w:pPr>
        <w:pStyle w:val="BodyText"/>
        <w:spacing w:after="360"/>
      </w:pPr>
      <w:r w:rsidRPr="00E77456">
        <w:t>The Service Record Screen [</w:t>
      </w:r>
      <w:r w:rsidRPr="00E77456">
        <w:rPr>
          <w:b/>
        </w:rPr>
        <w:t>PRSD SERVICE RECORD SCREEN</w:t>
      </w:r>
      <w:r w:rsidRPr="00E77456">
        <w:t xml:space="preserve">] </w:t>
      </w:r>
      <w:r w:rsidR="008C724A" w:rsidRPr="00E77456">
        <w:t xml:space="preserve">option </w:t>
      </w:r>
      <w:r w:rsidRPr="00E77456">
        <w:t>is updated so employees can view their Telework Indicator status code (</w:t>
      </w:r>
      <w:r w:rsidRPr="00E77456">
        <w:fldChar w:fldCharType="begin"/>
      </w:r>
      <w:r w:rsidRPr="00E77456">
        <w:instrText xml:space="preserve"> REF _Ref323906652 \h  \* MERGEFORMAT </w:instrText>
      </w:r>
      <w:r w:rsidRPr="00E77456">
        <w:fldChar w:fldCharType="separate"/>
      </w:r>
      <w:r w:rsidR="00B2506B">
        <w:t xml:space="preserve">Table </w:t>
      </w:r>
      <w:r w:rsidR="00B2506B">
        <w:rPr>
          <w:noProof/>
        </w:rPr>
        <w:t>1</w:t>
      </w:r>
      <w:r w:rsidRPr="00E77456">
        <w:fldChar w:fldCharType="end"/>
      </w:r>
      <w:r w:rsidRPr="00E77456">
        <w:t>).</w:t>
      </w:r>
    </w:p>
    <w:p w14:paraId="138E54C9" w14:textId="77777777" w:rsidR="00714E48" w:rsidRPr="00E77456" w:rsidRDefault="00714E48" w:rsidP="00714E48">
      <w:pPr>
        <w:pStyle w:val="BodyText"/>
      </w:pPr>
      <w:r w:rsidRPr="00E77456">
        <w:t>The Display Pay Period [</w:t>
      </w:r>
      <w:r w:rsidRPr="00E77456">
        <w:rPr>
          <w:b/>
        </w:rPr>
        <w:t>PRSA TPD PP-EMP</w:t>
      </w:r>
      <w:r w:rsidRPr="00E77456">
        <w:t xml:space="preserve">] </w:t>
      </w:r>
      <w:r w:rsidR="008C724A" w:rsidRPr="00E77456">
        <w:t xml:space="preserve">option </w:t>
      </w:r>
      <w:r w:rsidRPr="00E77456">
        <w:t>is updated:</w:t>
      </w:r>
    </w:p>
    <w:p w14:paraId="56575346" w14:textId="77777777" w:rsidR="00714E48" w:rsidRPr="00E77456" w:rsidRDefault="00714E48" w:rsidP="0075701C">
      <w:pPr>
        <w:pStyle w:val="BodyText"/>
        <w:numPr>
          <w:ilvl w:val="0"/>
          <w:numId w:val="22"/>
        </w:numPr>
      </w:pPr>
      <w:r w:rsidRPr="00E77456">
        <w:t>Employees can view their scheduled telework (medical or regular) on this report.</w:t>
      </w:r>
    </w:p>
    <w:p w14:paraId="6F227D5E" w14:textId="77777777" w:rsidR="009D145B" w:rsidRPr="00E77456" w:rsidRDefault="00714E48" w:rsidP="0075701C">
      <w:pPr>
        <w:pStyle w:val="BodyText"/>
        <w:numPr>
          <w:ilvl w:val="0"/>
          <w:numId w:val="22"/>
        </w:numPr>
        <w:spacing w:after="360"/>
      </w:pPr>
      <w:r w:rsidRPr="00E77456">
        <w:t>Employees can view their posted telework hours on this report.</w:t>
      </w:r>
    </w:p>
    <w:p w14:paraId="1930704B" w14:textId="77777777" w:rsidR="009D145B" w:rsidRDefault="009D145B" w:rsidP="00484E28">
      <w:pPr>
        <w:pStyle w:val="Heading2"/>
      </w:pPr>
      <w:bookmarkStart w:id="18" w:name="_Toc323909188"/>
      <w:r w:rsidRPr="00244E40">
        <w:t xml:space="preserve">Changes to the </w:t>
      </w:r>
      <w:proofErr w:type="gramStart"/>
      <w:r>
        <w:t>T</w:t>
      </w:r>
      <w:r w:rsidRPr="00C95E31">
        <w:t>ime Card</w:t>
      </w:r>
      <w:proofErr w:type="gramEnd"/>
      <w:r w:rsidRPr="00C95E31">
        <w:t xml:space="preserve"> Decomposition </w:t>
      </w:r>
      <w:r>
        <w:t>Functions</w:t>
      </w:r>
      <w:bookmarkEnd w:id="18"/>
    </w:p>
    <w:p w14:paraId="7250AB82" w14:textId="74596B0D" w:rsidR="00714E48" w:rsidRPr="00E77456" w:rsidRDefault="00714E48" w:rsidP="00223AE8">
      <w:pPr>
        <w:pStyle w:val="BodyText"/>
        <w:spacing w:after="240"/>
      </w:pPr>
      <w:proofErr w:type="gramStart"/>
      <w:r w:rsidRPr="00E77456">
        <w:t>Time cards</w:t>
      </w:r>
      <w:proofErr w:type="gramEnd"/>
      <w:r w:rsidRPr="00E77456">
        <w:t xml:space="preserve"> can be decomposed using the options shown in </w:t>
      </w:r>
      <w:r w:rsidRPr="00E77456">
        <w:fldChar w:fldCharType="begin"/>
      </w:r>
      <w:r w:rsidRPr="00E77456">
        <w:instrText xml:space="preserve"> REF _Ref323907926 \h </w:instrText>
      </w:r>
      <w:r w:rsidRPr="00E77456">
        <w:fldChar w:fldCharType="separate"/>
      </w:r>
      <w:r w:rsidR="00B2506B">
        <w:t xml:space="preserve">Table </w:t>
      </w:r>
      <w:r w:rsidR="00B2506B">
        <w:rPr>
          <w:noProof/>
        </w:rPr>
        <w:t>2</w:t>
      </w:r>
      <w:r w:rsidRPr="00E77456">
        <w:fldChar w:fldCharType="end"/>
      </w:r>
      <w:r w:rsidRPr="00E7745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3503"/>
        <w:gridCol w:w="2916"/>
      </w:tblGrid>
      <w:tr w:rsidR="00714E48" w14:paraId="4777EDA6" w14:textId="77777777" w:rsidTr="0075701C">
        <w:tc>
          <w:tcPr>
            <w:tcW w:w="2988" w:type="dxa"/>
            <w:shd w:val="pct15" w:color="auto" w:fill="auto"/>
          </w:tcPr>
          <w:p w14:paraId="1BD09842" w14:textId="77777777" w:rsidR="00714E48" w:rsidRPr="0075701C" w:rsidRDefault="00714E48" w:rsidP="00714E48">
            <w:pPr>
              <w:pStyle w:val="BodyText"/>
              <w:rPr>
                <w:b/>
              </w:rPr>
            </w:pPr>
            <w:r w:rsidRPr="0075701C">
              <w:rPr>
                <w:b/>
              </w:rPr>
              <w:t xml:space="preserve">  Option Text                 </w:t>
            </w:r>
          </w:p>
        </w:tc>
        <w:tc>
          <w:tcPr>
            <w:tcW w:w="3600" w:type="dxa"/>
            <w:shd w:val="pct15" w:color="auto" w:fill="auto"/>
          </w:tcPr>
          <w:p w14:paraId="2C6DE389" w14:textId="77777777" w:rsidR="00714E48" w:rsidRPr="0075701C" w:rsidRDefault="00714E48" w:rsidP="00714E48">
            <w:pPr>
              <w:pStyle w:val="BodyText"/>
              <w:rPr>
                <w:b/>
              </w:rPr>
            </w:pPr>
            <w:r w:rsidRPr="0075701C">
              <w:rPr>
                <w:b/>
              </w:rPr>
              <w:t>Option Name</w:t>
            </w:r>
          </w:p>
        </w:tc>
        <w:tc>
          <w:tcPr>
            <w:tcW w:w="2988" w:type="dxa"/>
            <w:shd w:val="pct15" w:color="auto" w:fill="auto"/>
          </w:tcPr>
          <w:p w14:paraId="0EBEC428" w14:textId="77777777" w:rsidR="00714E48" w:rsidRPr="0075701C" w:rsidRDefault="00714E48" w:rsidP="00714E48">
            <w:pPr>
              <w:pStyle w:val="BodyText"/>
              <w:rPr>
                <w:b/>
              </w:rPr>
            </w:pPr>
            <w:r w:rsidRPr="0075701C">
              <w:rPr>
                <w:b/>
              </w:rPr>
              <w:t>Associated Menu</w:t>
            </w:r>
          </w:p>
        </w:tc>
      </w:tr>
      <w:tr w:rsidR="00714E48" w14:paraId="4C17B3F8" w14:textId="77777777" w:rsidTr="0075701C">
        <w:tc>
          <w:tcPr>
            <w:tcW w:w="2988" w:type="dxa"/>
            <w:shd w:val="clear" w:color="auto" w:fill="auto"/>
          </w:tcPr>
          <w:p w14:paraId="5EE4DF35" w14:textId="77777777" w:rsidR="00714E48" w:rsidRPr="00714E48" w:rsidRDefault="00714E48" w:rsidP="00714E48">
            <w:pPr>
              <w:pStyle w:val="BodyText"/>
            </w:pPr>
            <w:r w:rsidRPr="00714E48">
              <w:t xml:space="preserve">Pay Period Certification   </w:t>
            </w:r>
          </w:p>
        </w:tc>
        <w:tc>
          <w:tcPr>
            <w:tcW w:w="3600" w:type="dxa"/>
            <w:shd w:val="clear" w:color="auto" w:fill="auto"/>
          </w:tcPr>
          <w:p w14:paraId="0D53CF4C" w14:textId="77777777" w:rsidR="00714E48" w:rsidRPr="00714E48" w:rsidRDefault="00714E48" w:rsidP="00714E48">
            <w:pPr>
              <w:pStyle w:val="BodyText"/>
            </w:pPr>
            <w:r w:rsidRPr="00714E48">
              <w:t>[PRSA SUP REV]</w:t>
            </w:r>
          </w:p>
        </w:tc>
        <w:tc>
          <w:tcPr>
            <w:tcW w:w="2988" w:type="dxa"/>
            <w:shd w:val="clear" w:color="auto" w:fill="auto"/>
          </w:tcPr>
          <w:p w14:paraId="63443E52" w14:textId="77777777" w:rsidR="00714E48" w:rsidRPr="00714E48" w:rsidRDefault="00714E48" w:rsidP="00714E48">
            <w:pPr>
              <w:pStyle w:val="BodyText"/>
            </w:pPr>
            <w:r w:rsidRPr="00714E48">
              <w:t>Supervisor</w:t>
            </w:r>
          </w:p>
        </w:tc>
      </w:tr>
      <w:tr w:rsidR="00714E48" w14:paraId="7439AB0F" w14:textId="77777777" w:rsidTr="0075701C">
        <w:tc>
          <w:tcPr>
            <w:tcW w:w="2988" w:type="dxa"/>
            <w:shd w:val="clear" w:color="auto" w:fill="auto"/>
          </w:tcPr>
          <w:p w14:paraId="44600550" w14:textId="77777777" w:rsidR="00714E48" w:rsidRPr="00714E48" w:rsidRDefault="00714E48" w:rsidP="00714E48">
            <w:pPr>
              <w:pStyle w:val="BodyText"/>
            </w:pPr>
            <w:r w:rsidRPr="00714E48">
              <w:t xml:space="preserve">Decompose Time             </w:t>
            </w:r>
          </w:p>
        </w:tc>
        <w:tc>
          <w:tcPr>
            <w:tcW w:w="3600" w:type="dxa"/>
            <w:shd w:val="clear" w:color="auto" w:fill="auto"/>
          </w:tcPr>
          <w:p w14:paraId="32B8AE32" w14:textId="77777777" w:rsidR="00714E48" w:rsidRPr="00714E48" w:rsidRDefault="00714E48" w:rsidP="00714E48">
            <w:pPr>
              <w:pStyle w:val="BodyText"/>
            </w:pPr>
            <w:r w:rsidRPr="00714E48">
              <w:t>[PRSA PAY DECOMP]</w:t>
            </w:r>
          </w:p>
        </w:tc>
        <w:tc>
          <w:tcPr>
            <w:tcW w:w="2988" w:type="dxa"/>
            <w:shd w:val="clear" w:color="auto" w:fill="auto"/>
          </w:tcPr>
          <w:p w14:paraId="71FF8FB9" w14:textId="77777777" w:rsidR="00714E48" w:rsidRPr="00714E48" w:rsidRDefault="00714E48" w:rsidP="00714E48">
            <w:pPr>
              <w:pStyle w:val="BodyText"/>
            </w:pPr>
            <w:r w:rsidRPr="00714E48">
              <w:t>Locally assigned</w:t>
            </w:r>
          </w:p>
        </w:tc>
      </w:tr>
      <w:tr w:rsidR="00714E48" w14:paraId="4BABE4DF" w14:textId="77777777" w:rsidTr="0075701C">
        <w:tc>
          <w:tcPr>
            <w:tcW w:w="2988" w:type="dxa"/>
            <w:shd w:val="clear" w:color="auto" w:fill="auto"/>
          </w:tcPr>
          <w:p w14:paraId="63644C38" w14:textId="77777777" w:rsidR="00714E48" w:rsidRPr="00714E48" w:rsidRDefault="00714E48" w:rsidP="00714E48">
            <w:pPr>
              <w:pStyle w:val="BodyText"/>
            </w:pPr>
            <w:r w:rsidRPr="00714E48">
              <w:t xml:space="preserve">T&amp;L Decomposition Report   </w:t>
            </w:r>
          </w:p>
        </w:tc>
        <w:tc>
          <w:tcPr>
            <w:tcW w:w="3600" w:type="dxa"/>
            <w:shd w:val="clear" w:color="auto" w:fill="auto"/>
          </w:tcPr>
          <w:p w14:paraId="19CCDE3B" w14:textId="77777777" w:rsidR="00714E48" w:rsidRPr="00714E48" w:rsidRDefault="00714E48" w:rsidP="00714E48">
            <w:pPr>
              <w:pStyle w:val="BodyText"/>
            </w:pPr>
            <w:r w:rsidRPr="00714E48">
              <w:t xml:space="preserve">[PRSA T&amp;L DECOMP </w:t>
            </w:r>
            <w:proofErr w:type="gramStart"/>
            <w:r w:rsidRPr="00714E48">
              <w:t xml:space="preserve">REPORT]   </w:t>
            </w:r>
            <w:proofErr w:type="gramEnd"/>
          </w:p>
        </w:tc>
        <w:tc>
          <w:tcPr>
            <w:tcW w:w="2988" w:type="dxa"/>
            <w:shd w:val="clear" w:color="auto" w:fill="auto"/>
          </w:tcPr>
          <w:p w14:paraId="637647C3" w14:textId="77777777" w:rsidR="00714E48" w:rsidRPr="00714E48" w:rsidRDefault="00714E48" w:rsidP="00714E48">
            <w:pPr>
              <w:pStyle w:val="BodyText"/>
            </w:pPr>
            <w:r w:rsidRPr="00714E48">
              <w:t>Locally assigned</w:t>
            </w:r>
          </w:p>
        </w:tc>
      </w:tr>
    </w:tbl>
    <w:p w14:paraId="1C782178" w14:textId="57D2C810" w:rsidR="00714E48" w:rsidRDefault="00714E48" w:rsidP="00E77456">
      <w:pPr>
        <w:pStyle w:val="Caption"/>
        <w:spacing w:before="120" w:after="240"/>
        <w:jc w:val="center"/>
      </w:pPr>
      <w:bookmarkStart w:id="19" w:name="_Ref323907926"/>
      <w:r>
        <w:t xml:space="preserve">Table </w:t>
      </w:r>
      <w:r w:rsidR="00956965">
        <w:fldChar w:fldCharType="begin"/>
      </w:r>
      <w:r w:rsidR="00956965">
        <w:instrText xml:space="preserve"> SEQ Table \* ARABIC </w:instrText>
      </w:r>
      <w:r w:rsidR="00956965">
        <w:fldChar w:fldCharType="separate"/>
      </w:r>
      <w:r w:rsidR="00B2506B">
        <w:rPr>
          <w:noProof/>
        </w:rPr>
        <w:t>2</w:t>
      </w:r>
      <w:r w:rsidR="00956965">
        <w:rPr>
          <w:noProof/>
        </w:rPr>
        <w:fldChar w:fldCharType="end"/>
      </w:r>
      <w:bookmarkEnd w:id="19"/>
      <w:r>
        <w:t xml:space="preserve">: </w:t>
      </w:r>
      <w:r w:rsidRPr="00304893">
        <w:t xml:space="preserve">Decomposing </w:t>
      </w:r>
      <w:proofErr w:type="gramStart"/>
      <w:r w:rsidRPr="00304893">
        <w:t>Time Cards</w:t>
      </w:r>
      <w:proofErr w:type="gramEnd"/>
    </w:p>
    <w:p w14:paraId="47A8C5FF" w14:textId="77777777" w:rsidR="00714E48" w:rsidRPr="00E77456" w:rsidRDefault="00714E48" w:rsidP="00714E48">
      <w:pPr>
        <w:pStyle w:val="BodyText"/>
      </w:pPr>
      <w:r w:rsidRPr="00E77456">
        <w:t>The 8B string decomposition software is updated to report telework hours in the 8B string using the format CCNNX where CC is the two character 8B code, NN is the total number of whole hours in the week, and X represents the remaining quarter hours (0, 1, 2, or 3).</w:t>
      </w:r>
    </w:p>
    <w:p w14:paraId="30C09377" w14:textId="162BD66F" w:rsidR="00714E48" w:rsidRPr="00E77456" w:rsidRDefault="00714E48" w:rsidP="00223AE8">
      <w:pPr>
        <w:pStyle w:val="BodyText"/>
        <w:spacing w:after="240"/>
      </w:pPr>
      <w:r w:rsidRPr="00E77456">
        <w:t xml:space="preserve">The new 8B codes are shown in </w:t>
      </w:r>
      <w:r w:rsidR="00E77456" w:rsidRPr="00E77456">
        <w:fldChar w:fldCharType="begin"/>
      </w:r>
      <w:r w:rsidR="00E77456" w:rsidRPr="00E77456">
        <w:instrText xml:space="preserve"> REF _Ref323908086 \h </w:instrText>
      </w:r>
      <w:r w:rsidR="00E77456" w:rsidRPr="00E77456">
        <w:fldChar w:fldCharType="separate"/>
      </w:r>
      <w:r w:rsidR="00B2506B">
        <w:t xml:space="preserve">Table </w:t>
      </w:r>
      <w:r w:rsidR="00B2506B">
        <w:rPr>
          <w:noProof/>
        </w:rPr>
        <w:t>3</w:t>
      </w:r>
      <w:r w:rsidR="00E77456" w:rsidRPr="00E77456">
        <w:fldChar w:fldCharType="end"/>
      </w:r>
      <w:r w:rsidR="00E77456" w:rsidRPr="00E77456">
        <w:t>.</w:t>
      </w:r>
      <w:r w:rsidRPr="00E77456">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410"/>
      </w:tblGrid>
      <w:tr w:rsidR="00E77456" w14:paraId="2EE71D11" w14:textId="77777777" w:rsidTr="0075701C">
        <w:trPr>
          <w:jc w:val="center"/>
        </w:trPr>
        <w:tc>
          <w:tcPr>
            <w:tcW w:w="1008" w:type="dxa"/>
            <w:shd w:val="pct15" w:color="auto" w:fill="auto"/>
          </w:tcPr>
          <w:p w14:paraId="66E60F2D" w14:textId="77777777" w:rsidR="00E77456" w:rsidRPr="0075701C" w:rsidRDefault="00E77456" w:rsidP="0075701C">
            <w:pPr>
              <w:pStyle w:val="BodyText"/>
              <w:jc w:val="center"/>
              <w:rPr>
                <w:b/>
              </w:rPr>
            </w:pPr>
            <w:r w:rsidRPr="0075701C">
              <w:rPr>
                <w:b/>
              </w:rPr>
              <w:t>Code</w:t>
            </w:r>
          </w:p>
        </w:tc>
        <w:tc>
          <w:tcPr>
            <w:tcW w:w="4410" w:type="dxa"/>
            <w:shd w:val="pct15" w:color="auto" w:fill="auto"/>
          </w:tcPr>
          <w:p w14:paraId="22E10E1C" w14:textId="77777777" w:rsidR="00E77456" w:rsidRPr="0075701C" w:rsidRDefault="00E77456" w:rsidP="00714E48">
            <w:pPr>
              <w:pStyle w:val="BodyText"/>
              <w:rPr>
                <w:b/>
              </w:rPr>
            </w:pPr>
            <w:r w:rsidRPr="0075701C">
              <w:rPr>
                <w:b/>
              </w:rPr>
              <w:t>Explanation</w:t>
            </w:r>
          </w:p>
        </w:tc>
      </w:tr>
      <w:tr w:rsidR="00E77456" w14:paraId="260F905A" w14:textId="77777777" w:rsidTr="0075701C">
        <w:trPr>
          <w:jc w:val="center"/>
        </w:trPr>
        <w:tc>
          <w:tcPr>
            <w:tcW w:w="1008" w:type="dxa"/>
            <w:shd w:val="clear" w:color="auto" w:fill="auto"/>
          </w:tcPr>
          <w:p w14:paraId="7352E74B" w14:textId="77777777" w:rsidR="00E77456" w:rsidRDefault="00E77456" w:rsidP="0075701C">
            <w:pPr>
              <w:pStyle w:val="BodyText"/>
              <w:jc w:val="center"/>
            </w:pPr>
            <w:r>
              <w:t>TW</w:t>
            </w:r>
          </w:p>
        </w:tc>
        <w:tc>
          <w:tcPr>
            <w:tcW w:w="4410" w:type="dxa"/>
            <w:shd w:val="clear" w:color="auto" w:fill="auto"/>
          </w:tcPr>
          <w:p w14:paraId="4E802B72" w14:textId="77777777" w:rsidR="00E77456" w:rsidRDefault="00E77456" w:rsidP="00714E48">
            <w:pPr>
              <w:pStyle w:val="BodyText"/>
            </w:pPr>
            <w:r>
              <w:t>Scheduled Telework Hours Week 1</w:t>
            </w:r>
          </w:p>
        </w:tc>
      </w:tr>
      <w:tr w:rsidR="00E77456" w14:paraId="6389908C" w14:textId="77777777" w:rsidTr="0075701C">
        <w:trPr>
          <w:jc w:val="center"/>
        </w:trPr>
        <w:tc>
          <w:tcPr>
            <w:tcW w:w="1008" w:type="dxa"/>
            <w:shd w:val="clear" w:color="auto" w:fill="auto"/>
          </w:tcPr>
          <w:p w14:paraId="3E21A1AA" w14:textId="77777777" w:rsidR="00E77456" w:rsidRDefault="00E77456" w:rsidP="0075701C">
            <w:pPr>
              <w:pStyle w:val="BodyText"/>
              <w:jc w:val="center"/>
            </w:pPr>
            <w:r>
              <w:t>TX</w:t>
            </w:r>
          </w:p>
        </w:tc>
        <w:tc>
          <w:tcPr>
            <w:tcW w:w="4410" w:type="dxa"/>
            <w:shd w:val="clear" w:color="auto" w:fill="auto"/>
          </w:tcPr>
          <w:p w14:paraId="2B43CFD9" w14:textId="77777777" w:rsidR="00E77456" w:rsidRDefault="00E77456" w:rsidP="00714E48">
            <w:pPr>
              <w:pStyle w:val="BodyText"/>
            </w:pPr>
            <w:r>
              <w:t>Scheduled Telework Hours Week 2</w:t>
            </w:r>
          </w:p>
        </w:tc>
      </w:tr>
      <w:tr w:rsidR="00E77456" w14:paraId="30F6C0EB" w14:textId="77777777" w:rsidTr="0075701C">
        <w:trPr>
          <w:jc w:val="center"/>
        </w:trPr>
        <w:tc>
          <w:tcPr>
            <w:tcW w:w="1008" w:type="dxa"/>
            <w:shd w:val="clear" w:color="auto" w:fill="auto"/>
          </w:tcPr>
          <w:p w14:paraId="2F7B2719" w14:textId="77777777" w:rsidR="00E77456" w:rsidRDefault="00E77456" w:rsidP="0075701C">
            <w:pPr>
              <w:pStyle w:val="BodyText"/>
              <w:jc w:val="center"/>
            </w:pPr>
            <w:r>
              <w:t>TS</w:t>
            </w:r>
          </w:p>
        </w:tc>
        <w:tc>
          <w:tcPr>
            <w:tcW w:w="4410" w:type="dxa"/>
            <w:shd w:val="clear" w:color="auto" w:fill="auto"/>
          </w:tcPr>
          <w:p w14:paraId="2297B490" w14:textId="77777777" w:rsidR="00E77456" w:rsidRDefault="00E77456" w:rsidP="00714E48">
            <w:pPr>
              <w:pStyle w:val="BodyText"/>
            </w:pPr>
            <w:r>
              <w:t>Situational Telework Hours Week 1</w:t>
            </w:r>
          </w:p>
        </w:tc>
      </w:tr>
      <w:tr w:rsidR="00E77456" w14:paraId="32C2BFBA" w14:textId="77777777" w:rsidTr="0075701C">
        <w:trPr>
          <w:jc w:val="center"/>
        </w:trPr>
        <w:tc>
          <w:tcPr>
            <w:tcW w:w="1008" w:type="dxa"/>
            <w:shd w:val="clear" w:color="auto" w:fill="auto"/>
          </w:tcPr>
          <w:p w14:paraId="0553D197" w14:textId="77777777" w:rsidR="00E77456" w:rsidRDefault="00E77456" w:rsidP="0075701C">
            <w:pPr>
              <w:pStyle w:val="BodyText"/>
              <w:jc w:val="center"/>
            </w:pPr>
            <w:r>
              <w:t>TT</w:t>
            </w:r>
          </w:p>
        </w:tc>
        <w:tc>
          <w:tcPr>
            <w:tcW w:w="4410" w:type="dxa"/>
            <w:shd w:val="clear" w:color="auto" w:fill="auto"/>
          </w:tcPr>
          <w:p w14:paraId="7B9C35A4" w14:textId="77777777" w:rsidR="00E77456" w:rsidRDefault="00E77456" w:rsidP="00714E48">
            <w:pPr>
              <w:pStyle w:val="BodyText"/>
            </w:pPr>
            <w:r>
              <w:t>Situational Telework Hours Week 2</w:t>
            </w:r>
          </w:p>
        </w:tc>
      </w:tr>
      <w:tr w:rsidR="00E77456" w14:paraId="08D86E77" w14:textId="77777777" w:rsidTr="0075701C">
        <w:trPr>
          <w:jc w:val="center"/>
        </w:trPr>
        <w:tc>
          <w:tcPr>
            <w:tcW w:w="1008" w:type="dxa"/>
            <w:shd w:val="clear" w:color="auto" w:fill="auto"/>
          </w:tcPr>
          <w:p w14:paraId="744212D1" w14:textId="77777777" w:rsidR="00E77456" w:rsidRDefault="00E77456" w:rsidP="0075701C">
            <w:pPr>
              <w:pStyle w:val="BodyText"/>
              <w:jc w:val="center"/>
            </w:pPr>
            <w:r>
              <w:t>TM</w:t>
            </w:r>
          </w:p>
        </w:tc>
        <w:tc>
          <w:tcPr>
            <w:tcW w:w="4410" w:type="dxa"/>
            <w:shd w:val="clear" w:color="auto" w:fill="auto"/>
          </w:tcPr>
          <w:p w14:paraId="25D8CA5F" w14:textId="77777777" w:rsidR="00E77456" w:rsidRDefault="00E77456" w:rsidP="00714E48">
            <w:pPr>
              <w:pStyle w:val="BodyText"/>
            </w:pPr>
            <w:r>
              <w:t>Medical Telework Hours Week 1</w:t>
            </w:r>
          </w:p>
        </w:tc>
      </w:tr>
      <w:tr w:rsidR="00E77456" w14:paraId="57428AAB" w14:textId="77777777" w:rsidTr="0075701C">
        <w:trPr>
          <w:jc w:val="center"/>
        </w:trPr>
        <w:tc>
          <w:tcPr>
            <w:tcW w:w="1008" w:type="dxa"/>
            <w:shd w:val="clear" w:color="auto" w:fill="auto"/>
          </w:tcPr>
          <w:p w14:paraId="7212776F" w14:textId="77777777" w:rsidR="00E77456" w:rsidRDefault="00E77456" w:rsidP="0075701C">
            <w:pPr>
              <w:pStyle w:val="BodyText"/>
              <w:jc w:val="center"/>
            </w:pPr>
            <w:r>
              <w:t>TN</w:t>
            </w:r>
          </w:p>
        </w:tc>
        <w:tc>
          <w:tcPr>
            <w:tcW w:w="4410" w:type="dxa"/>
            <w:shd w:val="clear" w:color="auto" w:fill="auto"/>
          </w:tcPr>
          <w:p w14:paraId="497CE3F8" w14:textId="77777777" w:rsidR="00E77456" w:rsidRDefault="00E77456" w:rsidP="00714E48">
            <w:pPr>
              <w:pStyle w:val="BodyText"/>
            </w:pPr>
            <w:r>
              <w:t>Medical Telework Hours Week 2</w:t>
            </w:r>
          </w:p>
        </w:tc>
      </w:tr>
    </w:tbl>
    <w:p w14:paraId="2ECE9957" w14:textId="3995F2A6" w:rsidR="00714E48" w:rsidRDefault="00E77456" w:rsidP="00E77456">
      <w:pPr>
        <w:pStyle w:val="Caption"/>
        <w:spacing w:before="120" w:after="240"/>
        <w:jc w:val="center"/>
      </w:pPr>
      <w:bookmarkStart w:id="20" w:name="_Ref323908086"/>
      <w:r>
        <w:t xml:space="preserve">Table </w:t>
      </w:r>
      <w:r w:rsidR="00956965">
        <w:fldChar w:fldCharType="begin"/>
      </w:r>
      <w:r w:rsidR="00956965">
        <w:instrText xml:space="preserve"> SEQ Table \* ARABIC </w:instrText>
      </w:r>
      <w:r w:rsidR="00956965">
        <w:fldChar w:fldCharType="separate"/>
      </w:r>
      <w:r w:rsidR="00B2506B">
        <w:rPr>
          <w:noProof/>
        </w:rPr>
        <w:t>3</w:t>
      </w:r>
      <w:r w:rsidR="00956965">
        <w:rPr>
          <w:noProof/>
        </w:rPr>
        <w:fldChar w:fldCharType="end"/>
      </w:r>
      <w:bookmarkEnd w:id="20"/>
      <w:r>
        <w:t xml:space="preserve">: </w:t>
      </w:r>
      <w:r w:rsidRPr="00476249">
        <w:t>8B String Codes</w:t>
      </w:r>
    </w:p>
    <w:p w14:paraId="46DD6291" w14:textId="77777777" w:rsidR="00714E48" w:rsidRDefault="00714E48" w:rsidP="00714E48">
      <w:pPr>
        <w:pStyle w:val="BodyText"/>
      </w:pPr>
    </w:p>
    <w:p w14:paraId="361B24DA" w14:textId="77777777" w:rsidR="00421FD8" w:rsidRPr="00244E40" w:rsidRDefault="00223AE8" w:rsidP="000A2A09">
      <w:pPr>
        <w:pStyle w:val="Heading1"/>
      </w:pPr>
      <w:r>
        <w:br w:type="page"/>
      </w:r>
      <w:bookmarkStart w:id="21" w:name="_Toc323909189"/>
      <w:r w:rsidR="00421FD8" w:rsidRPr="00244E40">
        <w:lastRenderedPageBreak/>
        <w:t>S</w:t>
      </w:r>
      <w:r w:rsidR="00786C26" w:rsidRPr="00244E40">
        <w:t>upport Information</w:t>
      </w:r>
      <w:bookmarkEnd w:id="21"/>
    </w:p>
    <w:p w14:paraId="4A61804F" w14:textId="77777777" w:rsidR="00223AE8" w:rsidRPr="006D7120" w:rsidRDefault="00223AE8" w:rsidP="00223AE8">
      <w:pPr>
        <w:pStyle w:val="BodyText"/>
      </w:pPr>
      <w:r w:rsidRPr="006D7120">
        <w:t xml:space="preserve">During Field Testing the patch will be supported by the </w:t>
      </w:r>
      <w:r>
        <w:t>Product Development team which performed the development</w:t>
      </w:r>
      <w:r w:rsidRPr="006D7120">
        <w:t xml:space="preserve">. For the first 30 days following National Release, the development team will work with the Product Support team to assist with any </w:t>
      </w:r>
      <w:r>
        <w:t xml:space="preserve">patch-related </w:t>
      </w:r>
      <w:r w:rsidRPr="006D7120">
        <w:t xml:space="preserve">issues. At the end of this </w:t>
      </w:r>
      <w:proofErr w:type="gramStart"/>
      <w:r w:rsidRPr="006D7120">
        <w:t>30 day</w:t>
      </w:r>
      <w:proofErr w:type="gramEnd"/>
      <w:r w:rsidRPr="006D7120">
        <w:t xml:space="preserve"> period, assistance with </w:t>
      </w:r>
      <w:r>
        <w:t xml:space="preserve">patch-related </w:t>
      </w:r>
      <w:r w:rsidRPr="006D7120">
        <w:t>issues will be addressed through the Help Desk and Remedy tickets if needed.</w:t>
      </w:r>
    </w:p>
    <w:p w14:paraId="19842A9F" w14:textId="77777777" w:rsidR="00FE12DB" w:rsidRPr="006D7120" w:rsidRDefault="00FE12DB" w:rsidP="00223AE8">
      <w:pPr>
        <w:pStyle w:val="BodyText"/>
      </w:pPr>
    </w:p>
    <w:sectPr w:rsidR="00FE12DB" w:rsidRPr="006D7120" w:rsidSect="00744A93">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02BF4" w14:textId="77777777" w:rsidR="00956965" w:rsidRDefault="00956965" w:rsidP="005B2F3E">
      <w:pPr>
        <w:pStyle w:val="Header"/>
      </w:pPr>
      <w:r>
        <w:separator/>
      </w:r>
    </w:p>
  </w:endnote>
  <w:endnote w:type="continuationSeparator" w:id="0">
    <w:p w14:paraId="430DC39A" w14:textId="77777777" w:rsidR="00956965" w:rsidRDefault="00956965"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8B7A" w14:textId="77777777" w:rsidR="003D4F39" w:rsidRDefault="003D4F39" w:rsidP="00AF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6B35F" w14:textId="77777777" w:rsidR="003D4F39" w:rsidRDefault="003D4F39" w:rsidP="00AF3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DE7F" w14:textId="77777777" w:rsidR="003D4F39" w:rsidRPr="003A4A45" w:rsidRDefault="003D4F39" w:rsidP="00AF332B">
    <w:pPr>
      <w:pStyle w:val="Footer"/>
      <w:framePr w:wrap="around" w:vAnchor="text" w:hAnchor="margin" w:xAlign="center" w:y="1"/>
      <w:rPr>
        <w:rStyle w:val="PageNumber"/>
        <w:rFonts w:ascii="Times New Roman" w:hAnsi="Times New Roman"/>
      </w:rPr>
    </w:pPr>
    <w:r w:rsidRPr="003A4A45">
      <w:rPr>
        <w:rStyle w:val="PageNumber"/>
        <w:rFonts w:ascii="Times New Roman" w:hAnsi="Times New Roman"/>
      </w:rPr>
      <w:fldChar w:fldCharType="begin"/>
    </w:r>
    <w:r w:rsidRPr="003A4A45">
      <w:rPr>
        <w:rStyle w:val="PageNumber"/>
        <w:rFonts w:ascii="Times New Roman" w:hAnsi="Times New Roman"/>
      </w:rPr>
      <w:instrText xml:space="preserve">PAGE  </w:instrText>
    </w:r>
    <w:r w:rsidRPr="003A4A45">
      <w:rPr>
        <w:rStyle w:val="PageNumber"/>
        <w:rFonts w:ascii="Times New Roman" w:hAnsi="Times New Roman"/>
      </w:rPr>
      <w:fldChar w:fldCharType="separate"/>
    </w:r>
    <w:r w:rsidR="00CF2B44">
      <w:rPr>
        <w:rStyle w:val="PageNumber"/>
        <w:rFonts w:ascii="Times New Roman" w:hAnsi="Times New Roman"/>
        <w:noProof/>
      </w:rPr>
      <w:t>6</w:t>
    </w:r>
    <w:r w:rsidRPr="003A4A45">
      <w:rPr>
        <w:rStyle w:val="PageNumber"/>
        <w:rFonts w:ascii="Times New Roman" w:hAnsi="Times New Roman"/>
      </w:rPr>
      <w:fldChar w:fldCharType="end"/>
    </w:r>
  </w:p>
  <w:p w14:paraId="5B518AAC" w14:textId="77777777" w:rsidR="003D4F39" w:rsidRPr="003A744E" w:rsidRDefault="003D4F39" w:rsidP="00AF332B">
    <w:pPr>
      <w:pStyle w:val="Footer"/>
      <w:ind w:right="360"/>
      <w:rPr>
        <w:rStyle w:val="PageNumber"/>
        <w:rFonts w:ascii="Times New Roman" w:hAnsi="Times New Roman"/>
      </w:rPr>
    </w:pPr>
    <w:r w:rsidRPr="005E2EB0">
      <w:rPr>
        <w:rFonts w:ascii="Times New Roman" w:hAnsi="Times New Roman"/>
      </w:rPr>
      <w:t>Upgrade ETA For Telework</w:t>
    </w:r>
    <w:r w:rsidRPr="003A744E">
      <w:rPr>
        <w:rFonts w:ascii="Times New Roman" w:hAnsi="Times New Roman"/>
      </w:rPr>
      <w:tab/>
    </w:r>
    <w:r w:rsidRPr="003A744E">
      <w:rPr>
        <w:rStyle w:val="PageNumber"/>
        <w:rFonts w:ascii="Times New Roman" w:hAnsi="Times New Roman"/>
      </w:rPr>
      <w:tab/>
    </w:r>
    <w:r>
      <w:rPr>
        <w:rFonts w:ascii="Times New Roman" w:hAnsi="Times New Roman"/>
        <w:bCs/>
        <w:szCs w:val="22"/>
      </w:rPr>
      <w:t>May 2012</w:t>
    </w:r>
  </w:p>
  <w:p w14:paraId="6241CED6" w14:textId="77777777" w:rsidR="003D4F39" w:rsidRPr="003A744E" w:rsidRDefault="003D4F39">
    <w:pPr>
      <w:pStyle w:val="Footer"/>
      <w:rPr>
        <w:rFonts w:ascii="Times New Roman" w:hAnsi="Times New Roman"/>
      </w:rPr>
    </w:pPr>
    <w:r w:rsidRPr="003A744E">
      <w:rPr>
        <w:rStyle w:val="PageNumber"/>
        <w:rFonts w:ascii="Times New Roman" w:hAnsi="Times New Roman"/>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7AC9" w14:textId="77777777" w:rsidR="003D4F39" w:rsidRDefault="003D4F39">
    <w:pPr>
      <w:pStyle w:val="Footer"/>
    </w:pPr>
  </w:p>
  <w:p w14:paraId="56783115" w14:textId="77777777" w:rsidR="003D4F39" w:rsidRDefault="003D4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7539" w14:textId="77777777" w:rsidR="003D4F39" w:rsidRPr="004F7160" w:rsidRDefault="003D4F39" w:rsidP="009158CF">
    <w:pPr>
      <w:pStyle w:val="Footer"/>
      <w:ind w:right="360"/>
      <w:rPr>
        <w:rStyle w:val="PageNumber"/>
        <w:rFonts w:ascii="Times New Roman" w:hAnsi="Times New Roman"/>
      </w:rPr>
    </w:pPr>
    <w:r w:rsidRPr="005E2EB0">
      <w:rPr>
        <w:rFonts w:ascii="Times New Roman" w:hAnsi="Times New Roman"/>
      </w:rPr>
      <w:t>Upgrade ETA For Telework</w:t>
    </w:r>
    <w:r w:rsidRPr="004F7160">
      <w:rPr>
        <w:rFonts w:ascii="Times New Roman" w:hAnsi="Times New Roman"/>
      </w:rPr>
      <w:tab/>
    </w:r>
    <w:r w:rsidRPr="004F7160">
      <w:rPr>
        <w:rStyle w:val="PageNumber"/>
        <w:rFonts w:ascii="Times New Roman" w:hAnsi="Times New Roman"/>
      </w:rPr>
      <w:fldChar w:fldCharType="begin"/>
    </w:r>
    <w:r w:rsidRPr="004F7160">
      <w:rPr>
        <w:rStyle w:val="PageNumber"/>
        <w:rFonts w:ascii="Times New Roman" w:hAnsi="Times New Roman"/>
      </w:rPr>
      <w:instrText xml:space="preserve"> PAGE </w:instrText>
    </w:r>
    <w:r w:rsidRPr="004F7160">
      <w:rPr>
        <w:rStyle w:val="PageNumber"/>
        <w:rFonts w:ascii="Times New Roman" w:hAnsi="Times New Roman"/>
      </w:rPr>
      <w:fldChar w:fldCharType="separate"/>
    </w:r>
    <w:r w:rsidR="00CF2B44">
      <w:rPr>
        <w:rStyle w:val="PageNumber"/>
        <w:rFonts w:ascii="Times New Roman" w:hAnsi="Times New Roman"/>
        <w:noProof/>
      </w:rPr>
      <w:t>1</w:t>
    </w:r>
    <w:r w:rsidRPr="004F7160">
      <w:rPr>
        <w:rStyle w:val="PageNumber"/>
        <w:rFonts w:ascii="Times New Roman" w:hAnsi="Times New Roman"/>
      </w:rPr>
      <w:fldChar w:fldCharType="end"/>
    </w:r>
    <w:r w:rsidRPr="004F7160">
      <w:rPr>
        <w:rFonts w:ascii="Times New Roman" w:hAnsi="Times New Roman"/>
      </w:rPr>
      <w:tab/>
    </w:r>
    <w:r w:rsidRPr="00B03889">
      <w:rPr>
        <w:rFonts w:ascii="Times New Roman" w:hAnsi="Times New Roman"/>
        <w:bCs/>
        <w:szCs w:val="22"/>
      </w:rPr>
      <w:t>May 2012</w:t>
    </w:r>
  </w:p>
  <w:p w14:paraId="15CACC26" w14:textId="77777777" w:rsidR="003D4F39" w:rsidRPr="004F7160" w:rsidRDefault="003D4F39" w:rsidP="009158CF">
    <w:pPr>
      <w:pStyle w:val="Footer"/>
      <w:rPr>
        <w:rFonts w:ascii="Times New Roman" w:hAnsi="Times New Roman"/>
      </w:rPr>
    </w:pPr>
    <w:r w:rsidRPr="004F7160">
      <w:rPr>
        <w:rStyle w:val="PageNumber"/>
        <w:rFonts w:ascii="Times New Roman" w:hAnsi="Times New Roman"/>
      </w:rPr>
      <w:t>Release Notes</w:t>
    </w:r>
  </w:p>
  <w:p w14:paraId="20068960" w14:textId="77777777" w:rsidR="003D4F39" w:rsidRDefault="003D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BCE2B" w14:textId="77777777" w:rsidR="00956965" w:rsidRDefault="00956965" w:rsidP="005B2F3E">
      <w:pPr>
        <w:pStyle w:val="Header"/>
      </w:pPr>
      <w:r>
        <w:separator/>
      </w:r>
    </w:p>
  </w:footnote>
  <w:footnote w:type="continuationSeparator" w:id="0">
    <w:p w14:paraId="69828096" w14:textId="77777777" w:rsidR="00956965" w:rsidRDefault="00956965"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2A48B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5D85D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4844652"/>
    <w:multiLevelType w:val="hybridMultilevel"/>
    <w:tmpl w:val="398039F0"/>
    <w:lvl w:ilvl="0" w:tplc="A3F6C2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67500"/>
    <w:multiLevelType w:val="hybridMultilevel"/>
    <w:tmpl w:val="FC46D47E"/>
    <w:lvl w:ilvl="0" w:tplc="50A40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9AF"/>
    <w:multiLevelType w:val="hybridMultilevel"/>
    <w:tmpl w:val="DCAC3FAC"/>
    <w:lvl w:ilvl="0" w:tplc="65E4547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C8E6E98"/>
    <w:multiLevelType w:val="hybridMultilevel"/>
    <w:tmpl w:val="97BA5282"/>
    <w:lvl w:ilvl="0" w:tplc="162E49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7" w15:restartNumberingAfterBreak="0">
    <w:nsid w:val="32E82CAB"/>
    <w:multiLevelType w:val="hybridMultilevel"/>
    <w:tmpl w:val="5D4473D2"/>
    <w:lvl w:ilvl="0" w:tplc="D2C2DE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EF3630"/>
    <w:multiLevelType w:val="hybridMultilevel"/>
    <w:tmpl w:val="3D5A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FCD5318"/>
    <w:multiLevelType w:val="hybridMultilevel"/>
    <w:tmpl w:val="A5BE0292"/>
    <w:lvl w:ilvl="0" w:tplc="EF24FFFA">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1" w15:restartNumberingAfterBreak="0">
    <w:nsid w:val="4411036F"/>
    <w:multiLevelType w:val="hybridMultilevel"/>
    <w:tmpl w:val="1BFAB1EC"/>
    <w:lvl w:ilvl="0" w:tplc="DF34749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6F7290A"/>
    <w:multiLevelType w:val="hybridMultilevel"/>
    <w:tmpl w:val="C4125E8A"/>
    <w:lvl w:ilvl="0" w:tplc="51720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7620B"/>
    <w:multiLevelType w:val="multilevel"/>
    <w:tmpl w:val="0B4A845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57F4071D"/>
    <w:multiLevelType w:val="hybridMultilevel"/>
    <w:tmpl w:val="3BD84C98"/>
    <w:lvl w:ilvl="0" w:tplc="A118BE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205C5E"/>
    <w:multiLevelType w:val="hybridMultilevel"/>
    <w:tmpl w:val="A78047BC"/>
    <w:lvl w:ilvl="0" w:tplc="8EEC842A">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F206536"/>
    <w:multiLevelType w:val="hybridMultilevel"/>
    <w:tmpl w:val="1B98EFF8"/>
    <w:lvl w:ilvl="0" w:tplc="0E90F6E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1F8195C"/>
    <w:multiLevelType w:val="hybridMultilevel"/>
    <w:tmpl w:val="048E23C2"/>
    <w:lvl w:ilvl="0" w:tplc="9FA60E1E">
      <w:start w:val="1"/>
      <w:numFmt w:val="low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30715B7"/>
    <w:multiLevelType w:val="hybridMultilevel"/>
    <w:tmpl w:val="43988EA8"/>
    <w:lvl w:ilvl="0" w:tplc="43824AD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4B0D3D"/>
    <w:multiLevelType w:val="multilevel"/>
    <w:tmpl w:val="2AD24824"/>
    <w:styleLink w:val="StyleNumbered10pt"/>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9"/>
  </w:num>
  <w:num w:numId="3">
    <w:abstractNumId w:val="1"/>
  </w:num>
  <w:num w:numId="4">
    <w:abstractNumId w:val="0"/>
  </w:num>
  <w:num w:numId="5">
    <w:abstractNumId w:val="13"/>
  </w:num>
  <w:num w:numId="6">
    <w:abstractNumId w:val="19"/>
  </w:num>
  <w:num w:numId="7">
    <w:abstractNumId w:val="8"/>
  </w:num>
  <w:num w:numId="8">
    <w:abstractNumId w:val="0"/>
    <w:lvlOverride w:ilvl="0">
      <w:startOverride w:val="1"/>
    </w:lvlOverride>
  </w:num>
  <w:num w:numId="9">
    <w:abstractNumId w:val="0"/>
    <w:lvlOverride w:ilvl="0">
      <w:startOverride w:val="1"/>
    </w:lvlOverride>
  </w:num>
  <w:num w:numId="10">
    <w:abstractNumId w:val="4"/>
  </w:num>
  <w:num w:numId="11">
    <w:abstractNumId w:val="16"/>
  </w:num>
  <w:num w:numId="12">
    <w:abstractNumId w:val="11"/>
  </w:num>
  <w:num w:numId="13">
    <w:abstractNumId w:val="14"/>
  </w:num>
  <w:num w:numId="14">
    <w:abstractNumId w:val="3"/>
  </w:num>
  <w:num w:numId="15">
    <w:abstractNumId w:val="10"/>
  </w:num>
  <w:num w:numId="16">
    <w:abstractNumId w:val="15"/>
  </w:num>
  <w:num w:numId="17">
    <w:abstractNumId w:val="17"/>
  </w:num>
  <w:num w:numId="18">
    <w:abstractNumId w:val="18"/>
  </w:num>
  <w:num w:numId="19">
    <w:abstractNumId w:val="2"/>
  </w:num>
  <w:num w:numId="20">
    <w:abstractNumId w:val="7"/>
  </w:num>
  <w:num w:numId="21">
    <w:abstractNumId w:val="5"/>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03B52"/>
    <w:rsid w:val="00013BAB"/>
    <w:rsid w:val="0001433C"/>
    <w:rsid w:val="00024C3C"/>
    <w:rsid w:val="0004026D"/>
    <w:rsid w:val="0005239C"/>
    <w:rsid w:val="00055AF9"/>
    <w:rsid w:val="00057B1A"/>
    <w:rsid w:val="00071DFF"/>
    <w:rsid w:val="00073FCE"/>
    <w:rsid w:val="00083AA3"/>
    <w:rsid w:val="00085153"/>
    <w:rsid w:val="000A291E"/>
    <w:rsid w:val="000A2A09"/>
    <w:rsid w:val="000A2E88"/>
    <w:rsid w:val="000A7418"/>
    <w:rsid w:val="000B2CBB"/>
    <w:rsid w:val="000B603D"/>
    <w:rsid w:val="000C3B3F"/>
    <w:rsid w:val="000C5166"/>
    <w:rsid w:val="000C7CEE"/>
    <w:rsid w:val="000D260F"/>
    <w:rsid w:val="000D646B"/>
    <w:rsid w:val="000D6E26"/>
    <w:rsid w:val="000E41D4"/>
    <w:rsid w:val="000E671F"/>
    <w:rsid w:val="00122097"/>
    <w:rsid w:val="00123119"/>
    <w:rsid w:val="001360D5"/>
    <w:rsid w:val="00142DD0"/>
    <w:rsid w:val="00145FC2"/>
    <w:rsid w:val="00152421"/>
    <w:rsid w:val="00153B2D"/>
    <w:rsid w:val="00153E5D"/>
    <w:rsid w:val="00155B97"/>
    <w:rsid w:val="0016392E"/>
    <w:rsid w:val="00163F19"/>
    <w:rsid w:val="00166B90"/>
    <w:rsid w:val="00171BE4"/>
    <w:rsid w:val="00172FC5"/>
    <w:rsid w:val="00180194"/>
    <w:rsid w:val="00180D3F"/>
    <w:rsid w:val="001A5223"/>
    <w:rsid w:val="001A6212"/>
    <w:rsid w:val="001B32B9"/>
    <w:rsid w:val="001B370B"/>
    <w:rsid w:val="001B54B4"/>
    <w:rsid w:val="001C04F6"/>
    <w:rsid w:val="001D52B1"/>
    <w:rsid w:val="001E3757"/>
    <w:rsid w:val="001E49A0"/>
    <w:rsid w:val="001F17A6"/>
    <w:rsid w:val="001F3DFD"/>
    <w:rsid w:val="00204603"/>
    <w:rsid w:val="0021249E"/>
    <w:rsid w:val="00216593"/>
    <w:rsid w:val="00216BB2"/>
    <w:rsid w:val="00223AE8"/>
    <w:rsid w:val="00224C5F"/>
    <w:rsid w:val="00226480"/>
    <w:rsid w:val="00227BA6"/>
    <w:rsid w:val="00244A6B"/>
    <w:rsid w:val="00244E40"/>
    <w:rsid w:val="00255278"/>
    <w:rsid w:val="0027107C"/>
    <w:rsid w:val="002749B7"/>
    <w:rsid w:val="00275116"/>
    <w:rsid w:val="00282604"/>
    <w:rsid w:val="00291DDC"/>
    <w:rsid w:val="002A4924"/>
    <w:rsid w:val="002A6DA1"/>
    <w:rsid w:val="002B1151"/>
    <w:rsid w:val="002B1804"/>
    <w:rsid w:val="002B4E2E"/>
    <w:rsid w:val="002B6311"/>
    <w:rsid w:val="002C3BA0"/>
    <w:rsid w:val="002C54B0"/>
    <w:rsid w:val="002D037A"/>
    <w:rsid w:val="002D17EB"/>
    <w:rsid w:val="002D291C"/>
    <w:rsid w:val="002D4B63"/>
    <w:rsid w:val="002D6E48"/>
    <w:rsid w:val="002E1FE9"/>
    <w:rsid w:val="002E50EE"/>
    <w:rsid w:val="002F37F5"/>
    <w:rsid w:val="002F6E88"/>
    <w:rsid w:val="00304AD6"/>
    <w:rsid w:val="00305385"/>
    <w:rsid w:val="003205E9"/>
    <w:rsid w:val="003253FE"/>
    <w:rsid w:val="0033375E"/>
    <w:rsid w:val="00344842"/>
    <w:rsid w:val="00352606"/>
    <w:rsid w:val="00353885"/>
    <w:rsid w:val="0035440B"/>
    <w:rsid w:val="00355263"/>
    <w:rsid w:val="003747C7"/>
    <w:rsid w:val="0038069A"/>
    <w:rsid w:val="00390E9D"/>
    <w:rsid w:val="003910B7"/>
    <w:rsid w:val="0039111D"/>
    <w:rsid w:val="003928DB"/>
    <w:rsid w:val="0039528A"/>
    <w:rsid w:val="00395E89"/>
    <w:rsid w:val="0039614C"/>
    <w:rsid w:val="003A4A45"/>
    <w:rsid w:val="003A6C39"/>
    <w:rsid w:val="003A744E"/>
    <w:rsid w:val="003A78F1"/>
    <w:rsid w:val="003B4717"/>
    <w:rsid w:val="003B7146"/>
    <w:rsid w:val="003C0A8E"/>
    <w:rsid w:val="003C0D65"/>
    <w:rsid w:val="003C1447"/>
    <w:rsid w:val="003C4887"/>
    <w:rsid w:val="003C657A"/>
    <w:rsid w:val="003D4F39"/>
    <w:rsid w:val="003F07FC"/>
    <w:rsid w:val="003F33F5"/>
    <w:rsid w:val="003F546D"/>
    <w:rsid w:val="003F5C63"/>
    <w:rsid w:val="003F652A"/>
    <w:rsid w:val="0040481D"/>
    <w:rsid w:val="00414ACC"/>
    <w:rsid w:val="00421D1B"/>
    <w:rsid w:val="00421FD8"/>
    <w:rsid w:val="00425EF7"/>
    <w:rsid w:val="00430706"/>
    <w:rsid w:val="00430F65"/>
    <w:rsid w:val="0043307E"/>
    <w:rsid w:val="0043595A"/>
    <w:rsid w:val="00436327"/>
    <w:rsid w:val="00441BEF"/>
    <w:rsid w:val="0045378C"/>
    <w:rsid w:val="00464FB5"/>
    <w:rsid w:val="00476CC3"/>
    <w:rsid w:val="00481979"/>
    <w:rsid w:val="00484E28"/>
    <w:rsid w:val="00486BB6"/>
    <w:rsid w:val="00487E8F"/>
    <w:rsid w:val="004901A3"/>
    <w:rsid w:val="00491DE2"/>
    <w:rsid w:val="00493F45"/>
    <w:rsid w:val="00495D38"/>
    <w:rsid w:val="00496306"/>
    <w:rsid w:val="004A2CC1"/>
    <w:rsid w:val="004A71B9"/>
    <w:rsid w:val="004C47C5"/>
    <w:rsid w:val="004C4B30"/>
    <w:rsid w:val="004D6209"/>
    <w:rsid w:val="004E06D8"/>
    <w:rsid w:val="004E4D81"/>
    <w:rsid w:val="004F14A1"/>
    <w:rsid w:val="004F4C44"/>
    <w:rsid w:val="004F7160"/>
    <w:rsid w:val="004F7383"/>
    <w:rsid w:val="005075C7"/>
    <w:rsid w:val="005242F5"/>
    <w:rsid w:val="00536222"/>
    <w:rsid w:val="00545FD1"/>
    <w:rsid w:val="0055174C"/>
    <w:rsid w:val="0057349D"/>
    <w:rsid w:val="00573B41"/>
    <w:rsid w:val="0057595D"/>
    <w:rsid w:val="00580A17"/>
    <w:rsid w:val="005848D1"/>
    <w:rsid w:val="005874B0"/>
    <w:rsid w:val="00597369"/>
    <w:rsid w:val="005A45B7"/>
    <w:rsid w:val="005A77EC"/>
    <w:rsid w:val="005B04CA"/>
    <w:rsid w:val="005B2F3E"/>
    <w:rsid w:val="005B34F3"/>
    <w:rsid w:val="005B38DE"/>
    <w:rsid w:val="005C4122"/>
    <w:rsid w:val="005D41D7"/>
    <w:rsid w:val="005D5558"/>
    <w:rsid w:val="005E1197"/>
    <w:rsid w:val="005E2EB0"/>
    <w:rsid w:val="005F194A"/>
    <w:rsid w:val="00600454"/>
    <w:rsid w:val="006201D9"/>
    <w:rsid w:val="00621A5A"/>
    <w:rsid w:val="006230C9"/>
    <w:rsid w:val="006319EF"/>
    <w:rsid w:val="00631D09"/>
    <w:rsid w:val="00633C83"/>
    <w:rsid w:val="00641048"/>
    <w:rsid w:val="00655AAB"/>
    <w:rsid w:val="00656B8A"/>
    <w:rsid w:val="00663823"/>
    <w:rsid w:val="006648AF"/>
    <w:rsid w:val="00674B45"/>
    <w:rsid w:val="006857E2"/>
    <w:rsid w:val="00690784"/>
    <w:rsid w:val="006A1A6D"/>
    <w:rsid w:val="006A2B8F"/>
    <w:rsid w:val="006A351B"/>
    <w:rsid w:val="006A5242"/>
    <w:rsid w:val="006B0569"/>
    <w:rsid w:val="006B1DB4"/>
    <w:rsid w:val="006B263B"/>
    <w:rsid w:val="006B71DE"/>
    <w:rsid w:val="006C6307"/>
    <w:rsid w:val="006C665F"/>
    <w:rsid w:val="006D1E81"/>
    <w:rsid w:val="006D7120"/>
    <w:rsid w:val="006E26C3"/>
    <w:rsid w:val="006E323B"/>
    <w:rsid w:val="006E3389"/>
    <w:rsid w:val="006F459A"/>
    <w:rsid w:val="006F741C"/>
    <w:rsid w:val="007008A7"/>
    <w:rsid w:val="00700D1D"/>
    <w:rsid w:val="007058A9"/>
    <w:rsid w:val="00707BF1"/>
    <w:rsid w:val="00710C8C"/>
    <w:rsid w:val="00714E48"/>
    <w:rsid w:val="007204F5"/>
    <w:rsid w:val="0072333B"/>
    <w:rsid w:val="00727CF8"/>
    <w:rsid w:val="007314AB"/>
    <w:rsid w:val="0073388B"/>
    <w:rsid w:val="0073524A"/>
    <w:rsid w:val="00735C35"/>
    <w:rsid w:val="00742B89"/>
    <w:rsid w:val="0074342F"/>
    <w:rsid w:val="00743C4B"/>
    <w:rsid w:val="00744A93"/>
    <w:rsid w:val="00750B2D"/>
    <w:rsid w:val="0075701C"/>
    <w:rsid w:val="00760244"/>
    <w:rsid w:val="00774883"/>
    <w:rsid w:val="00786C26"/>
    <w:rsid w:val="007927C1"/>
    <w:rsid w:val="007A3B16"/>
    <w:rsid w:val="007A6263"/>
    <w:rsid w:val="007A66DD"/>
    <w:rsid w:val="007A73E5"/>
    <w:rsid w:val="007B4B0D"/>
    <w:rsid w:val="007B4FBB"/>
    <w:rsid w:val="007B79BC"/>
    <w:rsid w:val="007C089B"/>
    <w:rsid w:val="007D49ED"/>
    <w:rsid w:val="007D6C67"/>
    <w:rsid w:val="007E18E3"/>
    <w:rsid w:val="007E2002"/>
    <w:rsid w:val="007E4D56"/>
    <w:rsid w:val="00802645"/>
    <w:rsid w:val="00817BC5"/>
    <w:rsid w:val="008203AD"/>
    <w:rsid w:val="008212B8"/>
    <w:rsid w:val="00824C40"/>
    <w:rsid w:val="0082524D"/>
    <w:rsid w:val="00835302"/>
    <w:rsid w:val="00836164"/>
    <w:rsid w:val="00841634"/>
    <w:rsid w:val="0084525A"/>
    <w:rsid w:val="00850F46"/>
    <w:rsid w:val="00856F87"/>
    <w:rsid w:val="008730B9"/>
    <w:rsid w:val="008803A6"/>
    <w:rsid w:val="008834CD"/>
    <w:rsid w:val="00891B0B"/>
    <w:rsid w:val="008928D2"/>
    <w:rsid w:val="00894910"/>
    <w:rsid w:val="00894F38"/>
    <w:rsid w:val="00897329"/>
    <w:rsid w:val="008A2A7C"/>
    <w:rsid w:val="008A524A"/>
    <w:rsid w:val="008A6D29"/>
    <w:rsid w:val="008B0C2C"/>
    <w:rsid w:val="008B414F"/>
    <w:rsid w:val="008C724A"/>
    <w:rsid w:val="008D5109"/>
    <w:rsid w:val="008E70CF"/>
    <w:rsid w:val="008F1588"/>
    <w:rsid w:val="008F53AB"/>
    <w:rsid w:val="009006F9"/>
    <w:rsid w:val="00904CE6"/>
    <w:rsid w:val="009150DC"/>
    <w:rsid w:val="009158CF"/>
    <w:rsid w:val="00915D2A"/>
    <w:rsid w:val="00917A6F"/>
    <w:rsid w:val="00917FB1"/>
    <w:rsid w:val="00925DE9"/>
    <w:rsid w:val="00931A35"/>
    <w:rsid w:val="00935ADA"/>
    <w:rsid w:val="009457EB"/>
    <w:rsid w:val="00955698"/>
    <w:rsid w:val="00956965"/>
    <w:rsid w:val="00962C6E"/>
    <w:rsid w:val="00963973"/>
    <w:rsid w:val="00970332"/>
    <w:rsid w:val="00973428"/>
    <w:rsid w:val="009770E7"/>
    <w:rsid w:val="0098350C"/>
    <w:rsid w:val="00996F41"/>
    <w:rsid w:val="009A0191"/>
    <w:rsid w:val="009A04A8"/>
    <w:rsid w:val="009A11BA"/>
    <w:rsid w:val="009B114A"/>
    <w:rsid w:val="009B4728"/>
    <w:rsid w:val="009B55DC"/>
    <w:rsid w:val="009C00FD"/>
    <w:rsid w:val="009C4D24"/>
    <w:rsid w:val="009D145B"/>
    <w:rsid w:val="009D5B0F"/>
    <w:rsid w:val="009E04CF"/>
    <w:rsid w:val="009E4889"/>
    <w:rsid w:val="009F5C5B"/>
    <w:rsid w:val="009F6302"/>
    <w:rsid w:val="009F7805"/>
    <w:rsid w:val="009F7961"/>
    <w:rsid w:val="00A04230"/>
    <w:rsid w:val="00A06FCF"/>
    <w:rsid w:val="00A20114"/>
    <w:rsid w:val="00A41355"/>
    <w:rsid w:val="00A42287"/>
    <w:rsid w:val="00A46F6A"/>
    <w:rsid w:val="00A507BC"/>
    <w:rsid w:val="00A56066"/>
    <w:rsid w:val="00A5625A"/>
    <w:rsid w:val="00A60F5C"/>
    <w:rsid w:val="00A64851"/>
    <w:rsid w:val="00A652FB"/>
    <w:rsid w:val="00A7474F"/>
    <w:rsid w:val="00A83AA0"/>
    <w:rsid w:val="00A92113"/>
    <w:rsid w:val="00A95C09"/>
    <w:rsid w:val="00A96DBE"/>
    <w:rsid w:val="00AA39A7"/>
    <w:rsid w:val="00AB04E4"/>
    <w:rsid w:val="00AB5F54"/>
    <w:rsid w:val="00AC15B0"/>
    <w:rsid w:val="00AD24DA"/>
    <w:rsid w:val="00AE2556"/>
    <w:rsid w:val="00AE2E1F"/>
    <w:rsid w:val="00AE3F84"/>
    <w:rsid w:val="00AE7E84"/>
    <w:rsid w:val="00AF332B"/>
    <w:rsid w:val="00B020DD"/>
    <w:rsid w:val="00B03889"/>
    <w:rsid w:val="00B11BD8"/>
    <w:rsid w:val="00B139ED"/>
    <w:rsid w:val="00B2506B"/>
    <w:rsid w:val="00B323AC"/>
    <w:rsid w:val="00B4747A"/>
    <w:rsid w:val="00B553EF"/>
    <w:rsid w:val="00B57D40"/>
    <w:rsid w:val="00B6498B"/>
    <w:rsid w:val="00B664C4"/>
    <w:rsid w:val="00B67082"/>
    <w:rsid w:val="00B679D4"/>
    <w:rsid w:val="00B71A8F"/>
    <w:rsid w:val="00B850CC"/>
    <w:rsid w:val="00B87FFD"/>
    <w:rsid w:val="00B90EAC"/>
    <w:rsid w:val="00B92CCA"/>
    <w:rsid w:val="00B9581B"/>
    <w:rsid w:val="00BA5076"/>
    <w:rsid w:val="00BB15A2"/>
    <w:rsid w:val="00BB3FC1"/>
    <w:rsid w:val="00BD1831"/>
    <w:rsid w:val="00BE024A"/>
    <w:rsid w:val="00BE2D8F"/>
    <w:rsid w:val="00BF698D"/>
    <w:rsid w:val="00C05137"/>
    <w:rsid w:val="00C160BD"/>
    <w:rsid w:val="00C17CC1"/>
    <w:rsid w:val="00C220F1"/>
    <w:rsid w:val="00C36775"/>
    <w:rsid w:val="00C40A6E"/>
    <w:rsid w:val="00C42FAF"/>
    <w:rsid w:val="00C610E0"/>
    <w:rsid w:val="00C7342E"/>
    <w:rsid w:val="00C74B2C"/>
    <w:rsid w:val="00C74E25"/>
    <w:rsid w:val="00C8499F"/>
    <w:rsid w:val="00C85AC8"/>
    <w:rsid w:val="00C94664"/>
    <w:rsid w:val="00C9549B"/>
    <w:rsid w:val="00C95A94"/>
    <w:rsid w:val="00C95E31"/>
    <w:rsid w:val="00CA43CB"/>
    <w:rsid w:val="00CA5DC0"/>
    <w:rsid w:val="00CA638E"/>
    <w:rsid w:val="00CB3972"/>
    <w:rsid w:val="00CB6542"/>
    <w:rsid w:val="00CC2B16"/>
    <w:rsid w:val="00CD32C3"/>
    <w:rsid w:val="00CD55F2"/>
    <w:rsid w:val="00CE21C5"/>
    <w:rsid w:val="00CE4539"/>
    <w:rsid w:val="00CE71ED"/>
    <w:rsid w:val="00CE7EEF"/>
    <w:rsid w:val="00CF2B44"/>
    <w:rsid w:val="00CF2B84"/>
    <w:rsid w:val="00D04AAC"/>
    <w:rsid w:val="00D05FAD"/>
    <w:rsid w:val="00D078E2"/>
    <w:rsid w:val="00D174D7"/>
    <w:rsid w:val="00D17C51"/>
    <w:rsid w:val="00D23D22"/>
    <w:rsid w:val="00D265A2"/>
    <w:rsid w:val="00D304D1"/>
    <w:rsid w:val="00D31F4B"/>
    <w:rsid w:val="00D326CC"/>
    <w:rsid w:val="00D35950"/>
    <w:rsid w:val="00D44AD0"/>
    <w:rsid w:val="00D71F1B"/>
    <w:rsid w:val="00D72887"/>
    <w:rsid w:val="00D8614D"/>
    <w:rsid w:val="00D934A0"/>
    <w:rsid w:val="00D950BA"/>
    <w:rsid w:val="00DA0F5D"/>
    <w:rsid w:val="00DA3DD8"/>
    <w:rsid w:val="00DA6821"/>
    <w:rsid w:val="00DA6E30"/>
    <w:rsid w:val="00DB1299"/>
    <w:rsid w:val="00DD1ED2"/>
    <w:rsid w:val="00DD4930"/>
    <w:rsid w:val="00DD5718"/>
    <w:rsid w:val="00DE4B8D"/>
    <w:rsid w:val="00DF3110"/>
    <w:rsid w:val="00DF7C47"/>
    <w:rsid w:val="00E0299B"/>
    <w:rsid w:val="00E02D20"/>
    <w:rsid w:val="00E06253"/>
    <w:rsid w:val="00E13CDE"/>
    <w:rsid w:val="00E162F0"/>
    <w:rsid w:val="00E376D9"/>
    <w:rsid w:val="00E37CA9"/>
    <w:rsid w:val="00E4006B"/>
    <w:rsid w:val="00E50156"/>
    <w:rsid w:val="00E51F6C"/>
    <w:rsid w:val="00E54F4E"/>
    <w:rsid w:val="00E5696E"/>
    <w:rsid w:val="00E60BA6"/>
    <w:rsid w:val="00E64980"/>
    <w:rsid w:val="00E67F5B"/>
    <w:rsid w:val="00E7068F"/>
    <w:rsid w:val="00E76664"/>
    <w:rsid w:val="00E77456"/>
    <w:rsid w:val="00E84746"/>
    <w:rsid w:val="00E85A4C"/>
    <w:rsid w:val="00E86E2E"/>
    <w:rsid w:val="00E87C10"/>
    <w:rsid w:val="00E91E97"/>
    <w:rsid w:val="00E924F4"/>
    <w:rsid w:val="00E94C8A"/>
    <w:rsid w:val="00EA1A61"/>
    <w:rsid w:val="00EA2922"/>
    <w:rsid w:val="00EA3088"/>
    <w:rsid w:val="00EA4493"/>
    <w:rsid w:val="00EA5673"/>
    <w:rsid w:val="00EA6C4A"/>
    <w:rsid w:val="00EB0481"/>
    <w:rsid w:val="00EB638D"/>
    <w:rsid w:val="00EC19D5"/>
    <w:rsid w:val="00EC4850"/>
    <w:rsid w:val="00EC7F5D"/>
    <w:rsid w:val="00ED3FDF"/>
    <w:rsid w:val="00EF6358"/>
    <w:rsid w:val="00F01A3E"/>
    <w:rsid w:val="00F067F1"/>
    <w:rsid w:val="00F068A3"/>
    <w:rsid w:val="00F06A53"/>
    <w:rsid w:val="00F13D84"/>
    <w:rsid w:val="00F15F88"/>
    <w:rsid w:val="00F25DB2"/>
    <w:rsid w:val="00F268AE"/>
    <w:rsid w:val="00F302DD"/>
    <w:rsid w:val="00F40CD0"/>
    <w:rsid w:val="00F50B85"/>
    <w:rsid w:val="00F516DE"/>
    <w:rsid w:val="00F54F0D"/>
    <w:rsid w:val="00F57285"/>
    <w:rsid w:val="00F608D2"/>
    <w:rsid w:val="00F73619"/>
    <w:rsid w:val="00F75BF9"/>
    <w:rsid w:val="00F8441A"/>
    <w:rsid w:val="00F85ACF"/>
    <w:rsid w:val="00F90C87"/>
    <w:rsid w:val="00F92875"/>
    <w:rsid w:val="00FB1BDC"/>
    <w:rsid w:val="00FC0E80"/>
    <w:rsid w:val="00FC2288"/>
    <w:rsid w:val="00FC41D0"/>
    <w:rsid w:val="00FC740E"/>
    <w:rsid w:val="00FD0D89"/>
    <w:rsid w:val="00FD18C6"/>
    <w:rsid w:val="00FD2614"/>
    <w:rsid w:val="00FD3F53"/>
    <w:rsid w:val="00FD68FF"/>
    <w:rsid w:val="00FE04CB"/>
    <w:rsid w:val="00FE12DB"/>
    <w:rsid w:val="00FF0D94"/>
    <w:rsid w:val="00FF3339"/>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63563"/>
  <w14:discardImageEditingData/>
  <w15:chartTrackingRefBased/>
  <w15:docId w15:val="{B2D1F5D9-D4A6-4847-9FE6-D8DD33CD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5"/>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484E28"/>
    <w:pPr>
      <w:keepNext/>
      <w:numPr>
        <w:ilvl w:val="1"/>
        <w:numId w:val="5"/>
      </w:numPr>
      <w:spacing w:before="120" w:after="120"/>
      <w:outlineLvl w:val="1"/>
    </w:pPr>
    <w:rPr>
      <w:rFonts w:eastAsia="Arial Unicode MS"/>
      <w:b/>
      <w:bCs/>
      <w:szCs w:val="29"/>
    </w:rPr>
  </w:style>
  <w:style w:type="paragraph" w:styleId="Heading3">
    <w:name w:val="heading 3"/>
    <w:basedOn w:val="Normal"/>
    <w:next w:val="BodyText3"/>
    <w:qFormat/>
    <w:rsid w:val="00F13D84"/>
    <w:pPr>
      <w:keepNext/>
      <w:numPr>
        <w:ilvl w:val="2"/>
        <w:numId w:val="5"/>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440B"/>
    <w:pPr>
      <w:spacing w:after="120"/>
    </w:pPr>
    <w:rPr>
      <w:rFonts w:ascii="Times New Roman" w:hAnsi="Times New Roman"/>
      <w:bCs/>
      <w:szCs w:val="22"/>
    </w:rPr>
  </w:style>
  <w:style w:type="paragraph" w:customStyle="1" w:styleId="TableHeading">
    <w:name w:val="Table Heading"/>
    <w:basedOn w:val="BodyText"/>
    <w:rsid w:val="00DF7C47"/>
    <w:pPr>
      <w:spacing w:before="60" w:after="60"/>
    </w:pPr>
    <w:rPr>
      <w:b/>
      <w:sz w:val="20"/>
      <w:szCs w:val="24"/>
    </w:rPr>
  </w:style>
  <w:style w:type="character" w:customStyle="1" w:styleId="BodyTextChar">
    <w:name w:val="Body Text Char"/>
    <w:link w:val="BodyText"/>
    <w:rsid w:val="0035440B"/>
    <w:rPr>
      <w:bCs/>
      <w:sz w:val="22"/>
      <w:szCs w:val="22"/>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2"/>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rPr>
  </w:style>
  <w:style w:type="character" w:customStyle="1" w:styleId="Heading2Char">
    <w:name w:val="Heading 2 Char"/>
    <w:link w:val="Heading2"/>
    <w:rsid w:val="00484E28"/>
    <w:rPr>
      <w:rFonts w:ascii="Arial" w:eastAsia="Arial Unicode MS" w:hAnsi="Arial"/>
      <w:b/>
      <w:bCs/>
      <w:sz w:val="22"/>
      <w:szCs w:val="29"/>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paragraph" w:styleId="ListBullet">
    <w:name w:val="List Bullet"/>
    <w:basedOn w:val="Normal"/>
    <w:rsid w:val="00917FB1"/>
    <w:pPr>
      <w:numPr>
        <w:numId w:val="3"/>
      </w:numPr>
      <w:tabs>
        <w:tab w:val="clear" w:pos="360"/>
        <w:tab w:val="num" w:pos="720"/>
      </w:tabs>
      <w:spacing w:after="120"/>
      <w:ind w:left="720"/>
    </w:pPr>
    <w:rPr>
      <w:rFonts w:ascii="Times New Roman" w:hAnsi="Times New Roman"/>
    </w:rPr>
  </w:style>
  <w:style w:type="paragraph" w:styleId="BlockText">
    <w:name w:val="Block Text"/>
    <w:basedOn w:val="Normal"/>
    <w:rsid w:val="00A95C09"/>
    <w:pPr>
      <w:spacing w:after="120"/>
      <w:ind w:left="1440" w:right="1440"/>
    </w:pPr>
  </w:style>
  <w:style w:type="numbering" w:customStyle="1" w:styleId="StyleNumbered10pt">
    <w:name w:val="Style Numbered 10 pt"/>
    <w:basedOn w:val="NoList"/>
    <w:rsid w:val="00E5696E"/>
    <w:pPr>
      <w:numPr>
        <w:numId w:val="6"/>
      </w:numPr>
    </w:pPr>
  </w:style>
  <w:style w:type="paragraph" w:styleId="ListParagraph">
    <w:name w:val="List Paragraph"/>
    <w:basedOn w:val="Normal"/>
    <w:uiPriority w:val="34"/>
    <w:qFormat/>
    <w:rsid w:val="00CC2B16"/>
    <w:pPr>
      <w:ind w:left="720"/>
    </w:pPr>
    <w:rPr>
      <w:rFonts w:ascii="Calibri" w:hAnsi="Calibri"/>
      <w:szCs w:val="22"/>
    </w:rPr>
  </w:style>
  <w:style w:type="paragraph" w:styleId="Caption">
    <w:name w:val="caption"/>
    <w:basedOn w:val="Normal"/>
    <w:next w:val="Normal"/>
    <w:unhideWhenUsed/>
    <w:qFormat/>
    <w:rsid w:val="00D174D7"/>
    <w:rPr>
      <w:b/>
      <w:bCs/>
      <w:sz w:val="20"/>
      <w:szCs w:val="20"/>
    </w:rPr>
  </w:style>
  <w:style w:type="paragraph" w:styleId="ListNumber">
    <w:name w:val="List Number"/>
    <w:basedOn w:val="Normal"/>
    <w:rsid w:val="001B32B9"/>
    <w:pPr>
      <w:numPr>
        <w:numId w:val="4"/>
      </w:numPr>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4931">
      <w:bodyDiv w:val="1"/>
      <w:marLeft w:val="0"/>
      <w:marRight w:val="0"/>
      <w:marTop w:val="0"/>
      <w:marBottom w:val="0"/>
      <w:divBdr>
        <w:top w:val="none" w:sz="0" w:space="0" w:color="auto"/>
        <w:left w:val="none" w:sz="0" w:space="0" w:color="auto"/>
        <w:bottom w:val="none" w:sz="0" w:space="0" w:color="auto"/>
        <w:right w:val="none" w:sz="0" w:space="0" w:color="auto"/>
      </w:divBdr>
      <w:divsChild>
        <w:div w:id="2061250136">
          <w:marLeft w:val="0"/>
          <w:marRight w:val="0"/>
          <w:marTop w:val="0"/>
          <w:marBottom w:val="0"/>
          <w:divBdr>
            <w:top w:val="none" w:sz="0" w:space="0" w:color="auto"/>
            <w:left w:val="none" w:sz="0" w:space="0" w:color="auto"/>
            <w:bottom w:val="none" w:sz="0" w:space="0" w:color="auto"/>
            <w:right w:val="none" w:sz="0" w:space="0" w:color="auto"/>
          </w:divBdr>
        </w:div>
      </w:divsChild>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622688502">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4084345">
      <w:bodyDiv w:val="1"/>
      <w:marLeft w:val="0"/>
      <w:marRight w:val="0"/>
      <w:marTop w:val="0"/>
      <w:marBottom w:val="0"/>
      <w:divBdr>
        <w:top w:val="none" w:sz="0" w:space="0" w:color="auto"/>
        <w:left w:val="none" w:sz="0" w:space="0" w:color="auto"/>
        <w:bottom w:val="none" w:sz="0" w:space="0" w:color="auto"/>
        <w:right w:val="none" w:sz="0" w:space="0" w:color="auto"/>
      </w:divBdr>
    </w:div>
    <w:div w:id="1333147324">
      <w:bodyDiv w:val="1"/>
      <w:marLeft w:val="0"/>
      <w:marRight w:val="0"/>
      <w:marTop w:val="0"/>
      <w:marBottom w:val="0"/>
      <w:divBdr>
        <w:top w:val="none" w:sz="0" w:space="0" w:color="auto"/>
        <w:left w:val="none" w:sz="0" w:space="0" w:color="auto"/>
        <w:bottom w:val="none" w:sz="0" w:space="0" w:color="auto"/>
        <w:right w:val="none" w:sz="0" w:space="0" w:color="auto"/>
      </w:divBdr>
      <w:divsChild>
        <w:div w:id="580069174">
          <w:marLeft w:val="0"/>
          <w:marRight w:val="0"/>
          <w:marTop w:val="0"/>
          <w:marBottom w:val="0"/>
          <w:divBdr>
            <w:top w:val="none" w:sz="0" w:space="0" w:color="auto"/>
            <w:left w:val="none" w:sz="0" w:space="0" w:color="auto"/>
            <w:bottom w:val="none" w:sz="0" w:space="0" w:color="auto"/>
            <w:right w:val="none" w:sz="0" w:space="0" w:color="auto"/>
          </w:divBdr>
        </w:div>
      </w:divsChild>
    </w:div>
    <w:div w:id="1353920378">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52">
      <w:bodyDiv w:val="1"/>
      <w:marLeft w:val="0"/>
      <w:marRight w:val="0"/>
      <w:marTop w:val="0"/>
      <w:marBottom w:val="0"/>
      <w:divBdr>
        <w:top w:val="none" w:sz="0" w:space="0" w:color="auto"/>
        <w:left w:val="none" w:sz="0" w:space="0" w:color="auto"/>
        <w:bottom w:val="none" w:sz="0" w:space="0" w:color="auto"/>
        <w:right w:val="none" w:sz="0" w:space="0" w:color="auto"/>
      </w:divBdr>
    </w:div>
    <w:div w:id="2012680210">
      <w:bodyDiv w:val="1"/>
      <w:marLeft w:val="0"/>
      <w:marRight w:val="0"/>
      <w:marTop w:val="0"/>
      <w:marBottom w:val="0"/>
      <w:divBdr>
        <w:top w:val="none" w:sz="0" w:space="0" w:color="auto"/>
        <w:left w:val="none" w:sz="0" w:space="0" w:color="auto"/>
        <w:bottom w:val="none" w:sz="0" w:space="0" w:color="auto"/>
        <w:right w:val="none" w:sz="0" w:space="0" w:color="auto"/>
      </w:divBdr>
    </w:div>
    <w:div w:id="2071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55D177607464993975D686B2F3AA9" ma:contentTypeVersion="1" ma:contentTypeDescription="Create a new document." ma:contentTypeScope="" ma:versionID="076f0da2258b15ece963f69c8b1d7020">
  <xsd:schema xmlns:xsd="http://www.w3.org/2001/XMLSchema" xmlns:xs="http://www.w3.org/2001/XMLSchema" xmlns:p="http://schemas.microsoft.com/office/2006/metadata/properties" targetNamespace="http://schemas.microsoft.com/office/2006/metadata/properties" ma:root="true" ma:fieldsID="50176c8eda8b9872ce262018d62f14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0FA3B-6E8A-4E93-B20B-C303C3B4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87F9CE-83D4-4726-8029-672FACE7603F}">
  <ds:schemaRefs>
    <ds:schemaRef ds:uri="http://schemas.openxmlformats.org/officeDocument/2006/bibliography"/>
  </ds:schemaRefs>
</ds:datastoreItem>
</file>

<file path=customXml/itemProps3.xml><?xml version="1.0" encoding="utf-8"?>
<ds:datastoreItem xmlns:ds="http://schemas.openxmlformats.org/officeDocument/2006/customXml" ds:itemID="{F93CCC32-06A8-4104-9D26-B5866E075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17EB9-C67A-4D7F-BC43-5EAE91ACC8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IB*2*432 Release Notes</vt:lpstr>
    </vt:vector>
  </TitlesOfParts>
  <Company>Dept. of Veterans Affairs</Company>
  <LinksUpToDate>false</LinksUpToDate>
  <CharactersWithSpaces>14790</CharactersWithSpaces>
  <SharedDoc>false</SharedDoc>
  <HLinks>
    <vt:vector size="102" baseType="variant">
      <vt:variant>
        <vt:i4>1900593</vt:i4>
      </vt:variant>
      <vt:variant>
        <vt:i4>98</vt:i4>
      </vt:variant>
      <vt:variant>
        <vt:i4>0</vt:i4>
      </vt:variant>
      <vt:variant>
        <vt:i4>5</vt:i4>
      </vt:variant>
      <vt:variant>
        <vt:lpwstr/>
      </vt:variant>
      <vt:variant>
        <vt:lpwstr>_Toc323909189</vt:lpwstr>
      </vt:variant>
      <vt:variant>
        <vt:i4>1900593</vt:i4>
      </vt:variant>
      <vt:variant>
        <vt:i4>92</vt:i4>
      </vt:variant>
      <vt:variant>
        <vt:i4>0</vt:i4>
      </vt:variant>
      <vt:variant>
        <vt:i4>5</vt:i4>
      </vt:variant>
      <vt:variant>
        <vt:lpwstr/>
      </vt:variant>
      <vt:variant>
        <vt:lpwstr>_Toc323909188</vt:lpwstr>
      </vt:variant>
      <vt:variant>
        <vt:i4>1900593</vt:i4>
      </vt:variant>
      <vt:variant>
        <vt:i4>86</vt:i4>
      </vt:variant>
      <vt:variant>
        <vt:i4>0</vt:i4>
      </vt:variant>
      <vt:variant>
        <vt:i4>5</vt:i4>
      </vt:variant>
      <vt:variant>
        <vt:lpwstr/>
      </vt:variant>
      <vt:variant>
        <vt:lpwstr>_Toc323909187</vt:lpwstr>
      </vt:variant>
      <vt:variant>
        <vt:i4>1900593</vt:i4>
      </vt:variant>
      <vt:variant>
        <vt:i4>80</vt:i4>
      </vt:variant>
      <vt:variant>
        <vt:i4>0</vt:i4>
      </vt:variant>
      <vt:variant>
        <vt:i4>5</vt:i4>
      </vt:variant>
      <vt:variant>
        <vt:lpwstr/>
      </vt:variant>
      <vt:variant>
        <vt:lpwstr>_Toc323909186</vt:lpwstr>
      </vt:variant>
      <vt:variant>
        <vt:i4>1900593</vt:i4>
      </vt:variant>
      <vt:variant>
        <vt:i4>74</vt:i4>
      </vt:variant>
      <vt:variant>
        <vt:i4>0</vt:i4>
      </vt:variant>
      <vt:variant>
        <vt:i4>5</vt:i4>
      </vt:variant>
      <vt:variant>
        <vt:lpwstr/>
      </vt:variant>
      <vt:variant>
        <vt:lpwstr>_Toc323909185</vt:lpwstr>
      </vt:variant>
      <vt:variant>
        <vt:i4>1900593</vt:i4>
      </vt:variant>
      <vt:variant>
        <vt:i4>68</vt:i4>
      </vt:variant>
      <vt:variant>
        <vt:i4>0</vt:i4>
      </vt:variant>
      <vt:variant>
        <vt:i4>5</vt:i4>
      </vt:variant>
      <vt:variant>
        <vt:lpwstr/>
      </vt:variant>
      <vt:variant>
        <vt:lpwstr>_Toc323909184</vt:lpwstr>
      </vt:variant>
      <vt:variant>
        <vt:i4>1900593</vt:i4>
      </vt:variant>
      <vt:variant>
        <vt:i4>62</vt:i4>
      </vt:variant>
      <vt:variant>
        <vt:i4>0</vt:i4>
      </vt:variant>
      <vt:variant>
        <vt:i4>5</vt:i4>
      </vt:variant>
      <vt:variant>
        <vt:lpwstr/>
      </vt:variant>
      <vt:variant>
        <vt:lpwstr>_Toc323909183</vt:lpwstr>
      </vt:variant>
      <vt:variant>
        <vt:i4>1900593</vt:i4>
      </vt:variant>
      <vt:variant>
        <vt:i4>56</vt:i4>
      </vt:variant>
      <vt:variant>
        <vt:i4>0</vt:i4>
      </vt:variant>
      <vt:variant>
        <vt:i4>5</vt:i4>
      </vt:variant>
      <vt:variant>
        <vt:lpwstr/>
      </vt:variant>
      <vt:variant>
        <vt:lpwstr>_Toc323909182</vt:lpwstr>
      </vt:variant>
      <vt:variant>
        <vt:i4>1900593</vt:i4>
      </vt:variant>
      <vt:variant>
        <vt:i4>50</vt:i4>
      </vt:variant>
      <vt:variant>
        <vt:i4>0</vt:i4>
      </vt:variant>
      <vt:variant>
        <vt:i4>5</vt:i4>
      </vt:variant>
      <vt:variant>
        <vt:lpwstr/>
      </vt:variant>
      <vt:variant>
        <vt:lpwstr>_Toc323909181</vt:lpwstr>
      </vt:variant>
      <vt:variant>
        <vt:i4>1900593</vt:i4>
      </vt:variant>
      <vt:variant>
        <vt:i4>44</vt:i4>
      </vt:variant>
      <vt:variant>
        <vt:i4>0</vt:i4>
      </vt:variant>
      <vt:variant>
        <vt:i4>5</vt:i4>
      </vt:variant>
      <vt:variant>
        <vt:lpwstr/>
      </vt:variant>
      <vt:variant>
        <vt:lpwstr>_Toc323909180</vt:lpwstr>
      </vt:variant>
      <vt:variant>
        <vt:i4>1179697</vt:i4>
      </vt:variant>
      <vt:variant>
        <vt:i4>38</vt:i4>
      </vt:variant>
      <vt:variant>
        <vt:i4>0</vt:i4>
      </vt:variant>
      <vt:variant>
        <vt:i4>5</vt:i4>
      </vt:variant>
      <vt:variant>
        <vt:lpwstr/>
      </vt:variant>
      <vt:variant>
        <vt:lpwstr>_Toc323909179</vt:lpwstr>
      </vt:variant>
      <vt:variant>
        <vt:i4>1179697</vt:i4>
      </vt:variant>
      <vt:variant>
        <vt:i4>32</vt:i4>
      </vt:variant>
      <vt:variant>
        <vt:i4>0</vt:i4>
      </vt:variant>
      <vt:variant>
        <vt:i4>5</vt:i4>
      </vt:variant>
      <vt:variant>
        <vt:lpwstr/>
      </vt:variant>
      <vt:variant>
        <vt:lpwstr>_Toc323909178</vt:lpwstr>
      </vt:variant>
      <vt:variant>
        <vt:i4>1179697</vt:i4>
      </vt:variant>
      <vt:variant>
        <vt:i4>26</vt:i4>
      </vt:variant>
      <vt:variant>
        <vt:i4>0</vt:i4>
      </vt:variant>
      <vt:variant>
        <vt:i4>5</vt:i4>
      </vt:variant>
      <vt:variant>
        <vt:lpwstr/>
      </vt:variant>
      <vt:variant>
        <vt:lpwstr>_Toc323909177</vt:lpwstr>
      </vt:variant>
      <vt:variant>
        <vt:i4>1179697</vt:i4>
      </vt:variant>
      <vt:variant>
        <vt:i4>20</vt:i4>
      </vt:variant>
      <vt:variant>
        <vt:i4>0</vt:i4>
      </vt:variant>
      <vt:variant>
        <vt:i4>5</vt:i4>
      </vt:variant>
      <vt:variant>
        <vt:lpwstr/>
      </vt:variant>
      <vt:variant>
        <vt:lpwstr>_Toc323909176</vt:lpwstr>
      </vt:variant>
      <vt:variant>
        <vt:i4>1179697</vt:i4>
      </vt:variant>
      <vt:variant>
        <vt:i4>14</vt:i4>
      </vt:variant>
      <vt:variant>
        <vt:i4>0</vt:i4>
      </vt:variant>
      <vt:variant>
        <vt:i4>5</vt:i4>
      </vt:variant>
      <vt:variant>
        <vt:lpwstr/>
      </vt:variant>
      <vt:variant>
        <vt:lpwstr>_Toc323909175</vt:lpwstr>
      </vt:variant>
      <vt:variant>
        <vt:i4>1179697</vt:i4>
      </vt:variant>
      <vt:variant>
        <vt:i4>8</vt:i4>
      </vt:variant>
      <vt:variant>
        <vt:i4>0</vt:i4>
      </vt:variant>
      <vt:variant>
        <vt:i4>5</vt:i4>
      </vt:variant>
      <vt:variant>
        <vt:lpwstr/>
      </vt:variant>
      <vt:variant>
        <vt:lpwstr>_Toc323909174</vt:lpwstr>
      </vt:variant>
      <vt:variant>
        <vt:i4>1179697</vt:i4>
      </vt:variant>
      <vt:variant>
        <vt:i4>2</vt:i4>
      </vt:variant>
      <vt:variant>
        <vt:i4>0</vt:i4>
      </vt:variant>
      <vt:variant>
        <vt:i4>5</vt:i4>
      </vt:variant>
      <vt:variant>
        <vt:lpwstr/>
      </vt:variant>
      <vt:variant>
        <vt:lpwstr>_Toc323909173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IB*2*432 Release Notes</dc:title>
  <dc:subject/>
  <dc:creator/>
  <cp:keywords/>
  <cp:lastModifiedBy>Dept of Veterans Affairs</cp:lastModifiedBy>
  <cp:revision>6</cp:revision>
  <cp:lastPrinted>2020-12-08T17:17:00Z</cp:lastPrinted>
  <dcterms:created xsi:type="dcterms:W3CDTF">2020-12-08T17:17:00Z</dcterms:created>
  <dcterms:modified xsi:type="dcterms:W3CDTF">2021-06-17T15:50:00Z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