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F7C1" w14:textId="77777777" w:rsidR="005B2F3E" w:rsidRDefault="005B2F3E" w:rsidP="005B2F3E">
      <w:pPr>
        <w:pStyle w:val="Header"/>
      </w:pPr>
    </w:p>
    <w:p w14:paraId="5F3AA00C" w14:textId="77777777" w:rsidR="005B2F3E" w:rsidRDefault="005B2F3E" w:rsidP="005B2F3E">
      <w:pPr>
        <w:pStyle w:val="Header"/>
      </w:pPr>
    </w:p>
    <w:p w14:paraId="671ACCCA" w14:textId="77777777" w:rsidR="005B2F3E" w:rsidRDefault="005B2F3E" w:rsidP="005B2F3E">
      <w:pPr>
        <w:pStyle w:val="Header"/>
      </w:pPr>
    </w:p>
    <w:p w14:paraId="0A2F58D2" w14:textId="77777777" w:rsidR="005B2F3E" w:rsidRDefault="005B2F3E" w:rsidP="005B2F3E">
      <w:pPr>
        <w:pStyle w:val="Header"/>
      </w:pPr>
    </w:p>
    <w:p w14:paraId="556F384B" w14:textId="77777777" w:rsidR="005B2F3E" w:rsidRDefault="005B2F3E" w:rsidP="005B2F3E">
      <w:pPr>
        <w:pStyle w:val="Header"/>
      </w:pPr>
    </w:p>
    <w:p w14:paraId="26CF8471" w14:textId="77777777" w:rsidR="005B2F3E" w:rsidRPr="00244E40" w:rsidRDefault="005E2EB0" w:rsidP="005B2F3E">
      <w:pPr>
        <w:pStyle w:val="Header"/>
        <w:rPr>
          <w:sz w:val="64"/>
          <w:szCs w:val="64"/>
        </w:rPr>
      </w:pPr>
      <w:r w:rsidRPr="00244E40">
        <w:rPr>
          <w:sz w:val="64"/>
          <w:szCs w:val="64"/>
        </w:rPr>
        <w:t>Upgrade ETA For Telework</w:t>
      </w:r>
    </w:p>
    <w:p w14:paraId="0218ABCF" w14:textId="77777777" w:rsidR="005B2F3E" w:rsidRPr="00244E40" w:rsidRDefault="005B2F3E" w:rsidP="005B2F3E">
      <w:pPr>
        <w:pStyle w:val="Header"/>
      </w:pPr>
    </w:p>
    <w:p w14:paraId="0783E5FD" w14:textId="77777777" w:rsidR="004A2CC1" w:rsidRPr="00244E40" w:rsidRDefault="004A2CC1" w:rsidP="004A2CC1">
      <w:pPr>
        <w:pStyle w:val="Header"/>
        <w:rPr>
          <w:sz w:val="48"/>
          <w:szCs w:val="48"/>
        </w:rPr>
      </w:pPr>
      <w:r w:rsidRPr="00244E40">
        <w:rPr>
          <w:sz w:val="48"/>
          <w:szCs w:val="48"/>
        </w:rPr>
        <w:t>Release Notes</w:t>
      </w:r>
    </w:p>
    <w:p w14:paraId="6A1AE0D1" w14:textId="77777777" w:rsidR="002D291C" w:rsidRPr="00244E40" w:rsidRDefault="002D291C" w:rsidP="00917A6F">
      <w:pPr>
        <w:pStyle w:val="Header"/>
        <w:jc w:val="left"/>
      </w:pPr>
    </w:p>
    <w:p w14:paraId="242FB4D1" w14:textId="77777777" w:rsidR="005B2F3E" w:rsidRPr="00244E40" w:rsidRDefault="005B2F3E" w:rsidP="005B2F3E">
      <w:pPr>
        <w:pStyle w:val="Header"/>
      </w:pPr>
    </w:p>
    <w:p w14:paraId="55388CFE" w14:textId="6B06BFD1" w:rsidR="005B2F3E" w:rsidRPr="00244E40" w:rsidRDefault="00B5341F" w:rsidP="005B2F3E">
      <w:pPr>
        <w:pStyle w:val="Header"/>
      </w:pPr>
      <w:r>
        <w:rPr>
          <w:noProof/>
        </w:rPr>
        <w:drawing>
          <wp:inline distT="0" distB="0" distL="0" distR="0" wp14:anchorId="33759F2C" wp14:editId="1A1D2450">
            <wp:extent cx="2095500" cy="2089150"/>
            <wp:effectExtent l="0" t="0" r="0" b="0"/>
            <wp:docPr id="1" name="Picture 1" descr="Description: 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C8A8" w14:textId="77777777" w:rsidR="00493F45" w:rsidRPr="00244E40" w:rsidRDefault="00493F45" w:rsidP="005B2F3E">
      <w:pPr>
        <w:pStyle w:val="Header"/>
      </w:pPr>
    </w:p>
    <w:p w14:paraId="286FD3D0" w14:textId="77777777" w:rsidR="00493F45" w:rsidRPr="00244E40" w:rsidRDefault="00493F45" w:rsidP="005B2F3E">
      <w:pPr>
        <w:pStyle w:val="Header"/>
      </w:pPr>
    </w:p>
    <w:p w14:paraId="651D92ED" w14:textId="77777777" w:rsidR="002D291C" w:rsidRPr="00244E40" w:rsidRDefault="002D291C" w:rsidP="002D6E48">
      <w:pPr>
        <w:pStyle w:val="Header"/>
        <w:jc w:val="left"/>
      </w:pPr>
    </w:p>
    <w:p w14:paraId="3A9A6910" w14:textId="77777777" w:rsidR="002D291C" w:rsidRPr="00244E40" w:rsidRDefault="002D291C" w:rsidP="005B2F3E">
      <w:pPr>
        <w:pStyle w:val="Header"/>
      </w:pPr>
    </w:p>
    <w:p w14:paraId="50BD51EB" w14:textId="77777777" w:rsidR="00CA50C9" w:rsidRPr="00244E40" w:rsidRDefault="00CA50C9" w:rsidP="00CA50C9">
      <w:pPr>
        <w:pStyle w:val="Header"/>
        <w:rPr>
          <w:sz w:val="36"/>
          <w:szCs w:val="36"/>
        </w:rPr>
      </w:pPr>
      <w:r w:rsidRPr="00244E40">
        <w:rPr>
          <w:sz w:val="36"/>
          <w:szCs w:val="36"/>
        </w:rPr>
        <w:t>Upgrade ETA for Telework</w:t>
      </w:r>
      <w:r w:rsidRPr="009D5B0F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244E40">
        <w:rPr>
          <w:sz w:val="36"/>
          <w:szCs w:val="36"/>
        </w:rPr>
        <w:t>Patch</w:t>
      </w:r>
      <w:r>
        <w:rPr>
          <w:sz w:val="36"/>
          <w:szCs w:val="36"/>
        </w:rPr>
        <w:t xml:space="preserve"> </w:t>
      </w:r>
      <w:r w:rsidRPr="00A507BC">
        <w:rPr>
          <w:sz w:val="36"/>
          <w:szCs w:val="36"/>
        </w:rPr>
        <w:t>PRS*4.0*13</w:t>
      </w:r>
      <w:r>
        <w:rPr>
          <w:sz w:val="36"/>
          <w:szCs w:val="36"/>
        </w:rPr>
        <w:t>3</w:t>
      </w:r>
    </w:p>
    <w:p w14:paraId="09FC8CAD" w14:textId="77777777" w:rsidR="005B2F3E" w:rsidRPr="00244E40" w:rsidRDefault="005B2F3E" w:rsidP="005B2F3E">
      <w:pPr>
        <w:pStyle w:val="Header"/>
      </w:pPr>
    </w:p>
    <w:p w14:paraId="38AD7654" w14:textId="77777777" w:rsidR="005B2F3E" w:rsidRPr="00244E40" w:rsidRDefault="00CA50C9" w:rsidP="005B2F3E">
      <w:pPr>
        <w:pStyle w:val="Header"/>
      </w:pPr>
      <w:r>
        <w:rPr>
          <w:rFonts w:ascii="Times New Roman" w:hAnsi="Times New Roman"/>
          <w:bCs/>
          <w:szCs w:val="22"/>
        </w:rPr>
        <w:t>March</w:t>
      </w:r>
      <w:r w:rsidR="005E2EB0" w:rsidRPr="00244E40">
        <w:rPr>
          <w:rFonts w:ascii="Times New Roman" w:hAnsi="Times New Roman"/>
          <w:bCs/>
          <w:szCs w:val="22"/>
        </w:rPr>
        <w:t xml:space="preserve"> 2012</w:t>
      </w:r>
    </w:p>
    <w:p w14:paraId="71A1582B" w14:textId="77777777" w:rsidR="00F068A3" w:rsidRPr="00244E40" w:rsidRDefault="00F068A3" w:rsidP="005B2F3E">
      <w:pPr>
        <w:pStyle w:val="Header"/>
      </w:pPr>
    </w:p>
    <w:p w14:paraId="55C059CA" w14:textId="77777777" w:rsidR="002D291C" w:rsidRPr="00244E40" w:rsidRDefault="002D291C" w:rsidP="005B2F3E">
      <w:pPr>
        <w:pStyle w:val="Header"/>
      </w:pPr>
    </w:p>
    <w:p w14:paraId="4F417113" w14:textId="77777777" w:rsidR="00F068A3" w:rsidRPr="00244E40" w:rsidRDefault="00F068A3" w:rsidP="005B2F3E">
      <w:pPr>
        <w:pStyle w:val="Header"/>
      </w:pPr>
    </w:p>
    <w:p w14:paraId="1C9BC5D0" w14:textId="77777777" w:rsidR="00F068A3" w:rsidRPr="00244E40" w:rsidRDefault="00F068A3" w:rsidP="005B2F3E">
      <w:pPr>
        <w:pStyle w:val="Header"/>
      </w:pPr>
    </w:p>
    <w:p w14:paraId="1F008339" w14:textId="77777777" w:rsidR="00F068A3" w:rsidRPr="00244E40" w:rsidRDefault="00F068A3" w:rsidP="005B2F3E">
      <w:pPr>
        <w:pStyle w:val="Header"/>
      </w:pPr>
    </w:p>
    <w:p w14:paraId="71B6E032" w14:textId="77777777" w:rsidR="00F068A3" w:rsidRPr="00244E40" w:rsidRDefault="00F068A3" w:rsidP="005B2F3E">
      <w:pPr>
        <w:pStyle w:val="Header"/>
      </w:pPr>
    </w:p>
    <w:p w14:paraId="0FC3CABD" w14:textId="77777777" w:rsidR="00F068A3" w:rsidRPr="00244E40" w:rsidRDefault="00F068A3" w:rsidP="005B2F3E">
      <w:pPr>
        <w:pStyle w:val="Header"/>
      </w:pPr>
    </w:p>
    <w:p w14:paraId="65456FC7" w14:textId="77777777" w:rsidR="00F068A3" w:rsidRPr="00244E40" w:rsidRDefault="00EB0481" w:rsidP="00F068A3">
      <w:pPr>
        <w:pStyle w:val="Header"/>
        <w:rPr>
          <w:sz w:val="24"/>
        </w:rPr>
      </w:pPr>
      <w:r>
        <w:rPr>
          <w:sz w:val="24"/>
        </w:rPr>
        <w:t xml:space="preserve">Department of </w:t>
      </w:r>
      <w:r w:rsidR="00F068A3" w:rsidRPr="00244E40">
        <w:rPr>
          <w:sz w:val="24"/>
        </w:rPr>
        <w:t>Veterans Affairs</w:t>
      </w:r>
    </w:p>
    <w:p w14:paraId="33DE0B32" w14:textId="77777777" w:rsidR="00F068A3" w:rsidRPr="00244E40" w:rsidRDefault="00F068A3" w:rsidP="00F068A3">
      <w:pPr>
        <w:pStyle w:val="Header"/>
        <w:rPr>
          <w:sz w:val="24"/>
        </w:rPr>
      </w:pPr>
      <w:r w:rsidRPr="00244E40">
        <w:rPr>
          <w:sz w:val="24"/>
        </w:rPr>
        <w:t>Product Development (PD)</w:t>
      </w:r>
    </w:p>
    <w:p w14:paraId="68605833" w14:textId="77777777" w:rsidR="005B2F3E" w:rsidRPr="00244E40" w:rsidRDefault="005B2F3E" w:rsidP="00F068A3">
      <w:pPr>
        <w:pStyle w:val="Header"/>
        <w:jc w:val="left"/>
      </w:pPr>
      <w:r w:rsidRPr="00244E40">
        <w:br w:type="page"/>
      </w:r>
      <w:r w:rsidRPr="00244E40">
        <w:lastRenderedPageBreak/>
        <w:t>Revision History</w:t>
      </w:r>
    </w:p>
    <w:p w14:paraId="532490F7" w14:textId="77777777" w:rsidR="005B2F3E" w:rsidRPr="00244E40" w:rsidRDefault="005B2F3E" w:rsidP="00F13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415"/>
        <w:gridCol w:w="3669"/>
        <w:gridCol w:w="3082"/>
      </w:tblGrid>
      <w:tr w:rsidR="005B2F3E" w:rsidRPr="00244E40" w14:paraId="54BD59F7" w14:textId="77777777" w:rsidTr="00743C4B">
        <w:tc>
          <w:tcPr>
            <w:tcW w:w="1188" w:type="dxa"/>
            <w:shd w:val="clear" w:color="auto" w:fill="F3F3F3"/>
          </w:tcPr>
          <w:p w14:paraId="3CDA37E9" w14:textId="77777777" w:rsidR="005B2F3E" w:rsidRPr="00244E40" w:rsidRDefault="00F13D84" w:rsidP="00F13D84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Date</w:t>
            </w:r>
          </w:p>
        </w:tc>
        <w:tc>
          <w:tcPr>
            <w:tcW w:w="1440" w:type="dxa"/>
            <w:shd w:val="clear" w:color="auto" w:fill="F3F3F3"/>
          </w:tcPr>
          <w:p w14:paraId="1A9FB9DE" w14:textId="77777777" w:rsidR="005B2F3E" w:rsidRPr="00244E40" w:rsidRDefault="00F13D84" w:rsidP="00F13D84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Version</w:t>
            </w:r>
          </w:p>
        </w:tc>
        <w:tc>
          <w:tcPr>
            <w:tcW w:w="3780" w:type="dxa"/>
            <w:shd w:val="clear" w:color="auto" w:fill="F3F3F3"/>
          </w:tcPr>
          <w:p w14:paraId="7CAA336A" w14:textId="77777777" w:rsidR="005B2F3E" w:rsidRPr="00244E40" w:rsidRDefault="00F13D84" w:rsidP="00F13D84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Description</w:t>
            </w:r>
          </w:p>
        </w:tc>
        <w:tc>
          <w:tcPr>
            <w:tcW w:w="3168" w:type="dxa"/>
            <w:shd w:val="clear" w:color="auto" w:fill="F3F3F3"/>
          </w:tcPr>
          <w:p w14:paraId="28836B6F" w14:textId="77777777" w:rsidR="005B2F3E" w:rsidRPr="00244E40" w:rsidRDefault="00F13D84" w:rsidP="00F13D84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Author</w:t>
            </w:r>
          </w:p>
        </w:tc>
      </w:tr>
      <w:tr w:rsidR="00216BB2" w:rsidRPr="00244E40" w14:paraId="61438652" w14:textId="77777777" w:rsidTr="00743C4B">
        <w:tc>
          <w:tcPr>
            <w:tcW w:w="1188" w:type="dxa"/>
          </w:tcPr>
          <w:p w14:paraId="7F312DFF" w14:textId="77777777" w:rsidR="00216BB2" w:rsidRPr="00244E40" w:rsidRDefault="00216BB2" w:rsidP="008212B8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1/15/2012</w:t>
            </w:r>
          </w:p>
        </w:tc>
        <w:tc>
          <w:tcPr>
            <w:tcW w:w="1440" w:type="dxa"/>
          </w:tcPr>
          <w:p w14:paraId="1CBE849A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1.0</w:t>
            </w:r>
          </w:p>
        </w:tc>
        <w:tc>
          <w:tcPr>
            <w:tcW w:w="3780" w:type="dxa"/>
          </w:tcPr>
          <w:p w14:paraId="53F1D040" w14:textId="77777777" w:rsidR="00216BB2" w:rsidRPr="00244E40" w:rsidRDefault="00216BB2" w:rsidP="00A507BC">
            <w:pPr>
              <w:rPr>
                <w:rFonts w:ascii="Times New Roman" w:hAnsi="Times New Roman"/>
              </w:rPr>
            </w:pPr>
            <w:r w:rsidRPr="00244E40">
              <w:rPr>
                <w:rFonts w:ascii="Times New Roman" w:hAnsi="Times New Roman"/>
              </w:rPr>
              <w:t>This first draft is based on the FORUM patch description</w:t>
            </w:r>
            <w:r>
              <w:rPr>
                <w:rFonts w:ascii="Times New Roman" w:hAnsi="Times New Roman"/>
              </w:rPr>
              <w:t xml:space="preserve"> and information from the ESE Testing Service Analysis Report for Increment 1</w:t>
            </w:r>
            <w:r w:rsidR="00A507BC">
              <w:rPr>
                <w:rFonts w:ascii="Times New Roman" w:hAnsi="Times New Roman"/>
              </w:rPr>
              <w:t xml:space="preserve">. </w:t>
            </w:r>
            <w:r w:rsidR="00A507BC" w:rsidRPr="00A507BC">
              <w:rPr>
                <w:rFonts w:ascii="Times New Roman" w:hAnsi="Times New Roman"/>
              </w:rPr>
              <w:t>This covers Patch PRS*4.0*13</w:t>
            </w:r>
            <w:r w:rsidR="00A507BC">
              <w:rPr>
                <w:rFonts w:ascii="Times New Roman" w:hAnsi="Times New Roman"/>
              </w:rPr>
              <w:t>3</w:t>
            </w:r>
            <w:r w:rsidR="00A507BC" w:rsidRPr="00A507BC">
              <w:rPr>
                <w:rFonts w:ascii="Times New Roman" w:hAnsi="Times New Roman"/>
              </w:rPr>
              <w:t>.</w:t>
            </w:r>
          </w:p>
        </w:tc>
        <w:tc>
          <w:tcPr>
            <w:tcW w:w="3168" w:type="dxa"/>
          </w:tcPr>
          <w:p w14:paraId="7ECF0BF3" w14:textId="77777777" w:rsidR="00216BB2" w:rsidRDefault="008600E1" w:rsidP="00EA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REDACTED</w:t>
            </w:r>
          </w:p>
          <w:p w14:paraId="680A6E46" w14:textId="77777777" w:rsidR="008600E1" w:rsidRDefault="008600E1" w:rsidP="00EA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REDACTED</w:t>
            </w:r>
          </w:p>
          <w:p w14:paraId="73355D27" w14:textId="77777777" w:rsidR="008600E1" w:rsidRPr="00244E40" w:rsidRDefault="008600E1" w:rsidP="00EA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REDACTED</w:t>
            </w:r>
          </w:p>
        </w:tc>
      </w:tr>
      <w:tr w:rsidR="00216BB2" w:rsidRPr="00244E40" w14:paraId="32A64740" w14:textId="77777777" w:rsidTr="00743C4B">
        <w:tc>
          <w:tcPr>
            <w:tcW w:w="1188" w:type="dxa"/>
          </w:tcPr>
          <w:p w14:paraId="7684DA04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61ACD0AD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DCE5530" w14:textId="77777777" w:rsidR="00216BB2" w:rsidRPr="00244E40" w:rsidRDefault="00216BB2" w:rsidP="00216BB2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14:paraId="2FA6F232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</w:tr>
      <w:tr w:rsidR="00216BB2" w:rsidRPr="00244E40" w14:paraId="43641762" w14:textId="77777777" w:rsidTr="00743C4B">
        <w:tc>
          <w:tcPr>
            <w:tcW w:w="1188" w:type="dxa"/>
          </w:tcPr>
          <w:p w14:paraId="300828FC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4191101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10AE3BD1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14:paraId="07397C59" w14:textId="77777777" w:rsidR="00216BB2" w:rsidRPr="00244E40" w:rsidRDefault="00216BB2" w:rsidP="00F13D84">
            <w:pPr>
              <w:rPr>
                <w:rFonts w:ascii="Times New Roman" w:hAnsi="Times New Roman"/>
              </w:rPr>
            </w:pPr>
          </w:p>
        </w:tc>
      </w:tr>
    </w:tbl>
    <w:p w14:paraId="71E1D527" w14:textId="77777777" w:rsidR="005B2F3E" w:rsidRPr="00244E40" w:rsidRDefault="005B2F3E" w:rsidP="00F13D84"/>
    <w:p w14:paraId="7FBB2F1A" w14:textId="77777777" w:rsidR="005B2F3E" w:rsidRPr="00244E40" w:rsidRDefault="00F13D84" w:rsidP="003A744E">
      <w:pPr>
        <w:pStyle w:val="Header"/>
        <w:jc w:val="left"/>
      </w:pPr>
      <w:r w:rsidRPr="00244E40">
        <w:br w:type="page"/>
      </w:r>
      <w:r w:rsidRPr="00244E40">
        <w:lastRenderedPageBreak/>
        <w:t>Table of Contents</w:t>
      </w:r>
    </w:p>
    <w:p w14:paraId="4B0AF50D" w14:textId="77777777" w:rsidR="00F13D84" w:rsidRPr="00244E40" w:rsidRDefault="00F13D84" w:rsidP="00F13D84">
      <w:pPr>
        <w:pStyle w:val="Header"/>
      </w:pPr>
    </w:p>
    <w:p w14:paraId="7E67D041" w14:textId="7211536A" w:rsidR="002A4924" w:rsidRPr="00236E01" w:rsidRDefault="00894F38" w:rsidP="00236E01">
      <w:pPr>
        <w:pStyle w:val="TOC1"/>
        <w:rPr>
          <w:noProof/>
          <w:szCs w:val="22"/>
        </w:rPr>
      </w:pPr>
      <w:r w:rsidRPr="00244E40">
        <w:rPr>
          <w:b/>
        </w:rPr>
        <w:fldChar w:fldCharType="begin"/>
      </w:r>
      <w:r w:rsidR="003C0A8E" w:rsidRPr="00244E40">
        <w:rPr>
          <w:b/>
        </w:rPr>
        <w:instrText xml:space="preserve"> TOC \o "1-3" \h \z \u </w:instrText>
      </w:r>
      <w:r w:rsidRPr="00244E40">
        <w:rPr>
          <w:b/>
        </w:rPr>
        <w:fldChar w:fldCharType="separate"/>
      </w:r>
      <w:hyperlink w:anchor="_Toc317154799" w:history="1">
        <w:r w:rsidR="002A4924" w:rsidRPr="00236E01">
          <w:rPr>
            <w:rStyle w:val="Hyperlink"/>
            <w:rFonts w:ascii="Times New Roman" w:hAnsi="Times New Roman"/>
            <w:noProof/>
          </w:rPr>
          <w:t>1</w:t>
        </w:r>
        <w:r w:rsidR="002A4924" w:rsidRPr="00236E01">
          <w:rPr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Introduction</w:t>
        </w:r>
        <w:r w:rsidR="002A4924" w:rsidRPr="00236E01">
          <w:rPr>
            <w:noProof/>
            <w:webHidden/>
          </w:rPr>
          <w:tab/>
        </w:r>
        <w:r w:rsidR="002A4924" w:rsidRPr="00236E01">
          <w:rPr>
            <w:noProof/>
            <w:webHidden/>
          </w:rPr>
          <w:fldChar w:fldCharType="begin"/>
        </w:r>
        <w:r w:rsidR="002A4924" w:rsidRPr="00236E01">
          <w:rPr>
            <w:noProof/>
            <w:webHidden/>
          </w:rPr>
          <w:instrText xml:space="preserve"> PAGEREF _Toc317154799 \h </w:instrText>
        </w:r>
        <w:r w:rsidR="002A4924" w:rsidRPr="00236E01">
          <w:rPr>
            <w:noProof/>
            <w:webHidden/>
          </w:rPr>
        </w:r>
        <w:r w:rsidR="002A4924" w:rsidRPr="00236E01">
          <w:rPr>
            <w:noProof/>
            <w:webHidden/>
          </w:rPr>
          <w:fldChar w:fldCharType="separate"/>
        </w:r>
        <w:r w:rsidR="001D271B">
          <w:rPr>
            <w:noProof/>
            <w:webHidden/>
          </w:rPr>
          <w:t>1</w:t>
        </w:r>
        <w:r w:rsidR="002A4924" w:rsidRPr="00236E01">
          <w:rPr>
            <w:noProof/>
            <w:webHidden/>
          </w:rPr>
          <w:fldChar w:fldCharType="end"/>
        </w:r>
      </w:hyperlink>
    </w:p>
    <w:p w14:paraId="6FAD5A53" w14:textId="7A1F6BDD" w:rsidR="002A4924" w:rsidRPr="00236E01" w:rsidRDefault="001E52B4" w:rsidP="00236E01">
      <w:pPr>
        <w:pStyle w:val="TOC2"/>
        <w:tabs>
          <w:tab w:val="left" w:pos="880"/>
          <w:tab w:val="right" w:leader="dot" w:pos="9350"/>
        </w:tabs>
        <w:spacing w:after="240"/>
        <w:rPr>
          <w:rFonts w:ascii="Times New Roman" w:hAnsi="Times New Roman"/>
          <w:noProof/>
          <w:szCs w:val="22"/>
        </w:rPr>
      </w:pPr>
      <w:hyperlink w:anchor="_Toc317154800" w:history="1">
        <w:r w:rsidR="002A4924" w:rsidRPr="00236E01">
          <w:rPr>
            <w:rStyle w:val="Hyperlink"/>
            <w:rFonts w:ascii="Times New Roman" w:hAnsi="Times New Roman"/>
            <w:noProof/>
          </w:rPr>
          <w:t>1.1</w:t>
        </w:r>
        <w:r w:rsidR="002A4924" w:rsidRPr="00236E01">
          <w:rPr>
            <w:rFonts w:ascii="Times New Roman" w:hAnsi="Times New Roman"/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Patch Nomenclature</w:t>
        </w:r>
        <w:r w:rsidR="002A4924" w:rsidRPr="00236E01">
          <w:rPr>
            <w:rFonts w:ascii="Times New Roman" w:hAnsi="Times New Roman"/>
            <w:noProof/>
            <w:webHidden/>
          </w:rPr>
          <w:tab/>
        </w:r>
        <w:r w:rsidR="002A4924" w:rsidRPr="00236E01">
          <w:rPr>
            <w:rFonts w:ascii="Times New Roman" w:hAnsi="Times New Roman"/>
            <w:noProof/>
            <w:webHidden/>
          </w:rPr>
          <w:fldChar w:fldCharType="begin"/>
        </w:r>
        <w:r w:rsidR="002A4924" w:rsidRPr="00236E01">
          <w:rPr>
            <w:rFonts w:ascii="Times New Roman" w:hAnsi="Times New Roman"/>
            <w:noProof/>
            <w:webHidden/>
          </w:rPr>
          <w:instrText xml:space="preserve"> PAGEREF _Toc317154800 \h </w:instrText>
        </w:r>
        <w:r w:rsidR="002A4924" w:rsidRPr="00236E01">
          <w:rPr>
            <w:rFonts w:ascii="Times New Roman" w:hAnsi="Times New Roman"/>
            <w:noProof/>
            <w:webHidden/>
          </w:rPr>
        </w:r>
        <w:r w:rsidR="002A4924" w:rsidRPr="00236E01">
          <w:rPr>
            <w:rFonts w:ascii="Times New Roman" w:hAnsi="Times New Roman"/>
            <w:noProof/>
            <w:webHidden/>
          </w:rPr>
          <w:fldChar w:fldCharType="separate"/>
        </w:r>
        <w:r w:rsidR="001D271B">
          <w:rPr>
            <w:rFonts w:ascii="Times New Roman" w:hAnsi="Times New Roman"/>
            <w:noProof/>
            <w:webHidden/>
          </w:rPr>
          <w:t>1</w:t>
        </w:r>
        <w:r w:rsidR="002A4924" w:rsidRPr="00236E0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6F2726" w14:textId="39AD0C56" w:rsidR="002A4924" w:rsidRPr="00236E01" w:rsidRDefault="001E52B4" w:rsidP="00236E01">
      <w:pPr>
        <w:pStyle w:val="TOC2"/>
        <w:tabs>
          <w:tab w:val="left" w:pos="880"/>
          <w:tab w:val="right" w:leader="dot" w:pos="9350"/>
        </w:tabs>
        <w:spacing w:after="240"/>
        <w:rPr>
          <w:rFonts w:ascii="Times New Roman" w:hAnsi="Times New Roman"/>
          <w:noProof/>
          <w:szCs w:val="22"/>
        </w:rPr>
      </w:pPr>
      <w:hyperlink w:anchor="_Toc317154801" w:history="1">
        <w:r w:rsidR="002A4924" w:rsidRPr="00236E01">
          <w:rPr>
            <w:rStyle w:val="Hyperlink"/>
            <w:rFonts w:ascii="Times New Roman" w:hAnsi="Times New Roman"/>
            <w:noProof/>
          </w:rPr>
          <w:t>1.2</w:t>
        </w:r>
        <w:r w:rsidR="002A4924" w:rsidRPr="00236E01">
          <w:rPr>
            <w:rFonts w:ascii="Times New Roman" w:hAnsi="Times New Roman"/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Hardware Compatibility</w:t>
        </w:r>
        <w:r w:rsidR="002A4924" w:rsidRPr="00236E01">
          <w:rPr>
            <w:rFonts w:ascii="Times New Roman" w:hAnsi="Times New Roman"/>
            <w:noProof/>
            <w:webHidden/>
          </w:rPr>
          <w:tab/>
        </w:r>
        <w:r w:rsidR="002A4924" w:rsidRPr="00236E01">
          <w:rPr>
            <w:rFonts w:ascii="Times New Roman" w:hAnsi="Times New Roman"/>
            <w:noProof/>
            <w:webHidden/>
          </w:rPr>
          <w:fldChar w:fldCharType="begin"/>
        </w:r>
        <w:r w:rsidR="002A4924" w:rsidRPr="00236E01">
          <w:rPr>
            <w:rFonts w:ascii="Times New Roman" w:hAnsi="Times New Roman"/>
            <w:noProof/>
            <w:webHidden/>
          </w:rPr>
          <w:instrText xml:space="preserve"> PAGEREF _Toc317154801 \h </w:instrText>
        </w:r>
        <w:r w:rsidR="002A4924" w:rsidRPr="00236E01">
          <w:rPr>
            <w:rFonts w:ascii="Times New Roman" w:hAnsi="Times New Roman"/>
            <w:noProof/>
            <w:webHidden/>
          </w:rPr>
        </w:r>
        <w:r w:rsidR="002A4924" w:rsidRPr="00236E01">
          <w:rPr>
            <w:rFonts w:ascii="Times New Roman" w:hAnsi="Times New Roman"/>
            <w:noProof/>
            <w:webHidden/>
          </w:rPr>
          <w:fldChar w:fldCharType="separate"/>
        </w:r>
        <w:r w:rsidR="001D271B">
          <w:rPr>
            <w:rFonts w:ascii="Times New Roman" w:hAnsi="Times New Roman"/>
            <w:noProof/>
            <w:webHidden/>
          </w:rPr>
          <w:t>1</w:t>
        </w:r>
        <w:r w:rsidR="002A4924" w:rsidRPr="00236E0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3DC688" w14:textId="432C7812" w:rsidR="002A4924" w:rsidRPr="00236E01" w:rsidRDefault="001E52B4" w:rsidP="00236E01">
      <w:pPr>
        <w:pStyle w:val="TOC2"/>
        <w:tabs>
          <w:tab w:val="left" w:pos="880"/>
          <w:tab w:val="right" w:leader="dot" w:pos="9350"/>
        </w:tabs>
        <w:spacing w:after="240"/>
        <w:rPr>
          <w:rFonts w:ascii="Times New Roman" w:hAnsi="Times New Roman"/>
          <w:noProof/>
          <w:szCs w:val="22"/>
        </w:rPr>
      </w:pPr>
      <w:hyperlink w:anchor="_Toc317154802" w:history="1">
        <w:r w:rsidR="002A4924" w:rsidRPr="00236E01">
          <w:rPr>
            <w:rStyle w:val="Hyperlink"/>
            <w:rFonts w:ascii="Times New Roman" w:hAnsi="Times New Roman"/>
            <w:noProof/>
          </w:rPr>
          <w:t>1.3</w:t>
        </w:r>
        <w:r w:rsidR="002A4924" w:rsidRPr="00236E01">
          <w:rPr>
            <w:rFonts w:ascii="Times New Roman" w:hAnsi="Times New Roman"/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System Specifications</w:t>
        </w:r>
        <w:r w:rsidR="002A4924" w:rsidRPr="00236E01">
          <w:rPr>
            <w:rFonts w:ascii="Times New Roman" w:hAnsi="Times New Roman"/>
            <w:noProof/>
            <w:webHidden/>
          </w:rPr>
          <w:tab/>
        </w:r>
        <w:r w:rsidR="002A4924" w:rsidRPr="00236E01">
          <w:rPr>
            <w:rFonts w:ascii="Times New Roman" w:hAnsi="Times New Roman"/>
            <w:noProof/>
            <w:webHidden/>
          </w:rPr>
          <w:fldChar w:fldCharType="begin"/>
        </w:r>
        <w:r w:rsidR="002A4924" w:rsidRPr="00236E01">
          <w:rPr>
            <w:rFonts w:ascii="Times New Roman" w:hAnsi="Times New Roman"/>
            <w:noProof/>
            <w:webHidden/>
          </w:rPr>
          <w:instrText xml:space="preserve"> PAGEREF _Toc317154802 \h </w:instrText>
        </w:r>
        <w:r w:rsidR="002A4924" w:rsidRPr="00236E01">
          <w:rPr>
            <w:rFonts w:ascii="Times New Roman" w:hAnsi="Times New Roman"/>
            <w:noProof/>
            <w:webHidden/>
          </w:rPr>
        </w:r>
        <w:r w:rsidR="002A4924" w:rsidRPr="00236E01">
          <w:rPr>
            <w:rFonts w:ascii="Times New Roman" w:hAnsi="Times New Roman"/>
            <w:noProof/>
            <w:webHidden/>
          </w:rPr>
          <w:fldChar w:fldCharType="separate"/>
        </w:r>
        <w:r w:rsidR="001D271B">
          <w:rPr>
            <w:rFonts w:ascii="Times New Roman" w:hAnsi="Times New Roman"/>
            <w:noProof/>
            <w:webHidden/>
          </w:rPr>
          <w:t>1</w:t>
        </w:r>
        <w:r w:rsidR="002A4924" w:rsidRPr="00236E0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BF60E32" w14:textId="57AF9E8F" w:rsidR="002A4924" w:rsidRPr="00236E01" w:rsidRDefault="001E52B4" w:rsidP="00236E01">
      <w:pPr>
        <w:pStyle w:val="TOC1"/>
        <w:rPr>
          <w:noProof/>
          <w:szCs w:val="22"/>
        </w:rPr>
      </w:pPr>
      <w:hyperlink w:anchor="_Toc317154803" w:history="1">
        <w:r w:rsidR="002A4924" w:rsidRPr="00236E01">
          <w:rPr>
            <w:rStyle w:val="Hyperlink"/>
            <w:rFonts w:ascii="Times New Roman" w:hAnsi="Times New Roman"/>
            <w:noProof/>
          </w:rPr>
          <w:t>2</w:t>
        </w:r>
        <w:r w:rsidR="002A4924" w:rsidRPr="00236E01">
          <w:rPr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Changes and Enhancements</w:t>
        </w:r>
        <w:r w:rsidR="002A4924" w:rsidRPr="00236E01">
          <w:rPr>
            <w:noProof/>
            <w:webHidden/>
          </w:rPr>
          <w:tab/>
        </w:r>
        <w:r w:rsidR="002A4924" w:rsidRPr="00236E01">
          <w:rPr>
            <w:noProof/>
            <w:webHidden/>
          </w:rPr>
          <w:fldChar w:fldCharType="begin"/>
        </w:r>
        <w:r w:rsidR="002A4924" w:rsidRPr="00236E01">
          <w:rPr>
            <w:noProof/>
            <w:webHidden/>
          </w:rPr>
          <w:instrText xml:space="preserve"> PAGEREF _Toc317154803 \h </w:instrText>
        </w:r>
        <w:r w:rsidR="002A4924" w:rsidRPr="00236E01">
          <w:rPr>
            <w:noProof/>
            <w:webHidden/>
          </w:rPr>
        </w:r>
        <w:r w:rsidR="002A4924" w:rsidRPr="00236E01">
          <w:rPr>
            <w:noProof/>
            <w:webHidden/>
          </w:rPr>
          <w:fldChar w:fldCharType="separate"/>
        </w:r>
        <w:r w:rsidR="001D271B">
          <w:rPr>
            <w:noProof/>
            <w:webHidden/>
          </w:rPr>
          <w:t>1</w:t>
        </w:r>
        <w:r w:rsidR="002A4924" w:rsidRPr="00236E01">
          <w:rPr>
            <w:noProof/>
            <w:webHidden/>
          </w:rPr>
          <w:fldChar w:fldCharType="end"/>
        </w:r>
      </w:hyperlink>
    </w:p>
    <w:p w14:paraId="098B7640" w14:textId="6F9DD0F5" w:rsidR="002A4924" w:rsidRPr="00236E01" w:rsidRDefault="001E52B4" w:rsidP="00236E01">
      <w:pPr>
        <w:pStyle w:val="TOC2"/>
        <w:tabs>
          <w:tab w:val="left" w:pos="880"/>
          <w:tab w:val="right" w:leader="dot" w:pos="9350"/>
        </w:tabs>
        <w:spacing w:after="240"/>
        <w:rPr>
          <w:rFonts w:ascii="Times New Roman" w:hAnsi="Times New Roman"/>
          <w:noProof/>
          <w:szCs w:val="22"/>
        </w:rPr>
      </w:pPr>
      <w:hyperlink w:anchor="_Toc317154804" w:history="1">
        <w:r w:rsidR="002A4924" w:rsidRPr="00236E01">
          <w:rPr>
            <w:rStyle w:val="Hyperlink"/>
            <w:rFonts w:ascii="Times New Roman" w:hAnsi="Times New Roman"/>
            <w:noProof/>
          </w:rPr>
          <w:t>2.1</w:t>
        </w:r>
        <w:r w:rsidR="002A4924" w:rsidRPr="00236E01">
          <w:rPr>
            <w:rFonts w:ascii="Times New Roman" w:hAnsi="Times New Roman"/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Changes to the Pay Period Display</w:t>
        </w:r>
        <w:r w:rsidR="002A4924" w:rsidRPr="00236E01">
          <w:rPr>
            <w:rFonts w:ascii="Times New Roman" w:hAnsi="Times New Roman"/>
            <w:noProof/>
            <w:webHidden/>
          </w:rPr>
          <w:tab/>
        </w:r>
        <w:r w:rsidR="002A4924" w:rsidRPr="00236E01">
          <w:rPr>
            <w:rFonts w:ascii="Times New Roman" w:hAnsi="Times New Roman"/>
            <w:noProof/>
            <w:webHidden/>
          </w:rPr>
          <w:fldChar w:fldCharType="begin"/>
        </w:r>
        <w:r w:rsidR="002A4924" w:rsidRPr="00236E01">
          <w:rPr>
            <w:rFonts w:ascii="Times New Roman" w:hAnsi="Times New Roman"/>
            <w:noProof/>
            <w:webHidden/>
          </w:rPr>
          <w:instrText xml:space="preserve"> PAGEREF _Toc317154804 \h </w:instrText>
        </w:r>
        <w:r w:rsidR="002A4924" w:rsidRPr="00236E01">
          <w:rPr>
            <w:rFonts w:ascii="Times New Roman" w:hAnsi="Times New Roman"/>
            <w:noProof/>
            <w:webHidden/>
          </w:rPr>
        </w:r>
        <w:r w:rsidR="002A4924" w:rsidRPr="00236E01">
          <w:rPr>
            <w:rFonts w:ascii="Times New Roman" w:hAnsi="Times New Roman"/>
            <w:noProof/>
            <w:webHidden/>
          </w:rPr>
          <w:fldChar w:fldCharType="separate"/>
        </w:r>
        <w:r w:rsidR="001D271B">
          <w:rPr>
            <w:rFonts w:ascii="Times New Roman" w:hAnsi="Times New Roman"/>
            <w:noProof/>
            <w:webHidden/>
          </w:rPr>
          <w:t>2</w:t>
        </w:r>
        <w:r w:rsidR="002A4924" w:rsidRPr="00236E0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6441FCF" w14:textId="31483F47" w:rsidR="002A4924" w:rsidRPr="00236E01" w:rsidRDefault="001E52B4" w:rsidP="00236E01">
      <w:pPr>
        <w:pStyle w:val="TOC2"/>
        <w:tabs>
          <w:tab w:val="left" w:pos="880"/>
          <w:tab w:val="right" w:leader="dot" w:pos="9350"/>
        </w:tabs>
        <w:spacing w:after="240"/>
        <w:rPr>
          <w:rFonts w:ascii="Times New Roman" w:hAnsi="Times New Roman"/>
          <w:noProof/>
          <w:szCs w:val="22"/>
        </w:rPr>
      </w:pPr>
      <w:hyperlink w:anchor="_Toc317154805" w:history="1">
        <w:r w:rsidR="002A4924" w:rsidRPr="00236E01">
          <w:rPr>
            <w:rStyle w:val="Hyperlink"/>
            <w:rFonts w:ascii="Times New Roman" w:hAnsi="Times New Roman"/>
            <w:noProof/>
          </w:rPr>
          <w:t>2.2</w:t>
        </w:r>
        <w:r w:rsidR="002A4924" w:rsidRPr="00236E01">
          <w:rPr>
            <w:rFonts w:ascii="Times New Roman" w:hAnsi="Times New Roman"/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Changes to the Comp Time/Credit Hours Balance Display</w:t>
        </w:r>
        <w:r w:rsidR="002A4924" w:rsidRPr="00236E01">
          <w:rPr>
            <w:rFonts w:ascii="Times New Roman" w:hAnsi="Times New Roman"/>
            <w:noProof/>
            <w:webHidden/>
          </w:rPr>
          <w:tab/>
        </w:r>
        <w:r w:rsidR="002A4924" w:rsidRPr="00236E01">
          <w:rPr>
            <w:rFonts w:ascii="Times New Roman" w:hAnsi="Times New Roman"/>
            <w:noProof/>
            <w:webHidden/>
          </w:rPr>
          <w:fldChar w:fldCharType="begin"/>
        </w:r>
        <w:r w:rsidR="002A4924" w:rsidRPr="00236E01">
          <w:rPr>
            <w:rFonts w:ascii="Times New Roman" w:hAnsi="Times New Roman"/>
            <w:noProof/>
            <w:webHidden/>
          </w:rPr>
          <w:instrText xml:space="preserve"> PAGEREF _Toc317154805 \h </w:instrText>
        </w:r>
        <w:r w:rsidR="002A4924" w:rsidRPr="00236E01">
          <w:rPr>
            <w:rFonts w:ascii="Times New Roman" w:hAnsi="Times New Roman"/>
            <w:noProof/>
            <w:webHidden/>
          </w:rPr>
        </w:r>
        <w:r w:rsidR="002A4924" w:rsidRPr="00236E01">
          <w:rPr>
            <w:rFonts w:ascii="Times New Roman" w:hAnsi="Times New Roman"/>
            <w:noProof/>
            <w:webHidden/>
          </w:rPr>
          <w:fldChar w:fldCharType="separate"/>
        </w:r>
        <w:r w:rsidR="001D271B">
          <w:rPr>
            <w:rFonts w:ascii="Times New Roman" w:hAnsi="Times New Roman"/>
            <w:noProof/>
            <w:webHidden/>
          </w:rPr>
          <w:t>2</w:t>
        </w:r>
        <w:r w:rsidR="002A4924" w:rsidRPr="00236E0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E8528A2" w14:textId="76643072" w:rsidR="002A4924" w:rsidRPr="00236E01" w:rsidRDefault="001E52B4" w:rsidP="00236E01">
      <w:pPr>
        <w:pStyle w:val="TOC2"/>
        <w:tabs>
          <w:tab w:val="left" w:pos="880"/>
          <w:tab w:val="right" w:leader="dot" w:pos="9350"/>
        </w:tabs>
        <w:spacing w:after="240"/>
        <w:rPr>
          <w:rFonts w:ascii="Times New Roman" w:hAnsi="Times New Roman"/>
          <w:noProof/>
          <w:szCs w:val="22"/>
        </w:rPr>
      </w:pPr>
      <w:hyperlink w:anchor="_Toc317154806" w:history="1">
        <w:r w:rsidR="002A4924" w:rsidRPr="00236E01">
          <w:rPr>
            <w:rStyle w:val="Hyperlink"/>
            <w:rFonts w:ascii="Times New Roman" w:hAnsi="Times New Roman"/>
            <w:noProof/>
          </w:rPr>
          <w:t>2.3</w:t>
        </w:r>
        <w:r w:rsidR="002A4924" w:rsidRPr="00236E01">
          <w:rPr>
            <w:rFonts w:ascii="Times New Roman" w:hAnsi="Times New Roman"/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Changes to the Supervisory Approvals Function</w:t>
        </w:r>
        <w:r w:rsidR="002A4924" w:rsidRPr="00236E01">
          <w:rPr>
            <w:rFonts w:ascii="Times New Roman" w:hAnsi="Times New Roman"/>
            <w:noProof/>
            <w:webHidden/>
          </w:rPr>
          <w:tab/>
        </w:r>
        <w:r w:rsidR="002A4924" w:rsidRPr="00236E01">
          <w:rPr>
            <w:rFonts w:ascii="Times New Roman" w:hAnsi="Times New Roman"/>
            <w:noProof/>
            <w:webHidden/>
          </w:rPr>
          <w:fldChar w:fldCharType="begin"/>
        </w:r>
        <w:r w:rsidR="002A4924" w:rsidRPr="00236E01">
          <w:rPr>
            <w:rFonts w:ascii="Times New Roman" w:hAnsi="Times New Roman"/>
            <w:noProof/>
            <w:webHidden/>
          </w:rPr>
          <w:instrText xml:space="preserve"> PAGEREF _Toc317154806 \h </w:instrText>
        </w:r>
        <w:r w:rsidR="002A4924" w:rsidRPr="00236E01">
          <w:rPr>
            <w:rFonts w:ascii="Times New Roman" w:hAnsi="Times New Roman"/>
            <w:noProof/>
            <w:webHidden/>
          </w:rPr>
        </w:r>
        <w:r w:rsidR="002A4924" w:rsidRPr="00236E01">
          <w:rPr>
            <w:rFonts w:ascii="Times New Roman" w:hAnsi="Times New Roman"/>
            <w:noProof/>
            <w:webHidden/>
          </w:rPr>
          <w:fldChar w:fldCharType="separate"/>
        </w:r>
        <w:r w:rsidR="001D271B">
          <w:rPr>
            <w:rFonts w:ascii="Times New Roman" w:hAnsi="Times New Roman"/>
            <w:noProof/>
            <w:webHidden/>
          </w:rPr>
          <w:t>4</w:t>
        </w:r>
        <w:r w:rsidR="002A4924" w:rsidRPr="00236E01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749FED" w14:textId="277DB941" w:rsidR="002A4924" w:rsidRPr="006D1E81" w:rsidRDefault="001E52B4" w:rsidP="00236E01">
      <w:pPr>
        <w:pStyle w:val="TOC1"/>
        <w:rPr>
          <w:rFonts w:ascii="Calibri" w:hAnsi="Calibri"/>
          <w:noProof/>
          <w:szCs w:val="22"/>
        </w:rPr>
      </w:pPr>
      <w:hyperlink w:anchor="_Toc317154807" w:history="1">
        <w:r w:rsidR="002A4924" w:rsidRPr="00236E01">
          <w:rPr>
            <w:rStyle w:val="Hyperlink"/>
            <w:rFonts w:ascii="Times New Roman" w:hAnsi="Times New Roman"/>
            <w:noProof/>
          </w:rPr>
          <w:t>3</w:t>
        </w:r>
        <w:r w:rsidR="002A4924" w:rsidRPr="00236E01">
          <w:rPr>
            <w:noProof/>
            <w:szCs w:val="22"/>
          </w:rPr>
          <w:tab/>
        </w:r>
        <w:r w:rsidR="002A4924" w:rsidRPr="00236E01">
          <w:rPr>
            <w:rStyle w:val="Hyperlink"/>
            <w:rFonts w:ascii="Times New Roman" w:hAnsi="Times New Roman"/>
            <w:noProof/>
          </w:rPr>
          <w:t>Support Information</w:t>
        </w:r>
        <w:r w:rsidR="002A4924" w:rsidRPr="00236E01">
          <w:rPr>
            <w:noProof/>
            <w:webHidden/>
          </w:rPr>
          <w:tab/>
        </w:r>
        <w:r w:rsidR="002A4924" w:rsidRPr="00236E01">
          <w:rPr>
            <w:noProof/>
            <w:webHidden/>
          </w:rPr>
          <w:fldChar w:fldCharType="begin"/>
        </w:r>
        <w:r w:rsidR="002A4924" w:rsidRPr="00236E01">
          <w:rPr>
            <w:noProof/>
            <w:webHidden/>
          </w:rPr>
          <w:instrText xml:space="preserve"> PAGEREF _Toc317154807 \h </w:instrText>
        </w:r>
        <w:r w:rsidR="002A4924" w:rsidRPr="00236E01">
          <w:rPr>
            <w:noProof/>
            <w:webHidden/>
          </w:rPr>
        </w:r>
        <w:r w:rsidR="002A4924" w:rsidRPr="00236E01">
          <w:rPr>
            <w:noProof/>
            <w:webHidden/>
          </w:rPr>
          <w:fldChar w:fldCharType="separate"/>
        </w:r>
        <w:r w:rsidR="001D271B">
          <w:rPr>
            <w:noProof/>
            <w:webHidden/>
          </w:rPr>
          <w:t>4</w:t>
        </w:r>
        <w:r w:rsidR="002A4924" w:rsidRPr="00236E01">
          <w:rPr>
            <w:noProof/>
            <w:webHidden/>
          </w:rPr>
          <w:fldChar w:fldCharType="end"/>
        </w:r>
      </w:hyperlink>
    </w:p>
    <w:p w14:paraId="36280F1B" w14:textId="77777777" w:rsidR="005B2F3E" w:rsidRPr="00244E40" w:rsidRDefault="00894F38" w:rsidP="005B2F3E">
      <w:pPr>
        <w:pStyle w:val="Header"/>
      </w:pPr>
      <w:r w:rsidRPr="00244E40">
        <w:rPr>
          <w:b w:val="0"/>
          <w:sz w:val="22"/>
        </w:rPr>
        <w:fldChar w:fldCharType="end"/>
      </w:r>
    </w:p>
    <w:p w14:paraId="39D847A4" w14:textId="77777777" w:rsidR="005B2F3E" w:rsidRPr="00244E40" w:rsidRDefault="005B2F3E" w:rsidP="005B2F3E">
      <w:pPr>
        <w:pStyle w:val="Header"/>
        <w:sectPr w:rsidR="005B2F3E" w:rsidRPr="00244E40" w:rsidSect="00AF332B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39412756" w14:textId="77777777" w:rsidR="000B603D" w:rsidRPr="00244E40" w:rsidRDefault="000B603D" w:rsidP="00C9549B">
      <w:pPr>
        <w:pStyle w:val="Heading1"/>
      </w:pPr>
      <w:bookmarkStart w:id="0" w:name="_Toc317154799"/>
      <w:r w:rsidRPr="00244E40">
        <w:lastRenderedPageBreak/>
        <w:t>I</w:t>
      </w:r>
      <w:r w:rsidR="003C0A8E" w:rsidRPr="00244E40">
        <w:t>ntroduction</w:t>
      </w:r>
      <w:bookmarkEnd w:id="0"/>
    </w:p>
    <w:p w14:paraId="138ED008" w14:textId="77777777" w:rsidR="00D35950" w:rsidRDefault="004F14A1" w:rsidP="00D35950">
      <w:pPr>
        <w:pStyle w:val="BodyText"/>
      </w:pPr>
      <w:r>
        <w:t>T</w:t>
      </w:r>
      <w:r w:rsidRPr="00244E40">
        <w:t xml:space="preserve">his patch </w:t>
      </w:r>
      <w:r>
        <w:t>i</w:t>
      </w:r>
      <w:r w:rsidRPr="00244E40">
        <w:t>ntroduce</w:t>
      </w:r>
      <w:r>
        <w:t>s</w:t>
      </w:r>
      <w:r w:rsidRPr="00244E40">
        <w:t xml:space="preserve"> changes to the VistA Personnel and Accounting Integrated Data/Enhanced Time and Attendance (PAID/ETA) software</w:t>
      </w:r>
      <w:r w:rsidR="00414ACC">
        <w:t xml:space="preserve"> for the Upgrade ETA for Telework Project (Increment 1).</w:t>
      </w:r>
      <w:r>
        <w:t xml:space="preserve"> These changes revise the </w:t>
      </w:r>
      <w:r w:rsidRPr="00244E40">
        <w:t xml:space="preserve">expiration </w:t>
      </w:r>
      <w:r>
        <w:t xml:space="preserve">of </w:t>
      </w:r>
      <w:r w:rsidRPr="00244E40">
        <w:t xml:space="preserve">compensatory </w:t>
      </w:r>
      <w:r>
        <w:t>(“comp”) t</w:t>
      </w:r>
      <w:r w:rsidRPr="00244E40">
        <w:t xml:space="preserve">ime and </w:t>
      </w:r>
      <w:r>
        <w:t>c</w:t>
      </w:r>
      <w:r w:rsidRPr="00244E40">
        <w:t xml:space="preserve">redit </w:t>
      </w:r>
      <w:r>
        <w:t>h</w:t>
      </w:r>
      <w:r w:rsidRPr="00244E40">
        <w:t xml:space="preserve">ours from </w:t>
      </w:r>
      <w:r w:rsidR="003C4887">
        <w:t>eight</w:t>
      </w:r>
      <w:r w:rsidRPr="00244E40">
        <w:t xml:space="preserve"> to 26 pay periods. </w:t>
      </w:r>
      <w:r>
        <w:t>The</w:t>
      </w:r>
      <w:r w:rsidR="00B850CC">
        <w:t xml:space="preserve"> changes</w:t>
      </w:r>
      <w:r w:rsidR="00003B52">
        <w:t xml:space="preserve"> </w:t>
      </w:r>
      <w:r>
        <w:t xml:space="preserve">also </w:t>
      </w:r>
      <w:r w:rsidR="00B850CC">
        <w:t>enable</w:t>
      </w:r>
      <w:r w:rsidR="00003B52">
        <w:t xml:space="preserve"> VA to report </w:t>
      </w:r>
      <w:r>
        <w:t xml:space="preserve">employee </w:t>
      </w:r>
      <w:r w:rsidR="00003B52">
        <w:t>telework</w:t>
      </w:r>
      <w:r>
        <w:t xml:space="preserve"> days/hours</w:t>
      </w:r>
      <w:r w:rsidR="00D35950" w:rsidRPr="00D35950">
        <w:t xml:space="preserve"> </w:t>
      </w:r>
      <w:r w:rsidR="00D35950">
        <w:t>to Central PAID</w:t>
      </w:r>
      <w:r w:rsidR="00003B52">
        <w:t xml:space="preserve">. This </w:t>
      </w:r>
      <w:r>
        <w:t xml:space="preserve">will enable </w:t>
      </w:r>
      <w:r w:rsidR="00003B52">
        <w:t xml:space="preserve">VA </w:t>
      </w:r>
      <w:r w:rsidR="00573B41">
        <w:t xml:space="preserve">to </w:t>
      </w:r>
      <w:r w:rsidR="0021249E">
        <w:t>satisfy</w:t>
      </w:r>
      <w:r w:rsidR="00573B41">
        <w:t xml:space="preserve"> the requirements of the </w:t>
      </w:r>
      <w:r w:rsidR="00003B52">
        <w:t xml:space="preserve">Presidential Mandate </w:t>
      </w:r>
      <w:r w:rsidR="00573B41">
        <w:t>for</w:t>
      </w:r>
      <w:r w:rsidR="00003B52">
        <w:t xml:space="preserve"> report</w:t>
      </w:r>
      <w:r w:rsidR="00573B41">
        <w:t>ing</w:t>
      </w:r>
      <w:r w:rsidR="00003B52">
        <w:t xml:space="preserve"> telework</w:t>
      </w:r>
      <w:r w:rsidRPr="004F14A1">
        <w:t xml:space="preserve"> </w:t>
      </w:r>
      <w:r>
        <w:t>days/hours</w:t>
      </w:r>
      <w:r w:rsidR="00573B41">
        <w:t xml:space="preserve">, </w:t>
      </w:r>
      <w:r w:rsidR="00003B52">
        <w:t xml:space="preserve">to </w:t>
      </w:r>
      <w:r w:rsidR="0021249E">
        <w:t>meet</w:t>
      </w:r>
      <w:r w:rsidR="00003B52">
        <w:t xml:space="preserve"> VA telework goals</w:t>
      </w:r>
      <w:r>
        <w:t>,</w:t>
      </w:r>
      <w:r w:rsidR="00003B52">
        <w:t xml:space="preserve"> and </w:t>
      </w:r>
      <w:r w:rsidR="00B850CC">
        <w:t xml:space="preserve">to </w:t>
      </w:r>
      <w:r w:rsidR="00D35950">
        <w:t>enable reliable reporting for the OMB and OPM annual Telework Call for Data.</w:t>
      </w:r>
      <w:r w:rsidR="00B850CC">
        <w:t xml:space="preserve"> </w:t>
      </w:r>
      <w:r w:rsidR="00D35950">
        <w:t xml:space="preserve">Additionally, the patch will </w:t>
      </w:r>
      <w:r w:rsidR="00B850CC">
        <w:t>enabl</w:t>
      </w:r>
      <w:r w:rsidR="007E2002">
        <w:t>e</w:t>
      </w:r>
      <w:r w:rsidR="00B850CC">
        <w:t xml:space="preserve"> employees to</w:t>
      </w:r>
      <w:r w:rsidR="00D35950">
        <w:t xml:space="preserve"> view</w:t>
      </w:r>
      <w:r w:rsidR="0021249E">
        <w:t xml:space="preserve"> their</w:t>
      </w:r>
      <w:r w:rsidR="00D35950">
        <w:t xml:space="preserve"> </w:t>
      </w:r>
      <w:r w:rsidR="00A41355">
        <w:t xml:space="preserve">comp time/credit hours </w:t>
      </w:r>
      <w:r w:rsidR="007E2002">
        <w:t xml:space="preserve">balances </w:t>
      </w:r>
      <w:r w:rsidR="00B850CC">
        <w:t xml:space="preserve">for the </w:t>
      </w:r>
      <w:r w:rsidR="00DF3110">
        <w:t>preceding</w:t>
      </w:r>
      <w:r w:rsidR="00D35950">
        <w:t xml:space="preserve"> 26 pay periods.</w:t>
      </w:r>
    </w:p>
    <w:p w14:paraId="68CF88D0" w14:textId="77777777" w:rsidR="00D35950" w:rsidRDefault="00D35950" w:rsidP="00897329">
      <w:pPr>
        <w:pStyle w:val="BodyText"/>
        <w:spacing w:after="360"/>
      </w:pPr>
      <w:r>
        <w:t xml:space="preserve">Currently VistA PAID ETA receives up to </w:t>
      </w:r>
      <w:r w:rsidR="00A41355">
        <w:t>eight</w:t>
      </w:r>
      <w:r>
        <w:t xml:space="preserve"> </w:t>
      </w:r>
      <w:proofErr w:type="gramStart"/>
      <w:r>
        <w:t>individual</w:t>
      </w:r>
      <w:proofErr w:type="gramEnd"/>
      <w:r>
        <w:t xml:space="preserve"> pay period </w:t>
      </w:r>
      <w:r w:rsidR="00A41355">
        <w:t xml:space="preserve">comp time/credit hours </w:t>
      </w:r>
      <w:r>
        <w:t>balances from AITC</w:t>
      </w:r>
      <w:r w:rsidR="00B850CC">
        <w:t>,</w:t>
      </w:r>
      <w:r>
        <w:t xml:space="preserve"> and calculates an expiration dat</w:t>
      </w:r>
      <w:r w:rsidR="00B850CC">
        <w:t>e</w:t>
      </w:r>
      <w:r>
        <w:t xml:space="preserve"> based on </w:t>
      </w:r>
      <w:r w:rsidR="00A41355">
        <w:t>seven</w:t>
      </w:r>
      <w:r>
        <w:t xml:space="preserve"> pay periods. After this patch is implemented, VistA PAID ETA will display a subtotal of </w:t>
      </w:r>
      <w:r w:rsidR="00A41355">
        <w:t xml:space="preserve">comp time/credit hours </w:t>
      </w:r>
      <w:r>
        <w:t xml:space="preserve">earned over the past 26 pay periods. </w:t>
      </w:r>
      <w:r w:rsidR="00B850CC">
        <w:t xml:space="preserve">In cases where </w:t>
      </w:r>
      <w:r w:rsidR="00A41355">
        <w:t xml:space="preserve">comp time/credit hours </w:t>
      </w:r>
      <w:r>
        <w:t>w</w:t>
      </w:r>
      <w:r w:rsidR="00B850CC">
        <w:t>ere</w:t>
      </w:r>
      <w:r>
        <w:t xml:space="preserve"> earned </w:t>
      </w:r>
      <w:r w:rsidR="00A41355">
        <w:t xml:space="preserve">during the interval of the </w:t>
      </w:r>
      <w:r w:rsidR="00DF3110">
        <w:t>preceding</w:t>
      </w:r>
      <w:r w:rsidR="00A41355">
        <w:t xml:space="preserve"> nine</w:t>
      </w:r>
      <w:r>
        <w:t xml:space="preserve"> to 26 pay periods, VistA PAID ETA will report the actual hours and expiration for each of the oldest </w:t>
      </w:r>
      <w:r w:rsidR="00A41355">
        <w:t>eight</w:t>
      </w:r>
      <w:r>
        <w:t xml:space="preserve"> pay periods</w:t>
      </w:r>
      <w:r w:rsidR="00B850CC">
        <w:t>,</w:t>
      </w:r>
      <w:r>
        <w:t xml:space="preserve"> </w:t>
      </w:r>
      <w:r w:rsidR="00A41355">
        <w:t>with t</w:t>
      </w:r>
      <w:r>
        <w:t xml:space="preserve">he remaining balances from the </w:t>
      </w:r>
      <w:r w:rsidR="00A41355">
        <w:t xml:space="preserve">ninth </w:t>
      </w:r>
      <w:r>
        <w:t>through the most recently earned as a subtotal</w:t>
      </w:r>
      <w:r w:rsidR="00A41355">
        <w:t xml:space="preserve">. </w:t>
      </w:r>
      <w:r w:rsidR="00C05137">
        <w:t xml:space="preserve">The patch also </w:t>
      </w:r>
      <w:r w:rsidR="0021249E">
        <w:t>enables</w:t>
      </w:r>
      <w:r w:rsidR="00C05137">
        <w:t xml:space="preserve"> supervisors to view </w:t>
      </w:r>
      <w:r w:rsidR="00A41355">
        <w:t xml:space="preserve">comp time/credit hours </w:t>
      </w:r>
      <w:r w:rsidR="00C05137">
        <w:t>balances for their direct reports.</w:t>
      </w:r>
    </w:p>
    <w:p w14:paraId="7CC07F75" w14:textId="77777777" w:rsidR="004E06D8" w:rsidRPr="00244E40" w:rsidRDefault="004E06D8" w:rsidP="004E06D8">
      <w:pPr>
        <w:pStyle w:val="Heading2"/>
        <w:rPr>
          <w:rFonts w:cs="Arial"/>
          <w:szCs w:val="22"/>
        </w:rPr>
      </w:pPr>
      <w:bookmarkStart w:id="1" w:name="_Toc317154800"/>
      <w:r w:rsidRPr="00244E40">
        <w:t>Patch Nomenclature</w:t>
      </w:r>
      <w:bookmarkEnd w:id="1"/>
    </w:p>
    <w:p w14:paraId="7FE69AEB" w14:textId="77777777" w:rsidR="00CA50C9" w:rsidRPr="00244E40" w:rsidRDefault="00CA50C9" w:rsidP="00CA50C9">
      <w:pPr>
        <w:pStyle w:val="BodyText"/>
        <w:numPr>
          <w:ilvl w:val="0"/>
          <w:numId w:val="36"/>
        </w:numPr>
      </w:pPr>
      <w:r w:rsidRPr="00244E40">
        <w:t xml:space="preserve">Release Date: </w:t>
      </w:r>
      <w:r>
        <w:t>March 2012</w:t>
      </w:r>
    </w:p>
    <w:p w14:paraId="4CD22D78" w14:textId="77777777" w:rsidR="00CA50C9" w:rsidRDefault="00CA50C9" w:rsidP="00CA50C9">
      <w:pPr>
        <w:pStyle w:val="BodyText"/>
        <w:numPr>
          <w:ilvl w:val="0"/>
          <w:numId w:val="36"/>
        </w:numPr>
      </w:pPr>
      <w:r w:rsidRPr="00244E40">
        <w:t>Patch Name: PRS*4.0*13</w:t>
      </w:r>
      <w:r>
        <w:t>3</w:t>
      </w:r>
    </w:p>
    <w:p w14:paraId="3627376D" w14:textId="77777777" w:rsidR="00CA50C9" w:rsidRPr="00244E40" w:rsidRDefault="00CA50C9" w:rsidP="00CA50C9">
      <w:pPr>
        <w:pStyle w:val="BodyText"/>
        <w:numPr>
          <w:ilvl w:val="0"/>
          <w:numId w:val="36"/>
        </w:numPr>
        <w:spacing w:after="360"/>
      </w:pPr>
      <w:r>
        <w:t xml:space="preserve">Summary: This patch introduces the functionality changes that must be made to the VistA Personnel and Accounting Integrated Data/Enhanced Time and Attendance (PAID/ETA) software to implement the expansion of Comp Time/Credit Hours expiration from 8 pay periods to 26 pay periods. Please refer to the </w:t>
      </w:r>
      <w:r w:rsidRPr="00244E40">
        <w:t>PRS*4.0*13</w:t>
      </w:r>
      <w:r>
        <w:t xml:space="preserve">3Release Notes for more information. </w:t>
      </w:r>
    </w:p>
    <w:p w14:paraId="19861A7B" w14:textId="77777777" w:rsidR="00FD18C6" w:rsidRPr="00244E40" w:rsidRDefault="00FD18C6" w:rsidP="00FD18C6">
      <w:pPr>
        <w:pStyle w:val="Heading2"/>
        <w:rPr>
          <w:rFonts w:cs="Arial"/>
          <w:szCs w:val="22"/>
        </w:rPr>
      </w:pPr>
      <w:r>
        <w:t>Related Patches</w:t>
      </w:r>
    </w:p>
    <w:p w14:paraId="48B297E8" w14:textId="77777777" w:rsidR="00CA50C9" w:rsidRPr="00244E40" w:rsidRDefault="00CA50C9" w:rsidP="00CA50C9">
      <w:pPr>
        <w:pStyle w:val="BodyText"/>
        <w:numPr>
          <w:ilvl w:val="0"/>
          <w:numId w:val="36"/>
        </w:numPr>
      </w:pPr>
      <w:bookmarkStart w:id="2" w:name="_Toc317154801"/>
      <w:r w:rsidRPr="00244E40">
        <w:t xml:space="preserve">Release Date: </w:t>
      </w:r>
      <w:r>
        <w:t>August 2012</w:t>
      </w:r>
    </w:p>
    <w:p w14:paraId="067A741B" w14:textId="77777777" w:rsidR="00CA50C9" w:rsidRDefault="00CA50C9" w:rsidP="00CA50C9">
      <w:pPr>
        <w:pStyle w:val="BodyText"/>
        <w:numPr>
          <w:ilvl w:val="0"/>
          <w:numId w:val="36"/>
        </w:numPr>
        <w:spacing w:after="360"/>
      </w:pPr>
      <w:r w:rsidRPr="00244E40">
        <w:t>Patch Name: PRS*4.0*13</w:t>
      </w:r>
      <w:r>
        <w:t>2</w:t>
      </w:r>
    </w:p>
    <w:p w14:paraId="22C4D49A" w14:textId="77777777" w:rsidR="003205E9" w:rsidRPr="00244E40" w:rsidRDefault="000B603D" w:rsidP="00C9549B">
      <w:pPr>
        <w:pStyle w:val="Heading2"/>
        <w:rPr>
          <w:rFonts w:cs="Arial"/>
          <w:szCs w:val="22"/>
        </w:rPr>
      </w:pPr>
      <w:r w:rsidRPr="00244E40">
        <w:t>H</w:t>
      </w:r>
      <w:r w:rsidR="003C0A8E" w:rsidRPr="00244E40">
        <w:t>ardware Compatibility</w:t>
      </w:r>
      <w:bookmarkEnd w:id="2"/>
    </w:p>
    <w:p w14:paraId="741CD289" w14:textId="77777777" w:rsidR="00AB5F54" w:rsidRPr="00244E40" w:rsidRDefault="002B1804" w:rsidP="0040481D">
      <w:pPr>
        <w:spacing w:after="360"/>
        <w:rPr>
          <w:rFonts w:ascii="Times New Roman" w:hAnsi="Times New Roman"/>
        </w:rPr>
      </w:pPr>
      <w:r w:rsidRPr="00244E40">
        <w:rPr>
          <w:rFonts w:ascii="Times New Roman" w:hAnsi="Times New Roman"/>
        </w:rPr>
        <w:t>This</w:t>
      </w:r>
      <w:r w:rsidR="003205E9" w:rsidRPr="00244E40">
        <w:rPr>
          <w:rFonts w:ascii="Times New Roman" w:hAnsi="Times New Roman"/>
        </w:rPr>
        <w:t xml:space="preserve"> patch </w:t>
      </w:r>
      <w:r w:rsidR="007E2002">
        <w:rPr>
          <w:rFonts w:ascii="Times New Roman" w:hAnsi="Times New Roman"/>
        </w:rPr>
        <w:t>revises</w:t>
      </w:r>
      <w:r w:rsidRPr="00244E40">
        <w:rPr>
          <w:rFonts w:ascii="Times New Roman" w:hAnsi="Times New Roman"/>
        </w:rPr>
        <w:t xml:space="preserve"> </w:t>
      </w:r>
      <w:r w:rsidR="006B263B">
        <w:rPr>
          <w:rFonts w:ascii="Times New Roman" w:hAnsi="Times New Roman"/>
        </w:rPr>
        <w:t>an existing</w:t>
      </w:r>
      <w:r w:rsidRPr="00244E40">
        <w:rPr>
          <w:rFonts w:ascii="Times New Roman" w:hAnsi="Times New Roman"/>
        </w:rPr>
        <w:t xml:space="preserve"> </w:t>
      </w:r>
      <w:r w:rsidR="003205E9" w:rsidRPr="00244E40">
        <w:rPr>
          <w:rFonts w:ascii="Times New Roman" w:hAnsi="Times New Roman"/>
        </w:rPr>
        <w:t xml:space="preserve">VistA </w:t>
      </w:r>
      <w:r w:rsidRPr="00244E40">
        <w:rPr>
          <w:rFonts w:ascii="Times New Roman" w:hAnsi="Times New Roman"/>
        </w:rPr>
        <w:t>PAID</w:t>
      </w:r>
      <w:r w:rsidR="00A42287" w:rsidRPr="00244E40">
        <w:rPr>
          <w:rFonts w:ascii="Times New Roman" w:hAnsi="Times New Roman"/>
        </w:rPr>
        <w:t>/</w:t>
      </w:r>
      <w:r w:rsidRPr="00244E40">
        <w:rPr>
          <w:rFonts w:ascii="Times New Roman" w:hAnsi="Times New Roman"/>
        </w:rPr>
        <w:t>ETA</w:t>
      </w:r>
      <w:r w:rsidR="00DA3DD8">
        <w:rPr>
          <w:rFonts w:ascii="Times New Roman" w:hAnsi="Times New Roman"/>
        </w:rPr>
        <w:t xml:space="preserve"> application</w:t>
      </w:r>
      <w:r w:rsidRPr="00244E40">
        <w:rPr>
          <w:rFonts w:ascii="Times New Roman" w:hAnsi="Times New Roman"/>
        </w:rPr>
        <w:t xml:space="preserve">. There are </w:t>
      </w:r>
      <w:r w:rsidR="003205E9" w:rsidRPr="00244E40">
        <w:rPr>
          <w:rFonts w:ascii="Times New Roman" w:hAnsi="Times New Roman"/>
        </w:rPr>
        <w:t xml:space="preserve">no </w:t>
      </w:r>
      <w:r w:rsidRPr="00244E40">
        <w:rPr>
          <w:rFonts w:ascii="Times New Roman" w:hAnsi="Times New Roman"/>
        </w:rPr>
        <w:t>new</w:t>
      </w:r>
      <w:r w:rsidR="003205E9" w:rsidRPr="00244E40">
        <w:rPr>
          <w:rFonts w:ascii="Times New Roman" w:hAnsi="Times New Roman"/>
        </w:rPr>
        <w:t xml:space="preserve"> hardware </w:t>
      </w:r>
      <w:r w:rsidRPr="00244E40">
        <w:rPr>
          <w:rFonts w:ascii="Times New Roman" w:hAnsi="Times New Roman"/>
        </w:rPr>
        <w:t>compatibility requirements.</w:t>
      </w:r>
    </w:p>
    <w:p w14:paraId="10C5D3A0" w14:textId="77777777" w:rsidR="000B603D" w:rsidRPr="00244E40" w:rsidRDefault="00C9549B" w:rsidP="00C9549B">
      <w:pPr>
        <w:pStyle w:val="Heading2"/>
      </w:pPr>
      <w:bookmarkStart w:id="3" w:name="_Toc317154802"/>
      <w:r w:rsidRPr="00244E40">
        <w:t>S</w:t>
      </w:r>
      <w:r w:rsidR="003C0A8E" w:rsidRPr="00244E40">
        <w:t>ystem Specifications</w:t>
      </w:r>
      <w:bookmarkEnd w:id="3"/>
    </w:p>
    <w:p w14:paraId="10544C5D" w14:textId="77777777" w:rsidR="002B1804" w:rsidRPr="00244E40" w:rsidRDefault="006B263B" w:rsidP="0040481D">
      <w:pPr>
        <w:spacing w:after="360"/>
        <w:rPr>
          <w:rFonts w:ascii="Times New Roman" w:hAnsi="Times New Roman"/>
        </w:rPr>
      </w:pPr>
      <w:r w:rsidRPr="00244E40">
        <w:rPr>
          <w:rFonts w:ascii="Times New Roman" w:hAnsi="Times New Roman"/>
        </w:rPr>
        <w:t xml:space="preserve">This patch </w:t>
      </w:r>
      <w:r w:rsidR="007E2002">
        <w:rPr>
          <w:rFonts w:ascii="Times New Roman" w:hAnsi="Times New Roman"/>
        </w:rPr>
        <w:t>revises</w:t>
      </w:r>
      <w:r w:rsidR="007E2002" w:rsidRPr="00244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existing</w:t>
      </w:r>
      <w:r w:rsidRPr="00244E40">
        <w:rPr>
          <w:rFonts w:ascii="Times New Roman" w:hAnsi="Times New Roman"/>
        </w:rPr>
        <w:t xml:space="preserve"> VistA PAID/ETA</w:t>
      </w:r>
      <w:r>
        <w:rPr>
          <w:rFonts w:ascii="Times New Roman" w:hAnsi="Times New Roman"/>
        </w:rPr>
        <w:t xml:space="preserve"> application</w:t>
      </w:r>
      <w:r w:rsidR="002B1804" w:rsidRPr="00244E40">
        <w:rPr>
          <w:rFonts w:ascii="Times New Roman" w:hAnsi="Times New Roman"/>
        </w:rPr>
        <w:t>. There are no new system specifications.</w:t>
      </w:r>
    </w:p>
    <w:p w14:paraId="0D0237D9" w14:textId="77777777" w:rsidR="003F652A" w:rsidRPr="00244E40" w:rsidRDefault="00E67F5B" w:rsidP="003C0A8E">
      <w:pPr>
        <w:pStyle w:val="Heading1"/>
      </w:pPr>
      <w:bookmarkStart w:id="4" w:name="_Toc317154803"/>
      <w:r w:rsidRPr="00244E40">
        <w:t>Changes and</w:t>
      </w:r>
      <w:r w:rsidR="000B603D" w:rsidRPr="00244E40">
        <w:t xml:space="preserve"> E</w:t>
      </w:r>
      <w:r w:rsidRPr="00244E40">
        <w:t>nhancements</w:t>
      </w:r>
      <w:bookmarkEnd w:id="4"/>
    </w:p>
    <w:p w14:paraId="29252BD1" w14:textId="77777777" w:rsidR="00CF2B84" w:rsidRPr="00244E40" w:rsidRDefault="00DA3DD8" w:rsidP="00CF2B84">
      <w:pPr>
        <w:pStyle w:val="BodyText"/>
      </w:pPr>
      <w:r>
        <w:t>Th</w:t>
      </w:r>
      <w:r w:rsidR="00171BE4">
        <w:t>e</w:t>
      </w:r>
      <w:r>
        <w:t xml:space="preserve"> patch</w:t>
      </w:r>
      <w:r w:rsidR="00CF2B84" w:rsidRPr="00244E40">
        <w:t xml:space="preserve"> </w:t>
      </w:r>
      <w:r w:rsidR="00171BE4">
        <w:t xml:space="preserve">for </w:t>
      </w:r>
      <w:r w:rsidR="0021249E">
        <w:t>I</w:t>
      </w:r>
      <w:r w:rsidR="00171BE4">
        <w:t xml:space="preserve">ncrement 1 </w:t>
      </w:r>
      <w:r w:rsidR="00CF2B84" w:rsidRPr="00244E40">
        <w:t xml:space="preserve">includes changes to existing </w:t>
      </w:r>
      <w:r w:rsidR="00A42287" w:rsidRPr="00244E40">
        <w:t xml:space="preserve">VistA </w:t>
      </w:r>
      <w:r w:rsidR="00CF2B84" w:rsidRPr="00244E40">
        <w:t>PAID</w:t>
      </w:r>
      <w:r w:rsidR="00A42287" w:rsidRPr="00244E40">
        <w:t>/</w:t>
      </w:r>
      <w:r w:rsidR="00CF2B84" w:rsidRPr="00244E40">
        <w:t>ETA functions:</w:t>
      </w:r>
    </w:p>
    <w:p w14:paraId="120EBC4F" w14:textId="77777777" w:rsidR="00CF2B84" w:rsidRPr="00244E40" w:rsidRDefault="00EA2922" w:rsidP="00CF2B84">
      <w:pPr>
        <w:pStyle w:val="BodyText"/>
        <w:numPr>
          <w:ilvl w:val="0"/>
          <w:numId w:val="33"/>
        </w:numPr>
      </w:pPr>
      <w:r>
        <w:t>T</w:t>
      </w:r>
      <w:r w:rsidR="00CF2B84" w:rsidRPr="00244E40">
        <w:t xml:space="preserve">he </w:t>
      </w:r>
      <w:r>
        <w:t>expiration for</w:t>
      </w:r>
      <w:r w:rsidR="00CF2B84" w:rsidRPr="00244E40">
        <w:t xml:space="preserve"> </w:t>
      </w:r>
      <w:r w:rsidR="00A41355">
        <w:t xml:space="preserve">comp time/credit hours </w:t>
      </w:r>
      <w:r w:rsidR="00C05137">
        <w:t xml:space="preserve">values </w:t>
      </w:r>
      <w:r>
        <w:t xml:space="preserve">is increased from </w:t>
      </w:r>
      <w:r w:rsidR="00414ACC">
        <w:t>eight</w:t>
      </w:r>
      <w:r w:rsidR="00CF2B84" w:rsidRPr="00244E40">
        <w:t xml:space="preserve"> to 26 pay periods; </w:t>
      </w:r>
    </w:p>
    <w:p w14:paraId="5A5ACBD5" w14:textId="77777777" w:rsidR="00CF2B84" w:rsidRPr="00244E40" w:rsidRDefault="00EA2922" w:rsidP="00CF2B84">
      <w:pPr>
        <w:pStyle w:val="BodyText"/>
        <w:numPr>
          <w:ilvl w:val="0"/>
          <w:numId w:val="33"/>
        </w:numPr>
      </w:pPr>
      <w:r>
        <w:t>T</w:t>
      </w:r>
      <w:r w:rsidR="00CF2B84" w:rsidRPr="00244E40">
        <w:t xml:space="preserve">he </w:t>
      </w:r>
      <w:r w:rsidR="00A41355">
        <w:t xml:space="preserve">comp time/credit hours </w:t>
      </w:r>
      <w:r>
        <w:t>p</w:t>
      </w:r>
      <w:r w:rsidR="00CF2B84" w:rsidRPr="00244E40">
        <w:t xml:space="preserve">ay </w:t>
      </w:r>
      <w:r>
        <w:t>p</w:t>
      </w:r>
      <w:r w:rsidR="00CF2B84" w:rsidRPr="00244E40">
        <w:t xml:space="preserve">eriod </w:t>
      </w:r>
      <w:r w:rsidR="00DA3DD8">
        <w:t>b</w:t>
      </w:r>
      <w:r w:rsidR="00CF2B84" w:rsidRPr="00244E40">
        <w:t xml:space="preserve">alance </w:t>
      </w:r>
      <w:r w:rsidR="00DA3DD8">
        <w:t>d</w:t>
      </w:r>
      <w:r w:rsidR="00CF2B84" w:rsidRPr="00244E40">
        <w:t>isplay</w:t>
      </w:r>
      <w:r>
        <w:t xml:space="preserve"> includes additional information and the sorting method is changed</w:t>
      </w:r>
      <w:r w:rsidR="00CF2B84" w:rsidRPr="00244E40">
        <w:t>; and</w:t>
      </w:r>
    </w:p>
    <w:p w14:paraId="684A9FDD" w14:textId="77777777" w:rsidR="00CF2B84" w:rsidRPr="00244E40" w:rsidRDefault="00EA2922" w:rsidP="0040481D">
      <w:pPr>
        <w:pStyle w:val="BodyText"/>
        <w:numPr>
          <w:ilvl w:val="0"/>
          <w:numId w:val="33"/>
        </w:numPr>
        <w:spacing w:after="360"/>
      </w:pPr>
      <w:r>
        <w:t>T</w:t>
      </w:r>
      <w:r w:rsidR="00CF2B84" w:rsidRPr="00244E40">
        <w:t xml:space="preserve">he Supervisory Approvals </w:t>
      </w:r>
      <w:r w:rsidR="00DA3DD8">
        <w:t>f</w:t>
      </w:r>
      <w:r w:rsidR="00CF2B84" w:rsidRPr="00244E40">
        <w:t>unction</w:t>
      </w:r>
      <w:r>
        <w:t xml:space="preserve"> displays information consistent with the policy change.</w:t>
      </w:r>
    </w:p>
    <w:p w14:paraId="11E3DA4C" w14:textId="77777777" w:rsidR="00153B2D" w:rsidRPr="00244E40" w:rsidRDefault="0072333B" w:rsidP="00153B2D">
      <w:pPr>
        <w:pStyle w:val="Heading2"/>
      </w:pPr>
      <w:bookmarkStart w:id="5" w:name="_Toc317154804"/>
      <w:r w:rsidRPr="00244E40">
        <w:lastRenderedPageBreak/>
        <w:t xml:space="preserve">Changes to the </w:t>
      </w:r>
      <w:r w:rsidR="00996F41" w:rsidRPr="00244E40">
        <w:t>Pay Period</w:t>
      </w:r>
      <w:r w:rsidR="00DA3DD8">
        <w:t xml:space="preserve"> Display</w:t>
      </w:r>
      <w:bookmarkEnd w:id="5"/>
    </w:p>
    <w:p w14:paraId="6D3A567F" w14:textId="77777777" w:rsidR="00EA6C4A" w:rsidRPr="00244E40" w:rsidRDefault="00EA6C4A" w:rsidP="00EA6C4A">
      <w:pPr>
        <w:pStyle w:val="BodyText"/>
      </w:pPr>
      <w:r w:rsidRPr="00244E40">
        <w:t xml:space="preserve">The </w:t>
      </w:r>
      <w:r w:rsidR="0001433C">
        <w:t>policy</w:t>
      </w:r>
      <w:r w:rsidRPr="00244E40">
        <w:t xml:space="preserve"> for expiration of </w:t>
      </w:r>
      <w:r w:rsidR="00414ACC" w:rsidRPr="00414ACC">
        <w:t xml:space="preserve">comp time/credit hours </w:t>
      </w:r>
      <w:r w:rsidRPr="00244E40">
        <w:t>w</w:t>
      </w:r>
      <w:r w:rsidR="0001433C">
        <w:t>as</w:t>
      </w:r>
      <w:r w:rsidRPr="00244E40">
        <w:t xml:space="preserve"> revised effective February 18, 2007. The time period in which an employee may use </w:t>
      </w:r>
      <w:r w:rsidR="00414ACC">
        <w:t xml:space="preserve">comp time/credit hours </w:t>
      </w:r>
      <w:r w:rsidRPr="00244E40">
        <w:t xml:space="preserve">was revised from </w:t>
      </w:r>
      <w:r w:rsidR="00414ACC">
        <w:t>eight</w:t>
      </w:r>
      <w:r w:rsidRPr="00244E40">
        <w:t xml:space="preserve"> to 26 periods. The time limit on the use of </w:t>
      </w:r>
      <w:r w:rsidR="00B67082">
        <w:t>c</w:t>
      </w:r>
      <w:r w:rsidRPr="00244E40">
        <w:t xml:space="preserve">redit </w:t>
      </w:r>
      <w:r w:rsidR="00B67082">
        <w:t>h</w:t>
      </w:r>
      <w:r w:rsidRPr="00244E40">
        <w:t>ours was eliminated.</w:t>
      </w:r>
      <w:r w:rsidR="0001433C">
        <w:t xml:space="preserve"> T</w:t>
      </w:r>
      <w:r w:rsidRPr="00244E40">
        <w:t xml:space="preserve">he restriction on carrying no more than 24 credit hours into the next pay period </w:t>
      </w:r>
      <w:r w:rsidR="0001433C">
        <w:t>was not changed</w:t>
      </w:r>
      <w:r w:rsidRPr="00244E40">
        <w:t>.</w:t>
      </w:r>
      <w:r w:rsidR="00B71A8F">
        <w:t xml:space="preserve"> </w:t>
      </w:r>
      <w:r w:rsidR="0021249E">
        <w:t>C</w:t>
      </w:r>
      <w:r w:rsidR="00414ACC">
        <w:t xml:space="preserve">omp time/credit hours </w:t>
      </w:r>
      <w:r w:rsidRPr="00244E40">
        <w:t>will continue to be stored in the same balance</w:t>
      </w:r>
      <w:r w:rsidR="00B71A8F">
        <w:t>,</w:t>
      </w:r>
      <w:r w:rsidRPr="00244E40">
        <w:t xml:space="preserve"> and if necessary, ETA users will continue to manually track the portion of the balances that are credit hours.</w:t>
      </w:r>
    </w:p>
    <w:p w14:paraId="72152B83" w14:textId="77777777" w:rsidR="003C4887" w:rsidRDefault="0001433C" w:rsidP="003C4887">
      <w:pPr>
        <w:pStyle w:val="BodyText"/>
      </w:pPr>
      <w:r>
        <w:t xml:space="preserve">After the policy for </w:t>
      </w:r>
      <w:r w:rsidR="00EA6C4A" w:rsidRPr="00244E40">
        <w:t>expiration of comp</w:t>
      </w:r>
      <w:r w:rsidR="00B71A8F">
        <w:t xml:space="preserve"> </w:t>
      </w:r>
      <w:r w:rsidR="00EA6C4A" w:rsidRPr="00244E40">
        <w:t>time rules</w:t>
      </w:r>
      <w:r>
        <w:t xml:space="preserve"> was implemented</w:t>
      </w:r>
      <w:r w:rsidR="00EA6C4A" w:rsidRPr="00244E40">
        <w:t>, the Austin Automation Technology Center (AITC) was updated to support storing 26 pay periods of comp</w:t>
      </w:r>
      <w:r w:rsidR="00B71A8F">
        <w:t xml:space="preserve"> </w:t>
      </w:r>
      <w:r w:rsidR="00EA6C4A" w:rsidRPr="00244E40">
        <w:t>time</w:t>
      </w:r>
      <w:r w:rsidR="00B71A8F">
        <w:t xml:space="preserve">. </w:t>
      </w:r>
      <w:r w:rsidRPr="00244E40">
        <w:t>VistA PAID/ETA</w:t>
      </w:r>
      <w:r>
        <w:t xml:space="preserve"> transmits comp time information </w:t>
      </w:r>
      <w:r w:rsidR="00EA6C4A" w:rsidRPr="00244E40">
        <w:t>to AITC each pay period. AITC was also updated to maintain the total balance of employee</w:t>
      </w:r>
      <w:r w:rsidR="003C4887">
        <w:t>s’</w:t>
      </w:r>
      <w:r w:rsidR="00EA6C4A" w:rsidRPr="00244E40">
        <w:t xml:space="preserve"> </w:t>
      </w:r>
      <w:r w:rsidR="00414ACC">
        <w:t xml:space="preserve">comp time/credit </w:t>
      </w:r>
      <w:proofErr w:type="gramStart"/>
      <w:r w:rsidR="00414ACC">
        <w:t>hours</w:t>
      </w:r>
      <w:r w:rsidR="00B71A8F">
        <w:t>,</w:t>
      </w:r>
      <w:r w:rsidR="00B71A8F" w:rsidRPr="00244E40">
        <w:t xml:space="preserve"> </w:t>
      </w:r>
      <w:r w:rsidR="00EA6C4A" w:rsidRPr="00244E40">
        <w:t>and</w:t>
      </w:r>
      <w:proofErr w:type="gramEnd"/>
      <w:r w:rsidR="00EA6C4A" w:rsidRPr="00244E40">
        <w:t xml:space="preserve"> transmit that</w:t>
      </w:r>
      <w:r w:rsidR="00B71A8F">
        <w:t xml:space="preserve"> information</w:t>
      </w:r>
      <w:r w:rsidR="00EA6C4A" w:rsidRPr="00244E40">
        <w:t xml:space="preserve"> to </w:t>
      </w:r>
      <w:r w:rsidR="00B71A8F" w:rsidRPr="00244E40">
        <w:t xml:space="preserve">VistA PAID/ETA </w:t>
      </w:r>
      <w:r w:rsidR="00EA6C4A" w:rsidRPr="00244E40">
        <w:t>in the existing COMPTIME download field.</w:t>
      </w:r>
    </w:p>
    <w:p w14:paraId="313337A7" w14:textId="77777777" w:rsidR="00EA6C4A" w:rsidRPr="00244E40" w:rsidRDefault="00EA6C4A" w:rsidP="003C4887">
      <w:pPr>
        <w:pStyle w:val="BodyText"/>
      </w:pPr>
      <w:r w:rsidRPr="00244E40">
        <w:t xml:space="preserve">The value transmitted from AITC to </w:t>
      </w:r>
      <w:r w:rsidR="00B71A8F" w:rsidRPr="00244E40">
        <w:t xml:space="preserve">VistA PAID/ETA </w:t>
      </w:r>
      <w:r w:rsidRPr="00244E40">
        <w:t xml:space="preserve">each pay period is the current unused balance of </w:t>
      </w:r>
      <w:r w:rsidR="00414ACC">
        <w:t xml:space="preserve">comp time/credit hours </w:t>
      </w:r>
      <w:r w:rsidRPr="00244E40">
        <w:t xml:space="preserve">earned over the </w:t>
      </w:r>
      <w:r w:rsidR="00DF3110">
        <w:t>preceding</w:t>
      </w:r>
      <w:r w:rsidRPr="00244E40">
        <w:t xml:space="preserve"> 26 pay periods</w:t>
      </w:r>
      <w:r w:rsidR="004C4B30">
        <w:t>.</w:t>
      </w:r>
      <w:r w:rsidRPr="00244E40">
        <w:t xml:space="preserve"> ETA stores this balance in the PAID EMPLOYEE </w:t>
      </w:r>
      <w:r w:rsidR="004C4B30">
        <w:t xml:space="preserve">file (#450) in </w:t>
      </w:r>
      <w:r w:rsidRPr="00244E40">
        <w:t>the COMPTIME/CREDIT HRS BALANCE field (#496).</w:t>
      </w:r>
    </w:p>
    <w:p w14:paraId="14EACD46" w14:textId="77777777" w:rsidR="00153B2D" w:rsidRPr="00244E40" w:rsidRDefault="0072333B" w:rsidP="003C657A">
      <w:pPr>
        <w:pStyle w:val="Heading2"/>
      </w:pPr>
      <w:bookmarkStart w:id="6" w:name="_Toc317154805"/>
      <w:r w:rsidRPr="00244E40">
        <w:t xml:space="preserve">Changes to the </w:t>
      </w:r>
      <w:r w:rsidR="003C657A" w:rsidRPr="00244E40">
        <w:t>Comp Time/Credit Hour</w:t>
      </w:r>
      <w:r w:rsidR="002A4924">
        <w:t>s</w:t>
      </w:r>
      <w:r w:rsidR="003C657A" w:rsidRPr="00244E40">
        <w:t xml:space="preserve"> Balance Display</w:t>
      </w:r>
      <w:bookmarkEnd w:id="6"/>
    </w:p>
    <w:p w14:paraId="0ED1B479" w14:textId="0DEE1CFE" w:rsidR="00C17CC1" w:rsidRPr="00244E40" w:rsidRDefault="009F6302" w:rsidP="00963973">
      <w:pPr>
        <w:pStyle w:val="BodyText"/>
      </w:pPr>
      <w:r w:rsidRPr="00244E40">
        <w:fldChar w:fldCharType="begin"/>
      </w:r>
      <w:r w:rsidRPr="00244E40">
        <w:instrText xml:space="preserve"> REF _Ref316992330 \h </w:instrText>
      </w:r>
      <w:r w:rsidR="00244E40">
        <w:instrText xml:space="preserve"> \* MERGEFORMAT </w:instrText>
      </w:r>
      <w:r w:rsidRPr="00244E40">
        <w:fldChar w:fldCharType="separate"/>
      </w:r>
      <w:r w:rsidR="001D271B" w:rsidRPr="00244E40">
        <w:t xml:space="preserve">Figure </w:t>
      </w:r>
      <w:r w:rsidR="001D271B">
        <w:rPr>
          <w:noProof/>
        </w:rPr>
        <w:t>1</w:t>
      </w:r>
      <w:r w:rsidRPr="00244E40">
        <w:fldChar w:fldCharType="end"/>
      </w:r>
      <w:r w:rsidRPr="00244E40">
        <w:t xml:space="preserve"> shows the </w:t>
      </w:r>
      <w:r w:rsidR="00C17CC1" w:rsidRPr="00244E40">
        <w:t xml:space="preserve">options </w:t>
      </w:r>
      <w:r w:rsidR="006A5242">
        <w:t xml:space="preserve">for </w:t>
      </w:r>
      <w:r w:rsidR="00C17CC1" w:rsidRPr="00244E40">
        <w:t>display</w:t>
      </w:r>
      <w:r w:rsidR="006A5242">
        <w:t>ing role-based</w:t>
      </w:r>
      <w:r w:rsidR="00C17CC1" w:rsidRPr="00244E40">
        <w:t xml:space="preserve"> </w:t>
      </w:r>
      <w:r w:rsidR="00414ACC">
        <w:t xml:space="preserve">comp time/credit hours </w:t>
      </w:r>
      <w:r w:rsidR="00C17CC1" w:rsidRPr="00244E40">
        <w:t>balances and their expiration dates</w:t>
      </w:r>
      <w:r w:rsidR="006A5242">
        <w:t>.</w:t>
      </w:r>
      <w:r w:rsidR="00C17CC1" w:rsidRPr="00244E40">
        <w:t xml:space="preserve"> </w:t>
      </w:r>
      <w:r w:rsidR="006A5242">
        <w:t>All three options were modified as part of this patch, and the following roles were affected: (1) Employee, (2) Timekeeper, and (3) Supervisor.</w:t>
      </w:r>
    </w:p>
    <w:p w14:paraId="1E0548B8" w14:textId="77777777" w:rsidR="00A20114" w:rsidRPr="00244E40" w:rsidRDefault="00A20114" w:rsidP="00A2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</w:rPr>
      </w:pPr>
    </w:p>
    <w:p w14:paraId="4BC38E9D" w14:textId="77777777" w:rsidR="00C17CC1" w:rsidRPr="006A2B8F" w:rsidRDefault="00C17CC1" w:rsidP="00A2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Leave Balances [PRSA LV BAL-EMP]</w:t>
      </w:r>
    </w:p>
    <w:p w14:paraId="2842F9B9" w14:textId="77777777" w:rsidR="00C17CC1" w:rsidRPr="006A2B8F" w:rsidRDefault="00C17CC1" w:rsidP="00A2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Employee Leave Balances [PRSA LV BAL-TK]</w:t>
      </w:r>
    </w:p>
    <w:p w14:paraId="2C72FC22" w14:textId="77777777" w:rsidR="00C17CC1" w:rsidRPr="006A2B8F" w:rsidRDefault="00C17CC1" w:rsidP="00A2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Employee Leave Balances [PRSA LV BAL-SUP]</w:t>
      </w:r>
    </w:p>
    <w:p w14:paraId="523F7A98" w14:textId="77777777" w:rsidR="00A20114" w:rsidRPr="00244E40" w:rsidRDefault="00A20114" w:rsidP="00A2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684EF5AE" w14:textId="77777777" w:rsidR="00C17CC1" w:rsidRPr="00244E40" w:rsidRDefault="00C17CC1" w:rsidP="00C17CC1">
      <w:pPr>
        <w:autoSpaceDE w:val="0"/>
        <w:autoSpaceDN w:val="0"/>
        <w:adjustRightInd w:val="0"/>
        <w:rPr>
          <w:rFonts w:ascii="r_ansi" w:hAnsi="r_ansi" w:cs="r_ansi"/>
        </w:rPr>
      </w:pPr>
      <w:r w:rsidRPr="00244E40">
        <w:rPr>
          <w:rFonts w:ascii="r_ansi" w:hAnsi="r_ansi" w:cs="r_ansi"/>
        </w:rPr>
        <w:t xml:space="preserve"> </w:t>
      </w:r>
    </w:p>
    <w:p w14:paraId="3833F398" w14:textId="328B1C8B" w:rsidR="009F6302" w:rsidRPr="00244E40" w:rsidRDefault="009F6302" w:rsidP="0040481D">
      <w:pPr>
        <w:pStyle w:val="Caption"/>
        <w:spacing w:after="360"/>
        <w:jc w:val="center"/>
      </w:pPr>
      <w:bookmarkStart w:id="7" w:name="_Ref316992330"/>
      <w:r w:rsidRPr="00244E40">
        <w:t xml:space="preserve">Figure </w:t>
      </w:r>
      <w:r w:rsidR="001E52B4">
        <w:fldChar w:fldCharType="begin"/>
      </w:r>
      <w:r w:rsidR="001E52B4">
        <w:instrText xml:space="preserve"> SEQ Figure \* ARABIC </w:instrText>
      </w:r>
      <w:r w:rsidR="001E52B4">
        <w:fldChar w:fldCharType="separate"/>
      </w:r>
      <w:r w:rsidR="001D271B">
        <w:rPr>
          <w:noProof/>
        </w:rPr>
        <w:t>1</w:t>
      </w:r>
      <w:r w:rsidR="001E52B4">
        <w:rPr>
          <w:noProof/>
        </w:rPr>
        <w:fldChar w:fldCharType="end"/>
      </w:r>
      <w:bookmarkEnd w:id="7"/>
      <w:r w:rsidRPr="00244E40">
        <w:t xml:space="preserve">: </w:t>
      </w:r>
      <w:r w:rsidR="003C4887" w:rsidRPr="00244E40">
        <w:t xml:space="preserve">VistA PAID/ETA </w:t>
      </w:r>
      <w:r w:rsidR="00F50B85">
        <w:t xml:space="preserve">report </w:t>
      </w:r>
      <w:r w:rsidR="003C4887">
        <w:t>options modified by this patch.</w:t>
      </w:r>
    </w:p>
    <w:p w14:paraId="3C14F0D3" w14:textId="1C147DBC" w:rsidR="00C17CC1" w:rsidRPr="00244E40" w:rsidRDefault="0038069A" w:rsidP="00963973">
      <w:pPr>
        <w:pStyle w:val="BodyText"/>
      </w:pPr>
      <w:r>
        <w:t xml:space="preserve">Currently </w:t>
      </w:r>
      <w:r w:rsidR="00CE7EEF" w:rsidRPr="00E51F6C">
        <w:t xml:space="preserve">VistA PAID/ETA </w:t>
      </w:r>
      <w:r w:rsidR="00C17CC1" w:rsidRPr="00E51F6C">
        <w:t xml:space="preserve">receives </w:t>
      </w:r>
      <w:r w:rsidR="00B67082">
        <w:t>eight</w:t>
      </w:r>
      <w:r w:rsidR="00C17CC1" w:rsidRPr="00E51F6C">
        <w:t xml:space="preserve"> individual </w:t>
      </w:r>
      <w:r w:rsidR="00414ACC">
        <w:t xml:space="preserve">comp time/credit hours </w:t>
      </w:r>
      <w:r w:rsidR="00C17CC1" w:rsidRPr="00E51F6C">
        <w:t xml:space="preserve">balances for up to </w:t>
      </w:r>
      <w:r w:rsidR="00B67082">
        <w:t>eight</w:t>
      </w:r>
      <w:r w:rsidR="00C17CC1" w:rsidRPr="00E51F6C">
        <w:t xml:space="preserve"> pay periods. This patch </w:t>
      </w:r>
      <w:r w:rsidR="003253FE">
        <w:t>includes</w:t>
      </w:r>
      <w:r w:rsidR="00C17CC1" w:rsidRPr="00E51F6C">
        <w:t xml:space="preserve"> the following </w:t>
      </w:r>
      <w:r w:rsidR="003253FE">
        <w:t xml:space="preserve">changes to the reports listed in </w:t>
      </w:r>
      <w:fldSimple w:instr=" REF _Ref316992330 ">
        <w:r w:rsidR="001D271B" w:rsidRPr="00244E40">
          <w:t xml:space="preserve">Figure </w:t>
        </w:r>
        <w:r w:rsidR="001D271B">
          <w:rPr>
            <w:noProof/>
          </w:rPr>
          <w:t>1</w:t>
        </w:r>
      </w:fldSimple>
      <w:r w:rsidR="00C17CC1" w:rsidRPr="00E51F6C">
        <w:t>:</w:t>
      </w:r>
    </w:p>
    <w:p w14:paraId="0A67A9FE" w14:textId="77777777" w:rsidR="00C17CC1" w:rsidRPr="00244E40" w:rsidRDefault="00C17CC1" w:rsidP="00963973">
      <w:pPr>
        <w:pStyle w:val="BodyText"/>
        <w:numPr>
          <w:ilvl w:val="0"/>
          <w:numId w:val="35"/>
        </w:numPr>
      </w:pPr>
      <w:r w:rsidRPr="00244E40">
        <w:t xml:space="preserve">Includes total </w:t>
      </w:r>
      <w:r w:rsidR="00414ACC">
        <w:t xml:space="preserve">comp time/credit hours </w:t>
      </w:r>
      <w:r w:rsidRPr="00244E40">
        <w:t>balance from the last 26 p</w:t>
      </w:r>
      <w:r w:rsidR="0038069A">
        <w:t>ay periods;</w:t>
      </w:r>
    </w:p>
    <w:p w14:paraId="45F138DC" w14:textId="77777777" w:rsidR="00C17CC1" w:rsidRPr="00244E40" w:rsidRDefault="00C17CC1" w:rsidP="00963973">
      <w:pPr>
        <w:pStyle w:val="BodyText"/>
        <w:numPr>
          <w:ilvl w:val="0"/>
          <w:numId w:val="35"/>
        </w:numPr>
      </w:pPr>
      <w:r w:rsidRPr="00244E40">
        <w:t xml:space="preserve">Restructures </w:t>
      </w:r>
      <w:r w:rsidR="0038069A">
        <w:t xml:space="preserve">the </w:t>
      </w:r>
      <w:r w:rsidRPr="00244E40">
        <w:t>report</w:t>
      </w:r>
      <w:r w:rsidR="00F50B85">
        <w:t>s</w:t>
      </w:r>
      <w:r w:rsidRPr="00244E40">
        <w:t xml:space="preserve"> </w:t>
      </w:r>
      <w:r w:rsidR="00123119">
        <w:t>into</w:t>
      </w:r>
      <w:r w:rsidRPr="00244E40">
        <w:t xml:space="preserve"> columnar format</w:t>
      </w:r>
      <w:r w:rsidR="0038069A">
        <w:t>;</w:t>
      </w:r>
    </w:p>
    <w:p w14:paraId="521F239E" w14:textId="77777777" w:rsidR="00C17CC1" w:rsidRPr="00244E40" w:rsidRDefault="00C17CC1" w:rsidP="00963973">
      <w:pPr>
        <w:pStyle w:val="BodyText"/>
        <w:numPr>
          <w:ilvl w:val="0"/>
          <w:numId w:val="35"/>
        </w:numPr>
      </w:pPr>
      <w:r w:rsidRPr="00244E40">
        <w:t xml:space="preserve">Includes the pay period in which the </w:t>
      </w:r>
      <w:r w:rsidR="00414ACC">
        <w:t xml:space="preserve">comp time/credit hours </w:t>
      </w:r>
      <w:r w:rsidR="00E51F6C">
        <w:t>were</w:t>
      </w:r>
      <w:r w:rsidR="0038069A">
        <w:t xml:space="preserve"> earned, when available;</w:t>
      </w:r>
    </w:p>
    <w:p w14:paraId="0FA63A1F" w14:textId="77777777" w:rsidR="00C17CC1" w:rsidRPr="00244E40" w:rsidRDefault="00123119" w:rsidP="00963973">
      <w:pPr>
        <w:pStyle w:val="BodyText"/>
        <w:numPr>
          <w:ilvl w:val="0"/>
          <w:numId w:val="35"/>
        </w:numPr>
      </w:pPr>
      <w:r>
        <w:t>B</w:t>
      </w:r>
      <w:r w:rsidR="00C17CC1" w:rsidRPr="00244E40">
        <w:t xml:space="preserve">alances </w:t>
      </w:r>
      <w:r>
        <w:t>earned more than</w:t>
      </w:r>
      <w:r w:rsidR="00C17CC1" w:rsidRPr="00244E40">
        <w:t xml:space="preserve"> </w:t>
      </w:r>
      <w:r w:rsidR="00E51F6C">
        <w:t>eight</w:t>
      </w:r>
      <w:r w:rsidR="00C17CC1" w:rsidRPr="00244E40">
        <w:t xml:space="preserve"> pay periods</w:t>
      </w:r>
      <w:r>
        <w:t xml:space="preserve"> </w:t>
      </w:r>
      <w:r w:rsidR="00D265A2">
        <w:t xml:space="preserve">before </w:t>
      </w:r>
      <w:r>
        <w:t xml:space="preserve">the current </w:t>
      </w:r>
      <w:r w:rsidR="00C17CC1" w:rsidRPr="00244E40">
        <w:t xml:space="preserve">pay period </w:t>
      </w:r>
      <w:r w:rsidR="00D265A2">
        <w:t>are</w:t>
      </w:r>
      <w:r w:rsidR="00C17CC1" w:rsidRPr="00244E40">
        <w:t xml:space="preserve"> summarized </w:t>
      </w:r>
      <w:r w:rsidR="00D265A2">
        <w:t>on</w:t>
      </w:r>
      <w:r w:rsidR="00C17CC1" w:rsidRPr="00244E40">
        <w:t xml:space="preserve"> the last line of</w:t>
      </w:r>
      <w:r w:rsidR="00963973" w:rsidRPr="00244E40">
        <w:t xml:space="preserve"> </w:t>
      </w:r>
      <w:r w:rsidR="00C17CC1" w:rsidRPr="00244E40">
        <w:t xml:space="preserve">the itemized </w:t>
      </w:r>
      <w:r w:rsidR="00414ACC">
        <w:t xml:space="preserve">comp time/credit hours </w:t>
      </w:r>
      <w:r w:rsidR="0038069A">
        <w:t>listing; and</w:t>
      </w:r>
    </w:p>
    <w:p w14:paraId="771062F1" w14:textId="77777777" w:rsidR="00C17CC1" w:rsidRPr="00244E40" w:rsidRDefault="00E51F6C" w:rsidP="0040481D">
      <w:pPr>
        <w:pStyle w:val="BodyText"/>
        <w:numPr>
          <w:ilvl w:val="0"/>
          <w:numId w:val="35"/>
        </w:numPr>
        <w:spacing w:after="360"/>
        <w:ind w:left="518"/>
      </w:pPr>
      <w:r>
        <w:t>The “</w:t>
      </w:r>
      <w:r w:rsidR="006230C9">
        <w:t>M</w:t>
      </w:r>
      <w:r w:rsidR="00C17CC1" w:rsidRPr="00244E40">
        <w:t>ust be used by</w:t>
      </w:r>
      <w:r>
        <w:t>”</w:t>
      </w:r>
      <w:r w:rsidR="00C17CC1" w:rsidRPr="00244E40">
        <w:t xml:space="preserve"> dates are extended from </w:t>
      </w:r>
      <w:r>
        <w:t>eight</w:t>
      </w:r>
      <w:r w:rsidR="00C17CC1" w:rsidRPr="00244E40">
        <w:t xml:space="preserve"> to 26 pay periods.</w:t>
      </w:r>
    </w:p>
    <w:p w14:paraId="4AB0B3C8" w14:textId="27B93837" w:rsidR="00C17CC1" w:rsidRPr="00244E40" w:rsidRDefault="006A2B8F" w:rsidP="00963973">
      <w:pPr>
        <w:pStyle w:val="BodyText"/>
      </w:pPr>
      <w:r>
        <w:br w:type="page"/>
      </w:r>
      <w:r w:rsidR="00227BA6" w:rsidRPr="00244E40">
        <w:lastRenderedPageBreak/>
        <w:fldChar w:fldCharType="begin"/>
      </w:r>
      <w:r w:rsidR="00227BA6" w:rsidRPr="00244E40">
        <w:instrText xml:space="preserve"> REF _Ref316991909 \h </w:instrText>
      </w:r>
      <w:r w:rsidR="00244E40">
        <w:instrText xml:space="preserve"> \* MERGEFORMAT </w:instrText>
      </w:r>
      <w:r w:rsidR="00227BA6" w:rsidRPr="00244E40">
        <w:fldChar w:fldCharType="separate"/>
      </w:r>
      <w:r w:rsidR="001D271B" w:rsidRPr="00244E40">
        <w:t xml:space="preserve">Figure </w:t>
      </w:r>
      <w:r w:rsidR="001D271B">
        <w:rPr>
          <w:noProof/>
        </w:rPr>
        <w:t>2</w:t>
      </w:r>
      <w:r w:rsidR="00227BA6" w:rsidRPr="00244E40">
        <w:fldChar w:fldCharType="end"/>
      </w:r>
      <w:r w:rsidR="00D265A2">
        <w:t xml:space="preserve"> </w:t>
      </w:r>
      <w:r w:rsidR="00227BA6" w:rsidRPr="00244E40">
        <w:t xml:space="preserve">and </w:t>
      </w:r>
      <w:r w:rsidR="00227BA6" w:rsidRPr="00244E40">
        <w:fldChar w:fldCharType="begin"/>
      </w:r>
      <w:r w:rsidR="00227BA6" w:rsidRPr="00244E40">
        <w:instrText xml:space="preserve"> REF _Ref316991915 \h </w:instrText>
      </w:r>
      <w:r w:rsidR="00244E40">
        <w:instrText xml:space="preserve"> \* MERGEFORMAT </w:instrText>
      </w:r>
      <w:r w:rsidR="00227BA6" w:rsidRPr="00244E40">
        <w:fldChar w:fldCharType="separate"/>
      </w:r>
      <w:r w:rsidR="001D271B" w:rsidRPr="00244E40">
        <w:t xml:space="preserve">Figure </w:t>
      </w:r>
      <w:r w:rsidR="001D271B">
        <w:rPr>
          <w:noProof/>
        </w:rPr>
        <w:t>3</w:t>
      </w:r>
      <w:r w:rsidR="00227BA6" w:rsidRPr="00244E40">
        <w:fldChar w:fldCharType="end"/>
      </w:r>
      <w:r w:rsidR="00C17CC1" w:rsidRPr="00244E40">
        <w:t xml:space="preserve"> </w:t>
      </w:r>
      <w:r w:rsidR="00227BA6" w:rsidRPr="00244E40">
        <w:t>show what the application will look like before and after the patch is implemented, respectively:</w:t>
      </w:r>
    </w:p>
    <w:p w14:paraId="77EDDFC9" w14:textId="77777777" w:rsidR="00EB638D" w:rsidRPr="00244E40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44E40">
        <w:rPr>
          <w:rFonts w:ascii="r_ansi" w:hAnsi="r_ansi" w:cs="r_ansi"/>
          <w:sz w:val="20"/>
          <w:szCs w:val="20"/>
        </w:rPr>
        <w:t xml:space="preserve">  </w:t>
      </w:r>
    </w:p>
    <w:p w14:paraId="7BAF23F1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Balances are as of Sat 12-Mar-11</w:t>
      </w:r>
    </w:p>
    <w:p w14:paraId="0902D38F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4C7AC3EE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Leave Group: 3</w:t>
      </w:r>
    </w:p>
    <w:p w14:paraId="1CBB5708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Annual Leave Balance:          686.000</w:t>
      </w:r>
    </w:p>
    <w:p w14:paraId="5A069204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491C8190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Sick Leave Balance:            357.500</w:t>
      </w:r>
    </w:p>
    <w:p w14:paraId="65A3508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4555DF87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4.000 must be used by Dec 03, 2011</w:t>
      </w:r>
    </w:p>
    <w:p w14:paraId="0A6D21A0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8.000 must be used by Dec 17, 2011</w:t>
      </w:r>
    </w:p>
    <w:p w14:paraId="17AFB9F7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1.500 must be used by Dec 31, 2011</w:t>
      </w:r>
    </w:p>
    <w:p w14:paraId="4B7DED1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2.250 must be used by Jan 14, 2012</w:t>
      </w:r>
    </w:p>
    <w:p w14:paraId="38FDFD60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1.750 must be used by Feb 11, 2012</w:t>
      </w:r>
    </w:p>
    <w:p w14:paraId="02EE1A2E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0.500 must be used by Feb 26, 2011</w:t>
      </w:r>
    </w:p>
    <w:p w14:paraId="036F0313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3.500 must be used by Apr 09, 2011</w:t>
      </w:r>
    </w:p>
    <w:p w14:paraId="54D59166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Comp Time/Credit Hours:    4.500 must be used by May 21, 2011</w:t>
      </w:r>
    </w:p>
    <w:p w14:paraId="2037C7F2" w14:textId="77777777" w:rsidR="00EB638D" w:rsidRPr="00244E40" w:rsidRDefault="00EB638D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16FE4790" w14:textId="77777777" w:rsidR="00C17CC1" w:rsidRPr="00244E40" w:rsidRDefault="00C17CC1" w:rsidP="00C17CC1">
      <w:pPr>
        <w:autoSpaceDE w:val="0"/>
        <w:autoSpaceDN w:val="0"/>
        <w:adjustRightInd w:val="0"/>
        <w:rPr>
          <w:rFonts w:ascii="r_ansi" w:hAnsi="r_ansi" w:cs="r_ansi"/>
        </w:rPr>
      </w:pPr>
      <w:r w:rsidRPr="00244E40">
        <w:rPr>
          <w:rFonts w:ascii="r_ansi" w:hAnsi="r_ansi" w:cs="r_ansi"/>
        </w:rPr>
        <w:t xml:space="preserve"> </w:t>
      </w:r>
    </w:p>
    <w:p w14:paraId="340C1F14" w14:textId="31FE1451" w:rsidR="00D174D7" w:rsidRPr="00244E40" w:rsidRDefault="00D174D7" w:rsidP="006A2B8F">
      <w:pPr>
        <w:pStyle w:val="Caption"/>
        <w:spacing w:after="360"/>
        <w:jc w:val="center"/>
      </w:pPr>
      <w:bookmarkStart w:id="8" w:name="_Ref316991909"/>
      <w:r w:rsidRPr="00244E40">
        <w:t xml:space="preserve">Figure </w:t>
      </w:r>
      <w:r w:rsidR="001E52B4">
        <w:fldChar w:fldCharType="begin"/>
      </w:r>
      <w:r w:rsidR="001E52B4">
        <w:instrText xml:space="preserve"> SEQ Figure \* ARABIC </w:instrText>
      </w:r>
      <w:r w:rsidR="001E52B4">
        <w:fldChar w:fldCharType="separate"/>
      </w:r>
      <w:r w:rsidR="001D271B">
        <w:rPr>
          <w:noProof/>
        </w:rPr>
        <w:t>2</w:t>
      </w:r>
      <w:r w:rsidR="001E52B4">
        <w:rPr>
          <w:noProof/>
        </w:rPr>
        <w:fldChar w:fldCharType="end"/>
      </w:r>
      <w:bookmarkEnd w:id="8"/>
      <w:r w:rsidRPr="00244E40">
        <w:t>: Original screen.</w:t>
      </w:r>
    </w:p>
    <w:p w14:paraId="50110BD8" w14:textId="77777777" w:rsidR="00EB638D" w:rsidRPr="00244E40" w:rsidRDefault="00EB638D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900458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244E40">
        <w:rPr>
          <w:rFonts w:ascii="r_ansi" w:hAnsi="r_ansi" w:cs="r_ansi"/>
          <w:sz w:val="20"/>
          <w:szCs w:val="20"/>
        </w:rPr>
        <w:t xml:space="preserve">                             </w:t>
      </w:r>
      <w:r w:rsidRPr="006A2B8F">
        <w:rPr>
          <w:rFonts w:ascii="r_ansi" w:hAnsi="r_ansi" w:cs="r_ansi"/>
          <w:sz w:val="16"/>
          <w:szCs w:val="16"/>
        </w:rPr>
        <w:t>EMPLOYEE LEAVE BALANCES</w:t>
      </w:r>
    </w:p>
    <w:p w14:paraId="5A78CACC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</w:p>
    <w:p w14:paraId="6708E420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proofErr w:type="gramStart"/>
      <w:r w:rsidRPr="006A2B8F">
        <w:rPr>
          <w:rFonts w:ascii="r_ansi" w:hAnsi="r_ansi" w:cs="r_ansi"/>
          <w:sz w:val="16"/>
          <w:szCs w:val="16"/>
        </w:rPr>
        <w:t>PAID,EMPLOYEE</w:t>
      </w:r>
      <w:proofErr w:type="gramEnd"/>
      <w:r w:rsidRPr="006A2B8F">
        <w:rPr>
          <w:rFonts w:ascii="r_ansi" w:hAnsi="r_ansi" w:cs="r_ansi"/>
          <w:sz w:val="16"/>
          <w:szCs w:val="16"/>
        </w:rPr>
        <w:t xml:space="preserve"> A                         Leave Group: 3     nnn-nn-nnnn</w:t>
      </w:r>
    </w:p>
    <w:p w14:paraId="5B248EA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2482174E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Balances are as of Pay Period 11-17 (Sat 27-Aug-11)</w:t>
      </w:r>
    </w:p>
    <w:p w14:paraId="2DC4D55E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Annual Leave Balance:          240.000</w:t>
      </w:r>
    </w:p>
    <w:p w14:paraId="733A3C4E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Sick Leave Balance:           1000.000</w:t>
      </w:r>
    </w:p>
    <w:p w14:paraId="1C286F47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5641C2D8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Comp Time/Credit Hours (CT/CH) Pay Period Balances</w:t>
      </w:r>
    </w:p>
    <w:p w14:paraId="33DCC052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Pay Period Earned   # of Hours     Must be used by</w:t>
      </w:r>
    </w:p>
    <w:p w14:paraId="36CADA30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10-18                 10.000       Sep 10, 2011</w:t>
      </w:r>
    </w:p>
    <w:p w14:paraId="1F213975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10-19                  8.000       Sep 24, 2011</w:t>
      </w:r>
    </w:p>
    <w:p w14:paraId="58A6050F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10-20                  0.250       Oct 08, 2011</w:t>
      </w:r>
    </w:p>
    <w:p w14:paraId="741CFC31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10-23                  0.500       Nov 19, 2011</w:t>
      </w:r>
    </w:p>
    <w:p w14:paraId="1703EBA6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10-25                  0.750       Dec 17, 2011</w:t>
      </w:r>
    </w:p>
    <w:p w14:paraId="0C73FEEC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10-26                  4.500       Dec 31, 2011</w:t>
      </w:r>
    </w:p>
    <w:p w14:paraId="59075F60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11-02                  5.500       Jan 28, 2012</w:t>
      </w:r>
    </w:p>
    <w:p w14:paraId="0AE2D632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11-04                 10.000       Feb 25, 2012</w:t>
      </w:r>
    </w:p>
    <w:p w14:paraId="3B3FFA5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*11-05 thru 11-17      22.750       Mar 10, 2012 thru Aug 25, 2012</w:t>
      </w:r>
    </w:p>
    <w:p w14:paraId="207445C2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         -----------------------------------------------------------------</w:t>
      </w:r>
    </w:p>
    <w:p w14:paraId="27A4EF02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Total CT/CH Hours Balance:      62.250</w:t>
      </w:r>
    </w:p>
    <w:p w14:paraId="7D71D6CC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134A3D5C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proofErr w:type="gramStart"/>
      <w:r w:rsidRPr="006A2B8F">
        <w:rPr>
          <w:rFonts w:ascii="r_ansi" w:hAnsi="r_ansi" w:cs="r_ansi"/>
          <w:sz w:val="16"/>
          <w:szCs w:val="16"/>
        </w:rPr>
        <w:t>PAID,EMPLOYEE</w:t>
      </w:r>
      <w:proofErr w:type="gramEnd"/>
      <w:r w:rsidRPr="006A2B8F">
        <w:rPr>
          <w:rFonts w:ascii="r_ansi" w:hAnsi="r_ansi" w:cs="r_ansi"/>
          <w:sz w:val="16"/>
          <w:szCs w:val="16"/>
        </w:rPr>
        <w:t xml:space="preserve"> A                         Leave Group: 3     nnn-nn-nnnn</w:t>
      </w:r>
    </w:p>
    <w:p w14:paraId="22209F9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 xml:space="preserve"> </w:t>
      </w:r>
    </w:p>
    <w:p w14:paraId="5897C517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*The CT/CH balance of 22.750 hours earned between 11-05 and 11-17 will be</w:t>
      </w:r>
    </w:p>
    <w:p w14:paraId="5170DDA5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itemized in the report at least 8 pay periods in advance.</w:t>
      </w:r>
    </w:p>
    <w:p w14:paraId="71F3D80F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</w:p>
    <w:p w14:paraId="32B49E7A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Restored Leave:                24.000</w:t>
      </w:r>
    </w:p>
    <w:p w14:paraId="56307EDE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Use by end of leave year 2012 or forfeit.</w:t>
      </w:r>
    </w:p>
    <w:p w14:paraId="1D7FEE9B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244E40">
        <w:rPr>
          <w:rFonts w:ascii="r_ansi" w:hAnsi="r_ansi" w:cs="r_ansi"/>
          <w:sz w:val="20"/>
          <w:szCs w:val="20"/>
        </w:rPr>
        <w:t xml:space="preserve"> </w:t>
      </w:r>
    </w:p>
    <w:p w14:paraId="4FF16F9F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Military Leave in hours:         8.00</w:t>
      </w:r>
    </w:p>
    <w:p w14:paraId="7C541341" w14:textId="77777777" w:rsidR="00C17CC1" w:rsidRPr="006A2B8F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16"/>
          <w:szCs w:val="16"/>
        </w:rPr>
      </w:pPr>
      <w:r w:rsidRPr="006A2B8F">
        <w:rPr>
          <w:rFonts w:ascii="r_ansi" w:hAnsi="r_ansi" w:cs="r_ansi"/>
          <w:sz w:val="16"/>
          <w:szCs w:val="16"/>
        </w:rPr>
        <w:t>END OF REPORT</w:t>
      </w:r>
    </w:p>
    <w:p w14:paraId="4073A56A" w14:textId="77777777" w:rsidR="00C17CC1" w:rsidRPr="00244E40" w:rsidRDefault="00C17CC1" w:rsidP="00EB63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244E40">
        <w:rPr>
          <w:rFonts w:ascii="r_ansi" w:hAnsi="r_ansi" w:cs="r_ansi"/>
          <w:sz w:val="20"/>
          <w:szCs w:val="20"/>
        </w:rPr>
        <w:t xml:space="preserve"> </w:t>
      </w:r>
    </w:p>
    <w:p w14:paraId="2F9DB6A4" w14:textId="77777777" w:rsidR="00C17CC1" w:rsidRPr="00244E40" w:rsidRDefault="00C17CC1" w:rsidP="00C17CC1">
      <w:pPr>
        <w:autoSpaceDE w:val="0"/>
        <w:autoSpaceDN w:val="0"/>
        <w:adjustRightInd w:val="0"/>
        <w:rPr>
          <w:rFonts w:ascii="r_ansi" w:hAnsi="r_ansi" w:cs="r_ansi"/>
        </w:rPr>
      </w:pPr>
      <w:r w:rsidRPr="00244E40">
        <w:rPr>
          <w:rFonts w:ascii="r_ansi" w:hAnsi="r_ansi" w:cs="r_ansi"/>
        </w:rPr>
        <w:t xml:space="preserve"> </w:t>
      </w:r>
    </w:p>
    <w:p w14:paraId="507470F7" w14:textId="1D7EB592" w:rsidR="00C17CC1" w:rsidRPr="00244E40" w:rsidRDefault="00D174D7" w:rsidP="00430F65">
      <w:pPr>
        <w:pStyle w:val="Caption"/>
        <w:spacing w:after="360"/>
        <w:jc w:val="center"/>
      </w:pPr>
      <w:bookmarkStart w:id="9" w:name="_Ref316991915"/>
      <w:r w:rsidRPr="00244E40">
        <w:t xml:space="preserve">Figure </w:t>
      </w:r>
      <w:r w:rsidR="001E52B4">
        <w:fldChar w:fldCharType="begin"/>
      </w:r>
      <w:r w:rsidR="001E52B4">
        <w:instrText xml:space="preserve"> SEQ Figure \* ARABIC </w:instrText>
      </w:r>
      <w:r w:rsidR="001E52B4">
        <w:fldChar w:fldCharType="separate"/>
      </w:r>
      <w:r w:rsidR="001D271B">
        <w:rPr>
          <w:noProof/>
        </w:rPr>
        <w:t>3</w:t>
      </w:r>
      <w:r w:rsidR="001E52B4">
        <w:rPr>
          <w:noProof/>
        </w:rPr>
        <w:fldChar w:fldCharType="end"/>
      </w:r>
      <w:bookmarkEnd w:id="9"/>
      <w:r w:rsidRPr="00244E40">
        <w:t>: Modified screen</w:t>
      </w:r>
      <w:r w:rsidR="000E41D4">
        <w:t>.</w:t>
      </w:r>
    </w:p>
    <w:p w14:paraId="1E1EA733" w14:textId="77777777" w:rsidR="007D6C67" w:rsidRPr="00244E40" w:rsidRDefault="00430F65" w:rsidP="00430F65">
      <w:pPr>
        <w:pStyle w:val="Heading2"/>
      </w:pPr>
      <w:bookmarkStart w:id="10" w:name="_Toc317154806"/>
      <w:r w:rsidRPr="00244E40">
        <w:lastRenderedPageBreak/>
        <w:t xml:space="preserve">Changes </w:t>
      </w:r>
      <w:r w:rsidR="009F6302" w:rsidRPr="00244E40">
        <w:t xml:space="preserve">to </w:t>
      </w:r>
      <w:r w:rsidRPr="00244E40">
        <w:t>the Supervisory Approvals Function</w:t>
      </w:r>
      <w:bookmarkEnd w:id="10"/>
    </w:p>
    <w:p w14:paraId="1900FF7C" w14:textId="77777777" w:rsidR="0040481D" w:rsidRPr="00DF3110" w:rsidRDefault="00224C5F" w:rsidP="0040481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Before this patch is installed</w:t>
      </w:r>
      <w:r w:rsidR="00430F65" w:rsidRPr="00DF3110">
        <w:rPr>
          <w:rFonts w:ascii="Times New Roman" w:hAnsi="Times New Roman"/>
        </w:rPr>
        <w:t xml:space="preserve">, </w:t>
      </w:r>
      <w:r w:rsidR="00CE7EEF" w:rsidRPr="00DF3110">
        <w:rPr>
          <w:rFonts w:ascii="Times New Roman" w:hAnsi="Times New Roman"/>
        </w:rPr>
        <w:t>VistA PAID/ETA</w:t>
      </w:r>
      <w:r w:rsidR="00430F65" w:rsidRPr="00DF3110">
        <w:rPr>
          <w:rFonts w:ascii="Times New Roman" w:hAnsi="Times New Roman"/>
        </w:rPr>
        <w:t xml:space="preserve"> use</w:t>
      </w:r>
      <w:r>
        <w:rPr>
          <w:rFonts w:ascii="Times New Roman" w:hAnsi="Times New Roman"/>
        </w:rPr>
        <w:t>s</w:t>
      </w:r>
      <w:r w:rsidR="00430F65" w:rsidRPr="00DF3110">
        <w:rPr>
          <w:rFonts w:ascii="Times New Roman" w:hAnsi="Times New Roman"/>
        </w:rPr>
        <w:t xml:space="preserve"> the sum of the balances from the </w:t>
      </w:r>
      <w:r>
        <w:rPr>
          <w:rFonts w:ascii="Times New Roman" w:hAnsi="Times New Roman"/>
        </w:rPr>
        <w:t>preceding</w:t>
      </w:r>
      <w:r w:rsidRPr="00DF3110">
        <w:rPr>
          <w:rFonts w:ascii="Times New Roman" w:hAnsi="Times New Roman"/>
        </w:rPr>
        <w:t xml:space="preserve"> </w:t>
      </w:r>
      <w:r w:rsidR="00414ACC" w:rsidRPr="00DF3110">
        <w:rPr>
          <w:rFonts w:ascii="Times New Roman" w:hAnsi="Times New Roman"/>
        </w:rPr>
        <w:t>eight</w:t>
      </w:r>
      <w:r w:rsidR="00430F65" w:rsidRPr="00DF3110">
        <w:rPr>
          <w:rFonts w:ascii="Times New Roman" w:hAnsi="Times New Roman"/>
        </w:rPr>
        <w:t xml:space="preserve"> pay periods to </w:t>
      </w:r>
      <w:r>
        <w:rPr>
          <w:rFonts w:ascii="Times New Roman" w:hAnsi="Times New Roman"/>
        </w:rPr>
        <w:t>calculate</w:t>
      </w:r>
      <w:r w:rsidR="00430F65" w:rsidRPr="00DF3110">
        <w:rPr>
          <w:rFonts w:ascii="Times New Roman" w:hAnsi="Times New Roman"/>
        </w:rPr>
        <w:t xml:space="preserve"> employees</w:t>
      </w:r>
      <w:r>
        <w:rPr>
          <w:rFonts w:ascii="Times New Roman" w:hAnsi="Times New Roman"/>
        </w:rPr>
        <w:t>’</w:t>
      </w:r>
      <w:r w:rsidR="00430F65" w:rsidRPr="00DF3110">
        <w:rPr>
          <w:rFonts w:ascii="Times New Roman" w:hAnsi="Times New Roman"/>
        </w:rPr>
        <w:t xml:space="preserve"> total available </w:t>
      </w:r>
      <w:r w:rsidR="00DF3110" w:rsidRPr="00DF3110">
        <w:rPr>
          <w:rFonts w:ascii="Times New Roman" w:hAnsi="Times New Roman"/>
        </w:rPr>
        <w:t xml:space="preserve">comp time/credit hours </w:t>
      </w:r>
      <w:r w:rsidR="00430F65" w:rsidRPr="00DF3110">
        <w:rPr>
          <w:rFonts w:ascii="Times New Roman" w:hAnsi="Times New Roman"/>
        </w:rPr>
        <w:t>balance</w:t>
      </w:r>
      <w:r>
        <w:rPr>
          <w:rFonts w:ascii="Times New Roman" w:hAnsi="Times New Roman"/>
        </w:rPr>
        <w:t>s</w:t>
      </w:r>
      <w:r w:rsidR="00430F65" w:rsidRPr="00DF3110">
        <w:rPr>
          <w:rFonts w:ascii="Times New Roman" w:hAnsi="Times New Roman"/>
        </w:rPr>
        <w:t>. However, employee</w:t>
      </w:r>
      <w:r>
        <w:rPr>
          <w:rFonts w:ascii="Times New Roman" w:hAnsi="Times New Roman"/>
        </w:rPr>
        <w:t>s</w:t>
      </w:r>
      <w:r w:rsidR="00430F65" w:rsidRPr="00DF3110">
        <w:rPr>
          <w:rFonts w:ascii="Times New Roman" w:hAnsi="Times New Roman"/>
        </w:rPr>
        <w:t xml:space="preserve"> may have balances in more than </w:t>
      </w:r>
      <w:r w:rsidR="00414ACC" w:rsidRPr="00DF3110">
        <w:rPr>
          <w:rFonts w:ascii="Times New Roman" w:hAnsi="Times New Roman"/>
        </w:rPr>
        <w:t>eight</w:t>
      </w:r>
      <w:r w:rsidR="00430F65" w:rsidRPr="00DF3110">
        <w:rPr>
          <w:rFonts w:ascii="Times New Roman" w:hAnsi="Times New Roman"/>
        </w:rPr>
        <w:t xml:space="preserve"> </w:t>
      </w:r>
      <w:proofErr w:type="gramStart"/>
      <w:r w:rsidR="00430F65" w:rsidRPr="00DF3110">
        <w:rPr>
          <w:rFonts w:ascii="Times New Roman" w:hAnsi="Times New Roman"/>
        </w:rPr>
        <w:t>individual</w:t>
      </w:r>
      <w:proofErr w:type="gramEnd"/>
      <w:r w:rsidR="00430F65" w:rsidRPr="00DF3110">
        <w:rPr>
          <w:rFonts w:ascii="Times New Roman" w:hAnsi="Times New Roman"/>
        </w:rPr>
        <w:t xml:space="preserve"> pay periods</w:t>
      </w:r>
      <w:r>
        <w:rPr>
          <w:rFonts w:ascii="Times New Roman" w:hAnsi="Times New Roman"/>
        </w:rPr>
        <w:t xml:space="preserve">, possibly as many as </w:t>
      </w:r>
      <w:r w:rsidR="00430F65" w:rsidRPr="00DF3110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pay periods</w:t>
      </w:r>
      <w:r w:rsidR="00430F65" w:rsidRPr="00DF3110">
        <w:rPr>
          <w:rFonts w:ascii="Times New Roman" w:hAnsi="Times New Roman"/>
        </w:rPr>
        <w:t>. In these cases</w:t>
      </w:r>
      <w:r>
        <w:rPr>
          <w:rFonts w:ascii="Times New Roman" w:hAnsi="Times New Roman"/>
        </w:rPr>
        <w:t>,</w:t>
      </w:r>
      <w:r w:rsidR="00430F65" w:rsidRPr="00DF3110">
        <w:rPr>
          <w:rFonts w:ascii="Times New Roman" w:hAnsi="Times New Roman"/>
        </w:rPr>
        <w:t xml:space="preserve"> employee</w:t>
      </w:r>
      <w:r>
        <w:rPr>
          <w:rFonts w:ascii="Times New Roman" w:hAnsi="Times New Roman"/>
        </w:rPr>
        <w:t>s’</w:t>
      </w:r>
      <w:r w:rsidR="00430F65" w:rsidRPr="00DF3110">
        <w:rPr>
          <w:rFonts w:ascii="Times New Roman" w:hAnsi="Times New Roman"/>
        </w:rPr>
        <w:t xml:space="preserve"> </w:t>
      </w:r>
      <w:r w:rsidR="00DF3110" w:rsidRPr="00DF3110">
        <w:rPr>
          <w:rFonts w:ascii="Times New Roman" w:hAnsi="Times New Roman"/>
        </w:rPr>
        <w:t xml:space="preserve">comp time/credit hours </w:t>
      </w:r>
      <w:r w:rsidR="00430F65" w:rsidRPr="00DF3110">
        <w:rPr>
          <w:rFonts w:ascii="Times New Roman" w:hAnsi="Times New Roman"/>
        </w:rPr>
        <w:t>balance</w:t>
      </w:r>
      <w:r>
        <w:rPr>
          <w:rFonts w:ascii="Times New Roman" w:hAnsi="Times New Roman"/>
        </w:rPr>
        <w:t>s</w:t>
      </w:r>
      <w:r w:rsidR="00430F65" w:rsidRPr="00DF3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 w:rsidR="00430F65" w:rsidRPr="00DF3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understated on the Supervisor report.</w:t>
      </w:r>
    </w:p>
    <w:p w14:paraId="5655F51D" w14:textId="77777777" w:rsidR="00430F65" w:rsidRPr="00414ACC" w:rsidRDefault="00224C5F" w:rsidP="009E4889">
      <w:pPr>
        <w:spacing w:after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After the patch is installed, t</w:t>
      </w:r>
      <w:r w:rsidR="00430F65" w:rsidRPr="00414ACC">
        <w:rPr>
          <w:rFonts w:ascii="Times New Roman" w:hAnsi="Times New Roman"/>
          <w:szCs w:val="22"/>
        </w:rPr>
        <w:t>he Supervisory Approvals [PRSA SUP CERT] option display</w:t>
      </w:r>
      <w:r>
        <w:rPr>
          <w:rFonts w:ascii="Times New Roman" w:hAnsi="Times New Roman"/>
          <w:szCs w:val="22"/>
        </w:rPr>
        <w:t>s</w:t>
      </w:r>
      <w:r w:rsidR="00430F65" w:rsidRPr="00414ACC">
        <w:rPr>
          <w:rFonts w:ascii="Times New Roman" w:hAnsi="Times New Roman"/>
          <w:szCs w:val="22"/>
        </w:rPr>
        <w:t xml:space="preserve"> the correct </w:t>
      </w:r>
      <w:r w:rsidRPr="00DF3110">
        <w:rPr>
          <w:rFonts w:ascii="Times New Roman" w:hAnsi="Times New Roman"/>
        </w:rPr>
        <w:t xml:space="preserve">comp time/credit hours </w:t>
      </w:r>
      <w:r w:rsidR="00430F65" w:rsidRPr="00414ACC">
        <w:rPr>
          <w:rFonts w:ascii="Times New Roman" w:hAnsi="Times New Roman"/>
          <w:szCs w:val="22"/>
        </w:rPr>
        <w:t xml:space="preserve">balance from the COMPTIME/CREDIT HRS BALANCE field (#496) in the PAID EMPLOYEE file (450). This field contains the unused balance of all </w:t>
      </w:r>
      <w:r w:rsidR="00414ACC" w:rsidRPr="00414ACC">
        <w:rPr>
          <w:rFonts w:ascii="Times New Roman" w:hAnsi="Times New Roman"/>
          <w:szCs w:val="22"/>
        </w:rPr>
        <w:t xml:space="preserve">comp time/credit hours </w:t>
      </w:r>
      <w:r w:rsidR="00430F65" w:rsidRPr="00414ACC">
        <w:rPr>
          <w:rFonts w:ascii="Times New Roman" w:hAnsi="Times New Roman"/>
          <w:szCs w:val="22"/>
        </w:rPr>
        <w:t xml:space="preserve">earned over the </w:t>
      </w:r>
      <w:r>
        <w:rPr>
          <w:rFonts w:ascii="Times New Roman" w:hAnsi="Times New Roman"/>
          <w:szCs w:val="22"/>
        </w:rPr>
        <w:t>preceding</w:t>
      </w:r>
      <w:r w:rsidR="00430F65" w:rsidRPr="00414ACC">
        <w:rPr>
          <w:rFonts w:ascii="Times New Roman" w:hAnsi="Times New Roman"/>
          <w:szCs w:val="22"/>
        </w:rPr>
        <w:t xml:space="preserve"> 26 pay periods.</w:t>
      </w:r>
    </w:p>
    <w:p w14:paraId="3AA934CC" w14:textId="77777777" w:rsidR="00421FD8" w:rsidRPr="00244E40" w:rsidRDefault="00421FD8" w:rsidP="000A2A09">
      <w:pPr>
        <w:pStyle w:val="Heading1"/>
      </w:pPr>
      <w:bookmarkStart w:id="11" w:name="_Toc317154807"/>
      <w:r w:rsidRPr="00244E40">
        <w:t>S</w:t>
      </w:r>
      <w:r w:rsidR="00786C26" w:rsidRPr="00244E40">
        <w:t>upport Information</w:t>
      </w:r>
      <w:bookmarkEnd w:id="11"/>
    </w:p>
    <w:p w14:paraId="085B5918" w14:textId="77777777" w:rsidR="00FE12DB" w:rsidRPr="006D7120" w:rsidRDefault="000A2A09" w:rsidP="0035440B">
      <w:pPr>
        <w:pStyle w:val="BodyText"/>
      </w:pPr>
      <w:r w:rsidRPr="006D7120">
        <w:t xml:space="preserve">During Field Testing the patch will be supported by the </w:t>
      </w:r>
      <w:r w:rsidR="00224C5F">
        <w:t>Product Development team which performed the development</w:t>
      </w:r>
      <w:r w:rsidRPr="006D7120">
        <w:t xml:space="preserve">. For the first 30 days following National Release, the development team will work with the Product Support team to assist with any </w:t>
      </w:r>
      <w:r w:rsidR="00224C5F">
        <w:t xml:space="preserve">patch-related </w:t>
      </w:r>
      <w:r w:rsidRPr="006D7120">
        <w:t>issues. A</w:t>
      </w:r>
      <w:r w:rsidR="00C95A94" w:rsidRPr="006D7120">
        <w:t xml:space="preserve">t the end of this </w:t>
      </w:r>
      <w:proofErr w:type="gramStart"/>
      <w:r w:rsidR="00C95A94" w:rsidRPr="006D7120">
        <w:t>30 day</w:t>
      </w:r>
      <w:proofErr w:type="gramEnd"/>
      <w:r w:rsidR="00C95A94" w:rsidRPr="006D7120">
        <w:t xml:space="preserve"> period, a</w:t>
      </w:r>
      <w:r w:rsidRPr="006D7120">
        <w:t xml:space="preserve">ssistance with </w:t>
      </w:r>
      <w:r w:rsidR="00224C5F">
        <w:t xml:space="preserve">patch-related </w:t>
      </w:r>
      <w:r w:rsidRPr="006D7120">
        <w:t xml:space="preserve">issues </w:t>
      </w:r>
      <w:r w:rsidR="00C95A94" w:rsidRPr="006D7120">
        <w:t>will be address</w:t>
      </w:r>
      <w:r w:rsidR="00B92CCA" w:rsidRPr="006D7120">
        <w:t>ed</w:t>
      </w:r>
      <w:r w:rsidR="00C95A94" w:rsidRPr="006D7120">
        <w:t xml:space="preserve"> through the Help Desk and Remedy tickets if needed.</w:t>
      </w:r>
    </w:p>
    <w:sectPr w:rsidR="00FE12DB" w:rsidRPr="006D7120" w:rsidSect="003A744E"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48CE" w14:textId="77777777" w:rsidR="001E52B4" w:rsidRDefault="001E52B4" w:rsidP="005B2F3E">
      <w:pPr>
        <w:pStyle w:val="Header"/>
      </w:pPr>
      <w:r>
        <w:separator/>
      </w:r>
    </w:p>
  </w:endnote>
  <w:endnote w:type="continuationSeparator" w:id="0">
    <w:p w14:paraId="1E7893A9" w14:textId="77777777" w:rsidR="001E52B4" w:rsidRDefault="001E52B4" w:rsidP="005B2F3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9042" w14:textId="77777777" w:rsidR="00A41355" w:rsidRDefault="00A41355" w:rsidP="00AF3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32618" w14:textId="77777777" w:rsidR="00A41355" w:rsidRDefault="00A41355" w:rsidP="00AF33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976A" w14:textId="77777777" w:rsidR="00A41355" w:rsidRPr="003A4A45" w:rsidRDefault="00A41355" w:rsidP="00AF332B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3A4A45">
      <w:rPr>
        <w:rStyle w:val="PageNumber"/>
        <w:rFonts w:ascii="Times New Roman" w:hAnsi="Times New Roman"/>
      </w:rPr>
      <w:fldChar w:fldCharType="begin"/>
    </w:r>
    <w:r w:rsidRPr="003A4A45">
      <w:rPr>
        <w:rStyle w:val="PageNumber"/>
        <w:rFonts w:ascii="Times New Roman" w:hAnsi="Times New Roman"/>
      </w:rPr>
      <w:instrText xml:space="preserve">PAGE  </w:instrText>
    </w:r>
    <w:r w:rsidRPr="003A4A45">
      <w:rPr>
        <w:rStyle w:val="PageNumber"/>
        <w:rFonts w:ascii="Times New Roman" w:hAnsi="Times New Roman"/>
      </w:rPr>
      <w:fldChar w:fldCharType="separate"/>
    </w:r>
    <w:r w:rsidR="007F2B25">
      <w:rPr>
        <w:rStyle w:val="PageNumber"/>
        <w:rFonts w:ascii="Times New Roman" w:hAnsi="Times New Roman"/>
        <w:noProof/>
      </w:rPr>
      <w:t>3</w:t>
    </w:r>
    <w:r w:rsidRPr="003A4A45">
      <w:rPr>
        <w:rStyle w:val="PageNumber"/>
        <w:rFonts w:ascii="Times New Roman" w:hAnsi="Times New Roman"/>
      </w:rPr>
      <w:fldChar w:fldCharType="end"/>
    </w:r>
  </w:p>
  <w:p w14:paraId="0336B446" w14:textId="77777777" w:rsidR="00A41355" w:rsidRPr="003A744E" w:rsidRDefault="00A41355" w:rsidP="00AF332B">
    <w:pPr>
      <w:pStyle w:val="Footer"/>
      <w:ind w:right="360"/>
      <w:rPr>
        <w:rStyle w:val="PageNumber"/>
        <w:rFonts w:ascii="Times New Roman" w:hAnsi="Times New Roman"/>
      </w:rPr>
    </w:pPr>
    <w:r w:rsidRPr="005E2EB0">
      <w:rPr>
        <w:rFonts w:ascii="Times New Roman" w:hAnsi="Times New Roman"/>
      </w:rPr>
      <w:t>Upgrade ETA For Telework</w:t>
    </w:r>
    <w:r w:rsidRPr="003A744E">
      <w:rPr>
        <w:rFonts w:ascii="Times New Roman" w:hAnsi="Times New Roman"/>
      </w:rPr>
      <w:tab/>
    </w:r>
    <w:r w:rsidRPr="003A744E">
      <w:rPr>
        <w:rStyle w:val="PageNumber"/>
        <w:rFonts w:ascii="Times New Roman" w:hAnsi="Times New Roman"/>
      </w:rPr>
      <w:tab/>
    </w:r>
    <w:r w:rsidR="00CA50C9">
      <w:rPr>
        <w:rFonts w:ascii="Times New Roman" w:hAnsi="Times New Roman"/>
        <w:bCs/>
        <w:szCs w:val="22"/>
      </w:rPr>
      <w:t xml:space="preserve">March </w:t>
    </w:r>
    <w:r>
      <w:rPr>
        <w:rFonts w:ascii="Times New Roman" w:hAnsi="Times New Roman"/>
        <w:bCs/>
        <w:szCs w:val="22"/>
      </w:rPr>
      <w:t>2012</w:t>
    </w:r>
  </w:p>
  <w:p w14:paraId="64AE9128" w14:textId="77777777" w:rsidR="00A41355" w:rsidRPr="003A744E" w:rsidRDefault="00A41355">
    <w:pPr>
      <w:pStyle w:val="Footer"/>
      <w:rPr>
        <w:rFonts w:ascii="Times New Roman" w:hAnsi="Times New Roman"/>
      </w:rPr>
    </w:pPr>
    <w:r w:rsidRPr="003A744E">
      <w:rPr>
        <w:rStyle w:val="PageNumber"/>
        <w:rFonts w:ascii="Times New Roman" w:hAnsi="Times New Roman"/>
      </w:rPr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2780" w14:textId="77777777" w:rsidR="00A41355" w:rsidRDefault="00A41355">
    <w:pPr>
      <w:pStyle w:val="Footer"/>
    </w:pPr>
  </w:p>
  <w:p w14:paraId="2BAE324B" w14:textId="77777777" w:rsidR="00A41355" w:rsidRDefault="00A413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4CB7" w14:textId="77777777" w:rsidR="00A41355" w:rsidRPr="004F7160" w:rsidRDefault="00A41355" w:rsidP="009158CF">
    <w:pPr>
      <w:pStyle w:val="Footer"/>
      <w:ind w:right="360"/>
      <w:rPr>
        <w:rStyle w:val="PageNumber"/>
        <w:rFonts w:ascii="Times New Roman" w:hAnsi="Times New Roman"/>
      </w:rPr>
    </w:pPr>
    <w:r w:rsidRPr="005E2EB0">
      <w:rPr>
        <w:rFonts w:ascii="Times New Roman" w:hAnsi="Times New Roman"/>
      </w:rPr>
      <w:t>Upgrade ETA For Telework</w:t>
    </w:r>
    <w:r w:rsidRPr="004F7160">
      <w:rPr>
        <w:rFonts w:ascii="Times New Roman" w:hAnsi="Times New Roman"/>
      </w:rPr>
      <w:tab/>
    </w:r>
    <w:r w:rsidRPr="004F7160">
      <w:rPr>
        <w:rStyle w:val="PageNumber"/>
        <w:rFonts w:ascii="Times New Roman" w:hAnsi="Times New Roman"/>
      </w:rPr>
      <w:fldChar w:fldCharType="begin"/>
    </w:r>
    <w:r w:rsidRPr="004F7160">
      <w:rPr>
        <w:rStyle w:val="PageNumber"/>
        <w:rFonts w:ascii="Times New Roman" w:hAnsi="Times New Roman"/>
      </w:rPr>
      <w:instrText xml:space="preserve"> PAGE </w:instrText>
    </w:r>
    <w:r w:rsidRPr="004F7160">
      <w:rPr>
        <w:rStyle w:val="PageNumber"/>
        <w:rFonts w:ascii="Times New Roman" w:hAnsi="Times New Roman"/>
      </w:rPr>
      <w:fldChar w:fldCharType="separate"/>
    </w:r>
    <w:r w:rsidR="007F2B25">
      <w:rPr>
        <w:rStyle w:val="PageNumber"/>
        <w:rFonts w:ascii="Times New Roman" w:hAnsi="Times New Roman"/>
        <w:noProof/>
      </w:rPr>
      <w:t>1</w:t>
    </w:r>
    <w:r w:rsidRPr="004F7160">
      <w:rPr>
        <w:rStyle w:val="PageNumber"/>
        <w:rFonts w:ascii="Times New Roman" w:hAnsi="Times New Roman"/>
      </w:rPr>
      <w:fldChar w:fldCharType="end"/>
    </w:r>
    <w:r w:rsidRPr="004F7160">
      <w:rPr>
        <w:rFonts w:ascii="Times New Roman" w:hAnsi="Times New Roman"/>
      </w:rPr>
      <w:tab/>
    </w:r>
    <w:r w:rsidR="00CA50C9">
      <w:rPr>
        <w:rFonts w:ascii="Times New Roman" w:hAnsi="Times New Roman"/>
        <w:bCs/>
        <w:szCs w:val="22"/>
      </w:rPr>
      <w:t>March</w:t>
    </w:r>
    <w:r>
      <w:rPr>
        <w:rFonts w:ascii="Times New Roman" w:hAnsi="Times New Roman"/>
        <w:bCs/>
        <w:szCs w:val="22"/>
      </w:rPr>
      <w:t xml:space="preserve"> 2012</w:t>
    </w:r>
  </w:p>
  <w:p w14:paraId="7F38D175" w14:textId="77777777" w:rsidR="00A41355" w:rsidRPr="004F7160" w:rsidRDefault="00A41355" w:rsidP="009158CF">
    <w:pPr>
      <w:pStyle w:val="Footer"/>
      <w:rPr>
        <w:rFonts w:ascii="Times New Roman" w:hAnsi="Times New Roman"/>
      </w:rPr>
    </w:pPr>
    <w:r w:rsidRPr="004F7160">
      <w:rPr>
        <w:rStyle w:val="PageNumber"/>
        <w:rFonts w:ascii="Times New Roman" w:hAnsi="Times New Roman"/>
      </w:rPr>
      <w:t>Release Notes</w:t>
    </w:r>
  </w:p>
  <w:p w14:paraId="41C8728F" w14:textId="77777777" w:rsidR="00A41355" w:rsidRDefault="00A4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05C9" w14:textId="77777777" w:rsidR="001E52B4" w:rsidRDefault="001E52B4" w:rsidP="005B2F3E">
      <w:pPr>
        <w:pStyle w:val="Header"/>
      </w:pPr>
      <w:r>
        <w:separator/>
      </w:r>
    </w:p>
  </w:footnote>
  <w:footnote w:type="continuationSeparator" w:id="0">
    <w:p w14:paraId="6EE8CE7A" w14:textId="77777777" w:rsidR="001E52B4" w:rsidRDefault="001E52B4" w:rsidP="005B2F3E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C66F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3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2E6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C8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52D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638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2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6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02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A46F0"/>
    <w:multiLevelType w:val="multilevel"/>
    <w:tmpl w:val="064876E8"/>
    <w:numStyleLink w:val="StyleNumbered"/>
  </w:abstractNum>
  <w:abstractNum w:abstractNumId="11" w15:restartNumberingAfterBreak="0">
    <w:nsid w:val="16795BC3"/>
    <w:multiLevelType w:val="hybridMultilevel"/>
    <w:tmpl w:val="29C0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E7E38"/>
    <w:multiLevelType w:val="multilevel"/>
    <w:tmpl w:val="064876E8"/>
    <w:numStyleLink w:val="StyleNumbered"/>
  </w:abstractNum>
  <w:abstractNum w:abstractNumId="13" w15:restartNumberingAfterBreak="0">
    <w:nsid w:val="21502C59"/>
    <w:multiLevelType w:val="hybridMultilevel"/>
    <w:tmpl w:val="695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F3E8C"/>
    <w:multiLevelType w:val="multilevel"/>
    <w:tmpl w:val="064876E8"/>
    <w:numStyleLink w:val="StyleNumbered"/>
  </w:abstractNum>
  <w:abstractNum w:abstractNumId="15" w15:restartNumberingAfterBreak="0">
    <w:nsid w:val="2A8C6E06"/>
    <w:multiLevelType w:val="hybridMultilevel"/>
    <w:tmpl w:val="400C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CF071E"/>
    <w:multiLevelType w:val="hybridMultilevel"/>
    <w:tmpl w:val="7B14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B629F"/>
    <w:multiLevelType w:val="hybridMultilevel"/>
    <w:tmpl w:val="9EA83784"/>
    <w:lvl w:ilvl="0" w:tplc="D40C6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E4EA9"/>
    <w:multiLevelType w:val="multilevel"/>
    <w:tmpl w:val="9A3A4F8A"/>
    <w:lvl w:ilvl="0">
      <w:start w:val="1"/>
      <w:numFmt w:val="decimal"/>
      <w:lvlText w:val="%1."/>
      <w:lvlJc w:val="left"/>
      <w:pPr>
        <w:tabs>
          <w:tab w:val="num" w:pos="727"/>
        </w:tabs>
        <w:ind w:left="12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90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1987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07"/>
        </w:tabs>
        <w:ind w:left="30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7"/>
        </w:tabs>
        <w:ind w:left="27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7"/>
        </w:tabs>
        <w:ind w:left="32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7"/>
        </w:tabs>
        <w:ind w:left="37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7"/>
        </w:tabs>
        <w:ind w:left="42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27"/>
        </w:tabs>
        <w:ind w:left="4867" w:hanging="1440"/>
      </w:pPr>
      <w:rPr>
        <w:rFonts w:hint="default"/>
      </w:rPr>
    </w:lvl>
  </w:abstractNum>
  <w:abstractNum w:abstractNumId="19" w15:restartNumberingAfterBreak="0">
    <w:nsid w:val="338E00AB"/>
    <w:multiLevelType w:val="hybridMultilevel"/>
    <w:tmpl w:val="8390B592"/>
    <w:lvl w:ilvl="0" w:tplc="D40C6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F3630"/>
    <w:multiLevelType w:val="hybridMultilevel"/>
    <w:tmpl w:val="3D5A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062"/>
    <w:multiLevelType w:val="hybridMultilevel"/>
    <w:tmpl w:val="CCB265E6"/>
    <w:lvl w:ilvl="0" w:tplc="6448917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3F7A6B2F"/>
    <w:multiLevelType w:val="multilevel"/>
    <w:tmpl w:val="064876E8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54A35"/>
    <w:multiLevelType w:val="hybridMultilevel"/>
    <w:tmpl w:val="4C3A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90D43"/>
    <w:multiLevelType w:val="hybridMultilevel"/>
    <w:tmpl w:val="C984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7620B"/>
    <w:multiLevelType w:val="multilevel"/>
    <w:tmpl w:val="2EDAB4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B11596D"/>
    <w:multiLevelType w:val="hybridMultilevel"/>
    <w:tmpl w:val="72C4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71AB2"/>
    <w:multiLevelType w:val="hybridMultilevel"/>
    <w:tmpl w:val="695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817EE"/>
    <w:multiLevelType w:val="multilevel"/>
    <w:tmpl w:val="064876E8"/>
    <w:numStyleLink w:val="StyleNumbered"/>
  </w:abstractNum>
  <w:abstractNum w:abstractNumId="29" w15:restartNumberingAfterBreak="0">
    <w:nsid w:val="635A4C4B"/>
    <w:multiLevelType w:val="hybridMultilevel"/>
    <w:tmpl w:val="74EAB20A"/>
    <w:lvl w:ilvl="0" w:tplc="D40C6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22A4A"/>
    <w:multiLevelType w:val="hybridMultilevel"/>
    <w:tmpl w:val="06487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71EA2"/>
    <w:multiLevelType w:val="hybridMultilevel"/>
    <w:tmpl w:val="F23C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63D30"/>
    <w:multiLevelType w:val="hybridMultilevel"/>
    <w:tmpl w:val="5B8E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19DD"/>
    <w:multiLevelType w:val="hybridMultilevel"/>
    <w:tmpl w:val="B8485432"/>
    <w:lvl w:ilvl="0" w:tplc="D40C6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4B0D3D"/>
    <w:multiLevelType w:val="multilevel"/>
    <w:tmpl w:val="2AD24824"/>
    <w:styleLink w:val="StyleNumbered10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2"/>
  </w:num>
  <w:num w:numId="5">
    <w:abstractNumId w:val="28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3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7"/>
  </w:num>
  <w:num w:numId="29">
    <w:abstractNumId w:val="19"/>
  </w:num>
  <w:num w:numId="30">
    <w:abstractNumId w:val="33"/>
  </w:num>
  <w:num w:numId="31">
    <w:abstractNumId w:val="29"/>
  </w:num>
  <w:num w:numId="32">
    <w:abstractNumId w:val="24"/>
  </w:num>
  <w:num w:numId="33">
    <w:abstractNumId w:val="32"/>
  </w:num>
  <w:num w:numId="34">
    <w:abstractNumId w:val="11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7"/>
    <w:rsid w:val="00003B52"/>
    <w:rsid w:val="00013BAB"/>
    <w:rsid w:val="0001433C"/>
    <w:rsid w:val="00024C3C"/>
    <w:rsid w:val="0005239C"/>
    <w:rsid w:val="00055AF9"/>
    <w:rsid w:val="00057B1A"/>
    <w:rsid w:val="00073FCE"/>
    <w:rsid w:val="00083AA3"/>
    <w:rsid w:val="00085153"/>
    <w:rsid w:val="000A291E"/>
    <w:rsid w:val="000A2A09"/>
    <w:rsid w:val="000A2E88"/>
    <w:rsid w:val="000A7418"/>
    <w:rsid w:val="000B2CBB"/>
    <w:rsid w:val="000B603D"/>
    <w:rsid w:val="000C3B3F"/>
    <w:rsid w:val="000C5166"/>
    <w:rsid w:val="000C7CEE"/>
    <w:rsid w:val="000D260F"/>
    <w:rsid w:val="000D646B"/>
    <w:rsid w:val="000D6E26"/>
    <w:rsid w:val="000E41D4"/>
    <w:rsid w:val="000E671F"/>
    <w:rsid w:val="00123119"/>
    <w:rsid w:val="00126611"/>
    <w:rsid w:val="001360D5"/>
    <w:rsid w:val="00145FC2"/>
    <w:rsid w:val="00152421"/>
    <w:rsid w:val="00153B2D"/>
    <w:rsid w:val="00153E5D"/>
    <w:rsid w:val="00155B97"/>
    <w:rsid w:val="0016392E"/>
    <w:rsid w:val="00163F19"/>
    <w:rsid w:val="00171BE4"/>
    <w:rsid w:val="00180D3F"/>
    <w:rsid w:val="001A5223"/>
    <w:rsid w:val="001A6212"/>
    <w:rsid w:val="001B370B"/>
    <w:rsid w:val="001B54B4"/>
    <w:rsid w:val="001D271B"/>
    <w:rsid w:val="001D52B1"/>
    <w:rsid w:val="001E3757"/>
    <w:rsid w:val="001E49A0"/>
    <w:rsid w:val="001E52B4"/>
    <w:rsid w:val="001F17A6"/>
    <w:rsid w:val="001F3DFD"/>
    <w:rsid w:val="00204603"/>
    <w:rsid w:val="0021249E"/>
    <w:rsid w:val="00216BB2"/>
    <w:rsid w:val="00224C5F"/>
    <w:rsid w:val="00226480"/>
    <w:rsid w:val="00227BA6"/>
    <w:rsid w:val="00236E01"/>
    <w:rsid w:val="00244A6B"/>
    <w:rsid w:val="00244E40"/>
    <w:rsid w:val="00255278"/>
    <w:rsid w:val="0027107C"/>
    <w:rsid w:val="002749B7"/>
    <w:rsid w:val="00275116"/>
    <w:rsid w:val="00291DDC"/>
    <w:rsid w:val="002A4924"/>
    <w:rsid w:val="002A6DA1"/>
    <w:rsid w:val="002B1151"/>
    <w:rsid w:val="002B1804"/>
    <w:rsid w:val="002B4E2E"/>
    <w:rsid w:val="002C3BA0"/>
    <w:rsid w:val="002C54B0"/>
    <w:rsid w:val="002D17EB"/>
    <w:rsid w:val="002D291C"/>
    <w:rsid w:val="002D4B63"/>
    <w:rsid w:val="002D6E48"/>
    <w:rsid w:val="002E1FE9"/>
    <w:rsid w:val="002E50EE"/>
    <w:rsid w:val="002F37F5"/>
    <w:rsid w:val="002F6E88"/>
    <w:rsid w:val="00304AD6"/>
    <w:rsid w:val="00305385"/>
    <w:rsid w:val="003205E9"/>
    <w:rsid w:val="003253FE"/>
    <w:rsid w:val="0033375E"/>
    <w:rsid w:val="00344842"/>
    <w:rsid w:val="00352606"/>
    <w:rsid w:val="0035440B"/>
    <w:rsid w:val="00355263"/>
    <w:rsid w:val="0038069A"/>
    <w:rsid w:val="00384E52"/>
    <w:rsid w:val="00390E9D"/>
    <w:rsid w:val="003910B7"/>
    <w:rsid w:val="0039111D"/>
    <w:rsid w:val="003928DB"/>
    <w:rsid w:val="0039528A"/>
    <w:rsid w:val="00395E89"/>
    <w:rsid w:val="0039614C"/>
    <w:rsid w:val="003A4A45"/>
    <w:rsid w:val="003A6C39"/>
    <w:rsid w:val="003A744E"/>
    <w:rsid w:val="003A78F1"/>
    <w:rsid w:val="003B4717"/>
    <w:rsid w:val="003B7146"/>
    <w:rsid w:val="003C0A8E"/>
    <w:rsid w:val="003C1447"/>
    <w:rsid w:val="003C4887"/>
    <w:rsid w:val="003C657A"/>
    <w:rsid w:val="003F07FC"/>
    <w:rsid w:val="003F33F5"/>
    <w:rsid w:val="003F5C63"/>
    <w:rsid w:val="003F652A"/>
    <w:rsid w:val="0040481D"/>
    <w:rsid w:val="00414ACC"/>
    <w:rsid w:val="00421D1B"/>
    <w:rsid w:val="00421FD8"/>
    <w:rsid w:val="00430706"/>
    <w:rsid w:val="00430F65"/>
    <w:rsid w:val="0043307E"/>
    <w:rsid w:val="0043595A"/>
    <w:rsid w:val="00441BEF"/>
    <w:rsid w:val="0045378C"/>
    <w:rsid w:val="00464FB5"/>
    <w:rsid w:val="00476CC3"/>
    <w:rsid w:val="00481979"/>
    <w:rsid w:val="00486BB6"/>
    <w:rsid w:val="00487E8F"/>
    <w:rsid w:val="004901A3"/>
    <w:rsid w:val="00491DE2"/>
    <w:rsid w:val="00493F45"/>
    <w:rsid w:val="00495D38"/>
    <w:rsid w:val="00496306"/>
    <w:rsid w:val="004A2CC1"/>
    <w:rsid w:val="004A71B9"/>
    <w:rsid w:val="004C47C5"/>
    <w:rsid w:val="004C4B30"/>
    <w:rsid w:val="004D6209"/>
    <w:rsid w:val="004E06D8"/>
    <w:rsid w:val="004F14A1"/>
    <w:rsid w:val="004F4C44"/>
    <w:rsid w:val="004F7160"/>
    <w:rsid w:val="004F7383"/>
    <w:rsid w:val="005027DF"/>
    <w:rsid w:val="005075C7"/>
    <w:rsid w:val="005242F5"/>
    <w:rsid w:val="00536222"/>
    <w:rsid w:val="0055174C"/>
    <w:rsid w:val="0057349D"/>
    <w:rsid w:val="00573B41"/>
    <w:rsid w:val="0057595D"/>
    <w:rsid w:val="00580A17"/>
    <w:rsid w:val="005848D1"/>
    <w:rsid w:val="005874B0"/>
    <w:rsid w:val="005A45B7"/>
    <w:rsid w:val="005A77EC"/>
    <w:rsid w:val="005B2F3E"/>
    <w:rsid w:val="005B34F3"/>
    <w:rsid w:val="005B38DE"/>
    <w:rsid w:val="005D41D7"/>
    <w:rsid w:val="005D5558"/>
    <w:rsid w:val="005E1197"/>
    <w:rsid w:val="005E2EB0"/>
    <w:rsid w:val="005F194A"/>
    <w:rsid w:val="00600454"/>
    <w:rsid w:val="006201D9"/>
    <w:rsid w:val="00621A5A"/>
    <w:rsid w:val="006230C9"/>
    <w:rsid w:val="006319EF"/>
    <w:rsid w:val="00631D09"/>
    <w:rsid w:val="00641048"/>
    <w:rsid w:val="00655AAB"/>
    <w:rsid w:val="00656B8A"/>
    <w:rsid w:val="00663823"/>
    <w:rsid w:val="00674B45"/>
    <w:rsid w:val="006857E2"/>
    <w:rsid w:val="00690784"/>
    <w:rsid w:val="006A1A6D"/>
    <w:rsid w:val="006A2B8F"/>
    <w:rsid w:val="006A351B"/>
    <w:rsid w:val="006A5242"/>
    <w:rsid w:val="006B0569"/>
    <w:rsid w:val="006B1DB4"/>
    <w:rsid w:val="006B263B"/>
    <w:rsid w:val="006B71DE"/>
    <w:rsid w:val="006C6307"/>
    <w:rsid w:val="006C665F"/>
    <w:rsid w:val="006D1E81"/>
    <w:rsid w:val="006D7120"/>
    <w:rsid w:val="006E26C3"/>
    <w:rsid w:val="006E323B"/>
    <w:rsid w:val="006E3389"/>
    <w:rsid w:val="006F459A"/>
    <w:rsid w:val="006F6114"/>
    <w:rsid w:val="007008A7"/>
    <w:rsid w:val="00700D1D"/>
    <w:rsid w:val="007058A9"/>
    <w:rsid w:val="00707BF1"/>
    <w:rsid w:val="00710C8C"/>
    <w:rsid w:val="007204F5"/>
    <w:rsid w:val="0072333B"/>
    <w:rsid w:val="00727CF8"/>
    <w:rsid w:val="007314AB"/>
    <w:rsid w:val="0073388B"/>
    <w:rsid w:val="0073524A"/>
    <w:rsid w:val="00735C35"/>
    <w:rsid w:val="00742B89"/>
    <w:rsid w:val="00743C4B"/>
    <w:rsid w:val="00774883"/>
    <w:rsid w:val="00786C26"/>
    <w:rsid w:val="007927C1"/>
    <w:rsid w:val="007A3B16"/>
    <w:rsid w:val="007A6263"/>
    <w:rsid w:val="007A66DD"/>
    <w:rsid w:val="007B4FBB"/>
    <w:rsid w:val="007B79BC"/>
    <w:rsid w:val="007C089B"/>
    <w:rsid w:val="007C41BD"/>
    <w:rsid w:val="007D49ED"/>
    <w:rsid w:val="007D6C67"/>
    <w:rsid w:val="007E18E3"/>
    <w:rsid w:val="007E2002"/>
    <w:rsid w:val="007E4D56"/>
    <w:rsid w:val="007F2B25"/>
    <w:rsid w:val="00817BC5"/>
    <w:rsid w:val="008203AD"/>
    <w:rsid w:val="008212B8"/>
    <w:rsid w:val="00824C40"/>
    <w:rsid w:val="0082524D"/>
    <w:rsid w:val="00835302"/>
    <w:rsid w:val="00836164"/>
    <w:rsid w:val="00841634"/>
    <w:rsid w:val="0084525A"/>
    <w:rsid w:val="00850F46"/>
    <w:rsid w:val="00856F87"/>
    <w:rsid w:val="008600E1"/>
    <w:rsid w:val="008803A6"/>
    <w:rsid w:val="008834CD"/>
    <w:rsid w:val="008928D2"/>
    <w:rsid w:val="00894910"/>
    <w:rsid w:val="00894F38"/>
    <w:rsid w:val="00897329"/>
    <w:rsid w:val="008A2A7C"/>
    <w:rsid w:val="008B0C2C"/>
    <w:rsid w:val="008B414F"/>
    <w:rsid w:val="008D5109"/>
    <w:rsid w:val="008E70CF"/>
    <w:rsid w:val="008F1588"/>
    <w:rsid w:val="008F53AB"/>
    <w:rsid w:val="009006F9"/>
    <w:rsid w:val="009158CF"/>
    <w:rsid w:val="00915D2A"/>
    <w:rsid w:val="00917A6F"/>
    <w:rsid w:val="00925DE9"/>
    <w:rsid w:val="00931A35"/>
    <w:rsid w:val="00935ADA"/>
    <w:rsid w:val="009457EB"/>
    <w:rsid w:val="00955698"/>
    <w:rsid w:val="00963973"/>
    <w:rsid w:val="00973428"/>
    <w:rsid w:val="009770E7"/>
    <w:rsid w:val="0098350C"/>
    <w:rsid w:val="00996F41"/>
    <w:rsid w:val="009A0191"/>
    <w:rsid w:val="009A04A8"/>
    <w:rsid w:val="009A11BA"/>
    <w:rsid w:val="009B114A"/>
    <w:rsid w:val="009B4728"/>
    <w:rsid w:val="009B55DC"/>
    <w:rsid w:val="009C00FD"/>
    <w:rsid w:val="009C4D24"/>
    <w:rsid w:val="009D5B0F"/>
    <w:rsid w:val="009E04CF"/>
    <w:rsid w:val="009E4889"/>
    <w:rsid w:val="009F6302"/>
    <w:rsid w:val="009F7805"/>
    <w:rsid w:val="009F7961"/>
    <w:rsid w:val="00A02698"/>
    <w:rsid w:val="00A04230"/>
    <w:rsid w:val="00A06FCF"/>
    <w:rsid w:val="00A20114"/>
    <w:rsid w:val="00A41355"/>
    <w:rsid w:val="00A42287"/>
    <w:rsid w:val="00A46F6A"/>
    <w:rsid w:val="00A507BC"/>
    <w:rsid w:val="00A56066"/>
    <w:rsid w:val="00A5625A"/>
    <w:rsid w:val="00A60F5C"/>
    <w:rsid w:val="00A64851"/>
    <w:rsid w:val="00A652FB"/>
    <w:rsid w:val="00A7474F"/>
    <w:rsid w:val="00A81354"/>
    <w:rsid w:val="00A83AA0"/>
    <w:rsid w:val="00A92113"/>
    <w:rsid w:val="00A95C09"/>
    <w:rsid w:val="00A96DBE"/>
    <w:rsid w:val="00AA39A7"/>
    <w:rsid w:val="00AB04E4"/>
    <w:rsid w:val="00AB5F54"/>
    <w:rsid w:val="00AC15B0"/>
    <w:rsid w:val="00AD24DA"/>
    <w:rsid w:val="00AE2556"/>
    <w:rsid w:val="00AE2E1F"/>
    <w:rsid w:val="00AE3F84"/>
    <w:rsid w:val="00AE7E84"/>
    <w:rsid w:val="00AF332B"/>
    <w:rsid w:val="00B11BD8"/>
    <w:rsid w:val="00B139ED"/>
    <w:rsid w:val="00B5341F"/>
    <w:rsid w:val="00B553EF"/>
    <w:rsid w:val="00B57D40"/>
    <w:rsid w:val="00B6498B"/>
    <w:rsid w:val="00B664C4"/>
    <w:rsid w:val="00B67082"/>
    <w:rsid w:val="00B679D4"/>
    <w:rsid w:val="00B71A8F"/>
    <w:rsid w:val="00B850CC"/>
    <w:rsid w:val="00B87FFD"/>
    <w:rsid w:val="00B90EAC"/>
    <w:rsid w:val="00B92CCA"/>
    <w:rsid w:val="00B9581B"/>
    <w:rsid w:val="00BA5076"/>
    <w:rsid w:val="00BB15A2"/>
    <w:rsid w:val="00BB3FC1"/>
    <w:rsid w:val="00BD1831"/>
    <w:rsid w:val="00BE024A"/>
    <w:rsid w:val="00BE2D8F"/>
    <w:rsid w:val="00BF698D"/>
    <w:rsid w:val="00C05137"/>
    <w:rsid w:val="00C160BD"/>
    <w:rsid w:val="00C17CC1"/>
    <w:rsid w:val="00C220F1"/>
    <w:rsid w:val="00C36775"/>
    <w:rsid w:val="00C40A6E"/>
    <w:rsid w:val="00C42FAF"/>
    <w:rsid w:val="00C610E0"/>
    <w:rsid w:val="00C7342E"/>
    <w:rsid w:val="00C74B2C"/>
    <w:rsid w:val="00C74E25"/>
    <w:rsid w:val="00C8499F"/>
    <w:rsid w:val="00C94664"/>
    <w:rsid w:val="00C9549B"/>
    <w:rsid w:val="00C95A94"/>
    <w:rsid w:val="00CA43CB"/>
    <w:rsid w:val="00CA50C9"/>
    <w:rsid w:val="00CA5DC0"/>
    <w:rsid w:val="00CA638E"/>
    <w:rsid w:val="00CB3972"/>
    <w:rsid w:val="00CB6542"/>
    <w:rsid w:val="00CC14B6"/>
    <w:rsid w:val="00CC2B16"/>
    <w:rsid w:val="00CD32C3"/>
    <w:rsid w:val="00CD55F2"/>
    <w:rsid w:val="00CE71ED"/>
    <w:rsid w:val="00CE7EEF"/>
    <w:rsid w:val="00CF2B84"/>
    <w:rsid w:val="00D04AAC"/>
    <w:rsid w:val="00D05FAD"/>
    <w:rsid w:val="00D078E2"/>
    <w:rsid w:val="00D174D7"/>
    <w:rsid w:val="00D17C51"/>
    <w:rsid w:val="00D23D22"/>
    <w:rsid w:val="00D265A2"/>
    <w:rsid w:val="00D304D1"/>
    <w:rsid w:val="00D326CC"/>
    <w:rsid w:val="00D35950"/>
    <w:rsid w:val="00D44AD0"/>
    <w:rsid w:val="00D71F1B"/>
    <w:rsid w:val="00D72887"/>
    <w:rsid w:val="00D8614D"/>
    <w:rsid w:val="00D934A0"/>
    <w:rsid w:val="00D950BA"/>
    <w:rsid w:val="00DA3DD8"/>
    <w:rsid w:val="00DA6821"/>
    <w:rsid w:val="00DB1299"/>
    <w:rsid w:val="00DD5718"/>
    <w:rsid w:val="00DE4B8D"/>
    <w:rsid w:val="00DF3110"/>
    <w:rsid w:val="00DF7C47"/>
    <w:rsid w:val="00E0299B"/>
    <w:rsid w:val="00E02D20"/>
    <w:rsid w:val="00E06253"/>
    <w:rsid w:val="00E13CDE"/>
    <w:rsid w:val="00E376D9"/>
    <w:rsid w:val="00E37CA9"/>
    <w:rsid w:val="00E50156"/>
    <w:rsid w:val="00E51F6C"/>
    <w:rsid w:val="00E54F4E"/>
    <w:rsid w:val="00E5696E"/>
    <w:rsid w:val="00E64980"/>
    <w:rsid w:val="00E67F5B"/>
    <w:rsid w:val="00E7068F"/>
    <w:rsid w:val="00E76664"/>
    <w:rsid w:val="00E84746"/>
    <w:rsid w:val="00E85A4C"/>
    <w:rsid w:val="00E86E2E"/>
    <w:rsid w:val="00E87C10"/>
    <w:rsid w:val="00E91E97"/>
    <w:rsid w:val="00E924F4"/>
    <w:rsid w:val="00E94C8A"/>
    <w:rsid w:val="00EA1A61"/>
    <w:rsid w:val="00EA2922"/>
    <w:rsid w:val="00EA3088"/>
    <w:rsid w:val="00EA4493"/>
    <w:rsid w:val="00EA5673"/>
    <w:rsid w:val="00EA6C4A"/>
    <w:rsid w:val="00EB0481"/>
    <w:rsid w:val="00EB638D"/>
    <w:rsid w:val="00EC19D5"/>
    <w:rsid w:val="00EC7F5D"/>
    <w:rsid w:val="00ED3FDF"/>
    <w:rsid w:val="00EF6358"/>
    <w:rsid w:val="00F01A3E"/>
    <w:rsid w:val="00F067F1"/>
    <w:rsid w:val="00F068A3"/>
    <w:rsid w:val="00F06A53"/>
    <w:rsid w:val="00F13D84"/>
    <w:rsid w:val="00F15F88"/>
    <w:rsid w:val="00F25DB2"/>
    <w:rsid w:val="00F268AE"/>
    <w:rsid w:val="00F302DD"/>
    <w:rsid w:val="00F40CD0"/>
    <w:rsid w:val="00F50B85"/>
    <w:rsid w:val="00F516DE"/>
    <w:rsid w:val="00F57285"/>
    <w:rsid w:val="00F608D2"/>
    <w:rsid w:val="00F73619"/>
    <w:rsid w:val="00F8441A"/>
    <w:rsid w:val="00F85ACF"/>
    <w:rsid w:val="00F90C87"/>
    <w:rsid w:val="00F92875"/>
    <w:rsid w:val="00FB1BDC"/>
    <w:rsid w:val="00FC0E80"/>
    <w:rsid w:val="00FC2288"/>
    <w:rsid w:val="00FC41D0"/>
    <w:rsid w:val="00FC740E"/>
    <w:rsid w:val="00FD0D89"/>
    <w:rsid w:val="00FD18C6"/>
    <w:rsid w:val="00FD2614"/>
    <w:rsid w:val="00FD3F53"/>
    <w:rsid w:val="00FD68FF"/>
    <w:rsid w:val="00FE04CB"/>
    <w:rsid w:val="00FE12DB"/>
    <w:rsid w:val="00FF0D94"/>
    <w:rsid w:val="00FF333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1352B"/>
  <w14:discardImageEditingData/>
  <w15:chartTrackingRefBased/>
  <w15:docId w15:val="{ABBCE748-9F64-4581-98C5-90F23A6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F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C9549B"/>
    <w:pPr>
      <w:numPr>
        <w:numId w:val="18"/>
      </w:numPr>
      <w:spacing w:before="240" w:after="60"/>
      <w:outlineLvl w:val="0"/>
    </w:pPr>
    <w:rPr>
      <w:rFonts w:eastAsia="Arial Unicode MS"/>
      <w:b/>
      <w:bCs/>
      <w:color w:val="000000"/>
      <w:sz w:val="24"/>
    </w:rPr>
  </w:style>
  <w:style w:type="paragraph" w:styleId="Heading2">
    <w:name w:val="heading 2"/>
    <w:basedOn w:val="Normal"/>
    <w:next w:val="BodyText2"/>
    <w:link w:val="Heading2Char"/>
    <w:qFormat/>
    <w:rsid w:val="00BD1831"/>
    <w:pPr>
      <w:keepNext/>
      <w:numPr>
        <w:ilvl w:val="1"/>
        <w:numId w:val="18"/>
      </w:numPr>
      <w:spacing w:before="120" w:after="60"/>
      <w:outlineLvl w:val="1"/>
    </w:pPr>
    <w:rPr>
      <w:rFonts w:eastAsia="Arial Unicode MS"/>
      <w:b/>
      <w:bCs/>
      <w:szCs w:val="29"/>
    </w:rPr>
  </w:style>
  <w:style w:type="paragraph" w:styleId="Heading3">
    <w:name w:val="heading 3"/>
    <w:basedOn w:val="Normal"/>
    <w:next w:val="BodyText3"/>
    <w:qFormat/>
    <w:rsid w:val="00F13D84"/>
    <w:pPr>
      <w:keepNext/>
      <w:numPr>
        <w:ilvl w:val="2"/>
        <w:numId w:val="18"/>
      </w:numPr>
      <w:tabs>
        <w:tab w:val="left" w:pos="1260"/>
      </w:tabs>
      <w:spacing w:before="240" w:after="60"/>
      <w:outlineLvl w:val="2"/>
    </w:pPr>
    <w:rPr>
      <w:rFonts w:eastAsia="Arial Unicode MS" w:cs="Arial"/>
      <w:b/>
      <w:bCs/>
      <w:sz w:val="20"/>
      <w:szCs w:val="26"/>
    </w:rPr>
  </w:style>
  <w:style w:type="paragraph" w:styleId="Heading4">
    <w:name w:val="heading 4"/>
    <w:basedOn w:val="Heading3"/>
    <w:next w:val="Normal"/>
    <w:qFormat/>
    <w:rsid w:val="00DF7C47"/>
    <w:pPr>
      <w:numPr>
        <w:ilvl w:val="3"/>
        <w:numId w:val="1"/>
      </w:numPr>
      <w:tabs>
        <w:tab w:val="clear" w:pos="1260"/>
        <w:tab w:val="clear" w:pos="2707"/>
        <w:tab w:val="left" w:pos="1800"/>
      </w:tabs>
      <w:ind w:left="720" w:firstLine="0"/>
      <w:outlineLvl w:val="3"/>
    </w:pPr>
    <w:rPr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440B"/>
    <w:pPr>
      <w:spacing w:after="120"/>
    </w:pPr>
    <w:rPr>
      <w:rFonts w:ascii="Times New Roman" w:hAnsi="Times New Roman"/>
      <w:bCs/>
      <w:szCs w:val="22"/>
    </w:rPr>
  </w:style>
  <w:style w:type="paragraph" w:customStyle="1" w:styleId="TableHeading">
    <w:name w:val="Table Heading"/>
    <w:basedOn w:val="BodyText"/>
    <w:rsid w:val="00DF7C47"/>
    <w:pPr>
      <w:spacing w:before="60" w:after="60"/>
    </w:pPr>
    <w:rPr>
      <w:b/>
      <w:sz w:val="20"/>
      <w:szCs w:val="24"/>
    </w:rPr>
  </w:style>
  <w:style w:type="character" w:customStyle="1" w:styleId="BodyTextChar">
    <w:name w:val="Body Text Char"/>
    <w:link w:val="BodyText"/>
    <w:rsid w:val="0035440B"/>
    <w:rPr>
      <w:bCs/>
      <w:sz w:val="22"/>
      <w:szCs w:val="22"/>
    </w:rPr>
  </w:style>
  <w:style w:type="paragraph" w:styleId="BodyText2">
    <w:name w:val="Body Text 2"/>
    <w:basedOn w:val="Normal"/>
    <w:rsid w:val="00DF7C47"/>
    <w:pPr>
      <w:spacing w:after="120" w:line="480" w:lineRule="auto"/>
    </w:pPr>
  </w:style>
  <w:style w:type="paragraph" w:styleId="BodyText3">
    <w:name w:val="Body Text 3"/>
    <w:basedOn w:val="Normal"/>
    <w:rsid w:val="00DF7C47"/>
    <w:pPr>
      <w:spacing w:after="120"/>
    </w:pPr>
    <w:rPr>
      <w:sz w:val="16"/>
      <w:szCs w:val="16"/>
    </w:rPr>
  </w:style>
  <w:style w:type="paragraph" w:customStyle="1" w:styleId="version">
    <w:name w:val="version"/>
    <w:basedOn w:val="Normal"/>
    <w:rsid w:val="002B4E2E"/>
    <w:pPr>
      <w:spacing w:before="480"/>
      <w:jc w:val="center"/>
    </w:pPr>
    <w:rPr>
      <w:b/>
      <w:sz w:val="32"/>
      <w:szCs w:val="20"/>
    </w:rPr>
  </w:style>
  <w:style w:type="paragraph" w:styleId="BalloonText">
    <w:name w:val="Balloon Text"/>
    <w:basedOn w:val="Normal"/>
    <w:semiHidden/>
    <w:rsid w:val="00491D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27C1"/>
    <w:rPr>
      <w:color w:val="0000FF"/>
      <w:u w:val="single"/>
    </w:rPr>
  </w:style>
  <w:style w:type="numbering" w:customStyle="1" w:styleId="StyleNumbered">
    <w:name w:val="Style Numbered"/>
    <w:basedOn w:val="NoList"/>
    <w:rsid w:val="00824C40"/>
    <w:pPr>
      <w:numPr>
        <w:numId w:val="4"/>
      </w:numPr>
    </w:pPr>
  </w:style>
  <w:style w:type="paragraph" w:customStyle="1" w:styleId="SCREEN">
    <w:name w:val="SCREEN"/>
    <w:basedOn w:val="Normal"/>
    <w:link w:val="SCREENChar"/>
    <w:rsid w:val="00CD55F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Courier New" w:hAnsi="Courier New"/>
      <w:sz w:val="18"/>
      <w:szCs w:val="20"/>
    </w:rPr>
  </w:style>
  <w:style w:type="character" w:customStyle="1" w:styleId="SCREENChar">
    <w:name w:val="SCREEN Char"/>
    <w:link w:val="SCREEN"/>
    <w:rsid w:val="00CD55F2"/>
    <w:rPr>
      <w:rFonts w:ascii="Courier New" w:hAnsi="Courier New"/>
      <w:sz w:val="18"/>
      <w:lang w:val="en-US" w:eastAsia="en-US" w:bidi="ar-SA"/>
    </w:rPr>
  </w:style>
  <w:style w:type="paragraph" w:styleId="Header">
    <w:name w:val="header"/>
    <w:basedOn w:val="Normal"/>
    <w:rsid w:val="005B2F3E"/>
    <w:pPr>
      <w:tabs>
        <w:tab w:val="center" w:pos="4320"/>
        <w:tab w:val="right" w:pos="8640"/>
      </w:tabs>
      <w:jc w:val="center"/>
    </w:pPr>
    <w:rPr>
      <w:b/>
      <w:sz w:val="28"/>
    </w:rPr>
  </w:style>
  <w:style w:type="table" w:styleId="TableGrid">
    <w:name w:val="Table Grid"/>
    <w:basedOn w:val="TableNormal"/>
    <w:rsid w:val="005B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236E01"/>
    <w:pPr>
      <w:tabs>
        <w:tab w:val="left" w:pos="440"/>
        <w:tab w:val="right" w:leader="dot" w:pos="9350"/>
      </w:tabs>
      <w:spacing w:after="120"/>
    </w:pPr>
  </w:style>
  <w:style w:type="character" w:customStyle="1" w:styleId="Heading1Char">
    <w:name w:val="Heading 1 Char"/>
    <w:link w:val="Heading1"/>
    <w:rsid w:val="00C9549B"/>
    <w:rPr>
      <w:rFonts w:ascii="Arial" w:eastAsia="Arial Unicode MS" w:hAnsi="Arial"/>
      <w:b/>
      <w:bCs/>
      <w:color w:val="000000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BD1831"/>
    <w:rPr>
      <w:rFonts w:ascii="Arial" w:eastAsia="Arial Unicode MS" w:hAnsi="Arial"/>
      <w:b/>
      <w:bCs/>
      <w:sz w:val="22"/>
      <w:szCs w:val="29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C0A8E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3C0A8E"/>
    <w:pPr>
      <w:ind w:left="440"/>
    </w:pPr>
  </w:style>
  <w:style w:type="paragraph" w:styleId="Footer">
    <w:name w:val="footer"/>
    <w:basedOn w:val="Normal"/>
    <w:rsid w:val="00AF332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AF332B"/>
  </w:style>
  <w:style w:type="paragraph" w:styleId="ListBullet">
    <w:name w:val="List Bullet"/>
    <w:basedOn w:val="Normal"/>
    <w:rsid w:val="00395E89"/>
    <w:pPr>
      <w:numPr>
        <w:numId w:val="8"/>
      </w:numPr>
      <w:contextualSpacing/>
    </w:pPr>
  </w:style>
  <w:style w:type="paragraph" w:styleId="BlockText">
    <w:name w:val="Block Text"/>
    <w:basedOn w:val="Normal"/>
    <w:rsid w:val="00A95C09"/>
    <w:pPr>
      <w:spacing w:after="120"/>
      <w:ind w:left="1440" w:right="1440"/>
    </w:pPr>
  </w:style>
  <w:style w:type="numbering" w:customStyle="1" w:styleId="StyleNumbered10pt">
    <w:name w:val="Style Numbered 10 pt"/>
    <w:basedOn w:val="NoList"/>
    <w:rsid w:val="00E5696E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CC2B16"/>
    <w:pPr>
      <w:ind w:left="720"/>
    </w:pPr>
    <w:rPr>
      <w:rFonts w:ascii="Calibri" w:hAnsi="Calibri"/>
      <w:szCs w:val="22"/>
    </w:rPr>
  </w:style>
  <w:style w:type="paragraph" w:styleId="Caption">
    <w:name w:val="caption"/>
    <w:basedOn w:val="Normal"/>
    <w:next w:val="Normal"/>
    <w:unhideWhenUsed/>
    <w:qFormat/>
    <w:rsid w:val="00D17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2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5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5AE4-87E2-41A5-B4CA-6225D712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IB*2*432 Release Notes</vt:lpstr>
    </vt:vector>
  </TitlesOfParts>
  <Company>Office of Enterprise Development</Company>
  <LinksUpToDate>false</LinksUpToDate>
  <CharactersWithSpaces>9995</CharactersWithSpaces>
  <SharedDoc>false</SharedDoc>
  <HLinks>
    <vt:vector size="54" baseType="variant"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_Toc317154807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_Toc317154806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_Toc317154805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_Toc317154804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_Toc317154803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_Toc317154802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_Toc317154801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_Toc317154800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_Toc317154799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IB*2*432 Release Notes</dc:title>
  <dc:subject/>
  <dc:creator/>
  <cp:keywords/>
  <cp:lastModifiedBy>Dept of Veterans Affairs</cp:lastModifiedBy>
  <cp:revision>6</cp:revision>
  <cp:lastPrinted>2020-12-08T17:47:00Z</cp:lastPrinted>
  <dcterms:created xsi:type="dcterms:W3CDTF">2020-12-08T17:46:00Z</dcterms:created>
  <dcterms:modified xsi:type="dcterms:W3CDTF">2021-06-17T15:52:00Z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6</vt:lpwstr>
  </property>
  <property fmtid="{D5CDD505-2E9C-101B-9397-08002B2CF9AE}" pid="3" name="Scope">
    <vt:lpwstr>1</vt:lpwstr>
  </property>
  <property fmtid="{D5CDD505-2E9C-101B-9397-08002B2CF9AE}" pid="4" name="Order">
    <vt:lpwstr>4600.00000000000</vt:lpwstr>
  </property>
  <property fmtid="{D5CDD505-2E9C-101B-9397-08002B2CF9AE}" pid="5" name="ContentType">
    <vt:lpwstr>Document</vt:lpwstr>
  </property>
  <property fmtid="{D5CDD505-2E9C-101B-9397-08002B2CF9AE}" pid="6" name="TemplateUrl">
    <vt:lpwstr/>
  </property>
  <property fmtid="{D5CDD505-2E9C-101B-9397-08002B2CF9AE}" pid="7" name="Activity ID">
    <vt:lpwstr/>
  </property>
  <property fmtid="{D5CDD505-2E9C-101B-9397-08002B2CF9AE}" pid="8" name="Process ID">
    <vt:lpwstr/>
  </property>
  <property fmtid="{D5CDD505-2E9C-101B-9397-08002B2CF9AE}" pid="9" name="Public Storage Location">
    <vt:lpwstr/>
  </property>
  <property fmtid="{D5CDD505-2E9C-101B-9397-08002B2CF9AE}" pid="10" name="Responsible Role">
    <vt:lpwstr/>
  </property>
  <property fmtid="{D5CDD505-2E9C-101B-9397-08002B2CF9AE}" pid="11" name="xd_ProgID">
    <vt:lpwstr/>
  </property>
  <property fmtid="{D5CDD505-2E9C-101B-9397-08002B2CF9AE}" pid="12" name="Artifact Owner">
    <vt:lpwstr/>
  </property>
  <property fmtid="{D5CDD505-2E9C-101B-9397-08002B2CF9AE}" pid="13" name="Version Control Storage Location">
    <vt:lpwstr/>
  </property>
  <property fmtid="{D5CDD505-2E9C-101B-9397-08002B2CF9AE}" pid="14" name="_SharedFileIndex">
    <vt:lpwstr/>
  </property>
  <property fmtid="{D5CDD505-2E9C-101B-9397-08002B2CF9AE}" pid="15" name="MetaInfo">
    <vt:lpwstr/>
  </property>
</Properties>
</file>