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8B03" w14:textId="554FBDB2" w:rsidR="004226BD" w:rsidRDefault="00453E94">
      <w:pPr>
        <w:jc w:val="center"/>
        <w:rPr>
          <w:rFonts w:ascii="Arial" w:hAnsi="Arial"/>
        </w:rPr>
      </w:pPr>
      <w:bookmarkStart w:id="0" w:name="_GoBack"/>
      <w:bookmarkEnd w:id="0"/>
      <w:r>
        <w:rPr>
          <w:noProof/>
          <w:sz w:val="20"/>
        </w:rPr>
        <w:drawing>
          <wp:inline distT="0" distB="0" distL="0" distR="0" wp14:anchorId="61478FA4" wp14:editId="3D15F25D">
            <wp:extent cx="2562225" cy="13887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4679CFFA" w14:textId="77777777" w:rsidR="004226BD" w:rsidRDefault="004226BD"/>
    <w:p w14:paraId="4A2C7426" w14:textId="77777777" w:rsidR="004226BD" w:rsidRDefault="004226BD">
      <w:pPr>
        <w:jc w:val="center"/>
        <w:rPr>
          <w:rFonts w:ascii="Arial" w:hAnsi="Arial"/>
        </w:rPr>
      </w:pPr>
    </w:p>
    <w:p w14:paraId="2670B6D7" w14:textId="77777777" w:rsidR="004226BD" w:rsidRDefault="004226BD">
      <w:pPr>
        <w:jc w:val="center"/>
        <w:rPr>
          <w:rFonts w:ascii="Arial" w:hAnsi="Arial"/>
        </w:rPr>
      </w:pPr>
    </w:p>
    <w:p w14:paraId="4D231233" w14:textId="77777777" w:rsidR="004226BD" w:rsidRDefault="004226BD">
      <w:pPr>
        <w:jc w:val="center"/>
        <w:rPr>
          <w:rFonts w:ascii="Arial" w:hAnsi="Arial"/>
          <w:color w:val="000000"/>
        </w:rPr>
      </w:pPr>
    </w:p>
    <w:p w14:paraId="557DFBED" w14:textId="77777777" w:rsidR="004226BD" w:rsidRDefault="004226BD">
      <w:pPr>
        <w:jc w:val="center"/>
        <w:rPr>
          <w:rFonts w:ascii="Arial" w:hAnsi="Arial"/>
          <w:sz w:val="48"/>
          <w:szCs w:val="48"/>
        </w:rPr>
      </w:pPr>
    </w:p>
    <w:p w14:paraId="5D36A549" w14:textId="77777777" w:rsidR="004226BD" w:rsidRPr="00453E94" w:rsidRDefault="00733742">
      <w:pPr>
        <w:jc w:val="center"/>
        <w:rPr>
          <w:rFonts w:ascii="Arial" w:hAnsi="Arial"/>
          <w:b/>
          <w:smallCaps/>
          <w:sz w:val="48"/>
          <w:szCs w:val="48"/>
          <w14:shadow w14:blurRad="50800" w14:dist="38100" w14:dir="2700000" w14:sx="100000" w14:sy="100000" w14:kx="0" w14:ky="0" w14:algn="tl">
            <w14:srgbClr w14:val="000000">
              <w14:alpha w14:val="60000"/>
            </w14:srgbClr>
          </w14:shadow>
        </w:rPr>
      </w:pPr>
      <w:bookmarkStart w:id="1" w:name="_Toc75844058"/>
      <w:bookmarkStart w:id="2" w:name="_Toc75847284"/>
      <w:bookmarkStart w:id="3" w:name="_Toc75848152"/>
      <w:r w:rsidRPr="00453E94">
        <w:rPr>
          <w:rFonts w:ascii="Arial" w:hAnsi="Arial"/>
          <w:b/>
          <w:smallCaps/>
          <w:sz w:val="48"/>
          <w:szCs w:val="48"/>
          <w14:shadow w14:blurRad="50800" w14:dist="38100" w14:dir="2700000" w14:sx="100000" w14:sy="100000" w14:kx="0" w14:ky="0" w14:algn="tl">
            <w14:srgbClr w14:val="000000">
              <w14:alpha w14:val="60000"/>
            </w14:srgbClr>
          </w14:shadow>
        </w:rPr>
        <w:t>V</w:t>
      </w:r>
      <w:r w:rsidRPr="00453E94">
        <w:rPr>
          <w:rFonts w:ascii="Arial" w:hAnsi="Arial"/>
          <w:b/>
          <w:i/>
          <w:smallCaps/>
          <w:sz w:val="48"/>
          <w:szCs w:val="48"/>
          <w14:shadow w14:blurRad="50800" w14:dist="38100" w14:dir="2700000" w14:sx="100000" w14:sy="100000" w14:kx="0" w14:ky="0" w14:algn="tl">
            <w14:srgbClr w14:val="000000">
              <w14:alpha w14:val="60000"/>
            </w14:srgbClr>
          </w14:shadow>
        </w:rPr>
        <w:t>ist</w:t>
      </w:r>
      <w:r w:rsidRPr="00453E94">
        <w:rPr>
          <w:rFonts w:ascii="Arial" w:hAnsi="Arial"/>
          <w:b/>
          <w:smallCaps/>
          <w:sz w:val="48"/>
          <w:szCs w:val="48"/>
          <w14:shadow w14:blurRad="50800" w14:dist="38100" w14:dir="2700000" w14:sx="100000" w14:sy="100000" w14:kx="0" w14:ky="0" w14:algn="tl">
            <w14:srgbClr w14:val="000000">
              <w14:alpha w14:val="60000"/>
            </w14:srgbClr>
          </w14:shadow>
        </w:rPr>
        <w:t>A Health Level Seven (HL7)</w:t>
      </w:r>
      <w:r w:rsidRPr="00453E94">
        <w:rPr>
          <w:rFonts w:ascii="Arial" w:hAnsi="Arial"/>
          <w:b/>
          <w:smallCaps/>
          <w:sz w:val="48"/>
          <w:szCs w:val="48"/>
          <w14:shadow w14:blurRad="50800" w14:dist="38100" w14:dir="2700000" w14:sx="100000" w14:sy="100000" w14:kx="0" w14:ky="0" w14:algn="tl">
            <w14:srgbClr w14:val="000000">
              <w14:alpha w14:val="60000"/>
            </w14:srgbClr>
          </w14:shadow>
        </w:rPr>
        <w:br/>
        <w:t xml:space="preserve"> Message Parsing Utilities</w:t>
      </w:r>
      <w:bookmarkEnd w:id="1"/>
      <w:bookmarkEnd w:id="2"/>
      <w:bookmarkEnd w:id="3"/>
      <w:r w:rsidRPr="00453E94">
        <w:rPr>
          <w:rFonts w:ascii="Arial" w:hAnsi="Arial"/>
          <w:b/>
          <w:smallCaps/>
          <w:sz w:val="48"/>
          <w:szCs w:val="48"/>
          <w14:shadow w14:blurRad="50800" w14:dist="38100" w14:dir="2700000" w14:sx="100000" w14:sy="100000" w14:kx="0" w14:ky="0" w14:algn="tl">
            <w14:srgbClr w14:val="000000">
              <w14:alpha w14:val="60000"/>
            </w14:srgbClr>
          </w14:shadow>
        </w:rPr>
        <w:br/>
      </w:r>
      <w:bookmarkStart w:id="4" w:name="_Toc75844059"/>
      <w:bookmarkStart w:id="5" w:name="_Toc75847285"/>
      <w:bookmarkStart w:id="6" w:name="_Toc75848153"/>
    </w:p>
    <w:bookmarkEnd w:id="4"/>
    <w:bookmarkEnd w:id="5"/>
    <w:bookmarkEnd w:id="6"/>
    <w:p w14:paraId="146FDAD5" w14:textId="77777777" w:rsidR="004226BD" w:rsidRPr="00453E94" w:rsidRDefault="004226BD">
      <w:pPr>
        <w:jc w:val="center"/>
        <w:rPr>
          <w:rFonts w:ascii="Arial" w:hAnsi="Arial"/>
          <w:b/>
          <w:smallCaps/>
          <w:sz w:val="48"/>
          <w:szCs w:val="48"/>
          <w14:shadow w14:blurRad="50800" w14:dist="38100" w14:dir="2700000" w14:sx="100000" w14:sy="100000" w14:kx="0" w14:ky="0" w14:algn="tl">
            <w14:srgbClr w14:val="000000">
              <w14:alpha w14:val="60000"/>
            </w14:srgbClr>
          </w14:shadow>
        </w:rPr>
      </w:pPr>
    </w:p>
    <w:p w14:paraId="222AD3C7" w14:textId="77777777" w:rsidR="004226BD" w:rsidRDefault="00733742">
      <w:pPr>
        <w:jc w:val="center"/>
        <w:rPr>
          <w:rFonts w:ascii="Arial" w:hAnsi="Arial" w:cs="Arial"/>
          <w:b/>
          <w:sz w:val="48"/>
          <w:szCs w:val="48"/>
        </w:rPr>
      </w:pPr>
      <w:r w:rsidRPr="00453E94">
        <w:rPr>
          <w:rFonts w:ascii="Arial" w:hAnsi="Arial"/>
          <w:b/>
          <w:smallCaps/>
          <w:sz w:val="48"/>
          <w:szCs w:val="48"/>
          <w14:shadow w14:blurRad="50800" w14:dist="38100" w14:dir="2700000" w14:sx="100000" w14:sy="100000" w14:kx="0" w14:ky="0" w14:algn="tl">
            <w14:srgbClr w14:val="000000">
              <w14:alpha w14:val="60000"/>
            </w14:srgbClr>
          </w14:shadow>
        </w:rPr>
        <w:t xml:space="preserve">Supplement to Patch Description </w:t>
      </w:r>
      <w:r w:rsidRPr="00453E94">
        <w:rPr>
          <w:rFonts w:ascii="Arial" w:hAnsi="Arial"/>
          <w:b/>
          <w:smallCaps/>
          <w:sz w:val="48"/>
          <w:szCs w:val="48"/>
          <w14:shadow w14:blurRad="50800" w14:dist="38100" w14:dir="2700000" w14:sx="100000" w14:sy="100000" w14:kx="0" w14:ky="0" w14:algn="tl">
            <w14:srgbClr w14:val="000000">
              <w14:alpha w14:val="60000"/>
            </w14:srgbClr>
          </w14:shadow>
        </w:rPr>
        <w:br/>
      </w:r>
      <w:r w:rsidRPr="00453E94">
        <w:rPr>
          <w:rFonts w:ascii="Arial" w:hAnsi="Arial"/>
          <w:b/>
          <w:smallCaps/>
          <w:sz w:val="48"/>
          <w:szCs w:val="48"/>
          <w14:shadow w14:blurRad="50800" w14:dist="38100" w14:dir="2700000" w14:sx="100000" w14:sy="100000" w14:kx="0" w14:ky="0" w14:algn="tl">
            <w14:srgbClr w14:val="000000">
              <w14:alpha w14:val="60000"/>
            </w14:srgbClr>
          </w14:shadow>
        </w:rPr>
        <w:br/>
      </w:r>
    </w:p>
    <w:p w14:paraId="600B4E2F" w14:textId="77777777" w:rsidR="004226BD" w:rsidRPr="00453E94" w:rsidRDefault="00733742">
      <w:pPr>
        <w:jc w:val="center"/>
        <w:rPr>
          <w:rFonts w:ascii="Arial" w:hAnsi="Arial"/>
          <w:b/>
          <w:bCs/>
          <w:smallCaps/>
          <w:sz w:val="48"/>
          <w:szCs w:val="48"/>
          <w14:shadow w14:blurRad="50800" w14:dist="38100" w14:dir="2700000" w14:sx="100000" w14:sy="100000" w14:kx="0" w14:ky="0" w14:algn="tl">
            <w14:srgbClr w14:val="000000">
              <w14:alpha w14:val="60000"/>
            </w14:srgbClr>
          </w14:shadow>
        </w:rPr>
      </w:pPr>
      <w:r w:rsidRPr="00453E94">
        <w:rPr>
          <w:rFonts w:ascii="Arial" w:hAnsi="Arial"/>
          <w:b/>
          <w:bCs/>
          <w:smallCaps/>
          <w:sz w:val="48"/>
          <w:szCs w:val="48"/>
          <w14:shadow w14:blurRad="50800" w14:dist="38100" w14:dir="2700000" w14:sx="100000" w14:sy="100000" w14:kx="0" w14:ky="0" w14:algn="tl">
            <w14:srgbClr w14:val="000000">
              <w14:alpha w14:val="60000"/>
            </w14:srgbClr>
          </w14:shadow>
        </w:rPr>
        <w:t>Patch HL*1.6*118</w:t>
      </w:r>
    </w:p>
    <w:p w14:paraId="2CC3598F" w14:textId="77777777" w:rsidR="004226BD" w:rsidRDefault="004226BD">
      <w:pPr>
        <w:jc w:val="center"/>
        <w:rPr>
          <w:rFonts w:ascii="Arial" w:hAnsi="Arial" w:cs="Arial"/>
        </w:rPr>
      </w:pPr>
    </w:p>
    <w:p w14:paraId="5D4F9FC9" w14:textId="77777777" w:rsidR="004226BD" w:rsidRDefault="004226BD">
      <w:pPr>
        <w:jc w:val="center"/>
        <w:rPr>
          <w:rFonts w:ascii="Arial" w:hAnsi="Arial" w:cs="Arial"/>
        </w:rPr>
      </w:pPr>
    </w:p>
    <w:p w14:paraId="52B1BDE1" w14:textId="77777777" w:rsidR="004226BD" w:rsidRDefault="004226BD">
      <w:pPr>
        <w:jc w:val="center"/>
        <w:rPr>
          <w:rFonts w:ascii="Arial" w:hAnsi="Arial" w:cs="Arial"/>
        </w:rPr>
      </w:pPr>
    </w:p>
    <w:p w14:paraId="07CE551B" w14:textId="77777777" w:rsidR="004226BD" w:rsidRDefault="004226BD">
      <w:pPr>
        <w:jc w:val="center"/>
        <w:rPr>
          <w:rFonts w:ascii="Arial" w:hAnsi="Arial" w:cs="Arial"/>
        </w:rPr>
      </w:pPr>
    </w:p>
    <w:p w14:paraId="11A3A3A9" w14:textId="77777777" w:rsidR="004226BD" w:rsidRDefault="004226BD">
      <w:pPr>
        <w:jc w:val="center"/>
        <w:rPr>
          <w:rFonts w:ascii="Arial" w:hAnsi="Arial" w:cs="Arial"/>
        </w:rPr>
      </w:pPr>
    </w:p>
    <w:p w14:paraId="4DCA3C5F" w14:textId="77777777" w:rsidR="004226BD" w:rsidRDefault="004226BD">
      <w:pPr>
        <w:jc w:val="center"/>
        <w:rPr>
          <w:rFonts w:ascii="Arial" w:hAnsi="Arial" w:cs="Arial"/>
        </w:rPr>
      </w:pPr>
    </w:p>
    <w:p w14:paraId="627AE845" w14:textId="77777777" w:rsidR="004226BD" w:rsidRPr="00453E94" w:rsidRDefault="00733742">
      <w:pPr>
        <w:jc w:val="center"/>
        <w:rPr>
          <w:rFonts w:ascii="Arial" w:hAnsi="Arial"/>
          <w:smallCaps/>
          <w:sz w:val="48"/>
          <w:szCs w:val="48"/>
          <w14:shadow w14:blurRad="50800" w14:dist="38100" w14:dir="2700000" w14:sx="100000" w14:sy="100000" w14:kx="0" w14:ky="0" w14:algn="tl">
            <w14:srgbClr w14:val="000000">
              <w14:alpha w14:val="60000"/>
            </w14:srgbClr>
          </w14:shadow>
        </w:rPr>
      </w:pPr>
      <w:r w:rsidRPr="00453E94">
        <w:rPr>
          <w:rFonts w:ascii="Arial" w:hAnsi="Arial"/>
          <w:smallCaps/>
          <w:sz w:val="48"/>
          <w:szCs w:val="48"/>
          <w14:shadow w14:blurRad="50800" w14:dist="38100" w14:dir="2700000" w14:sx="100000" w14:sy="100000" w14:kx="0" w14:ky="0" w14:algn="tl">
            <w14:srgbClr w14:val="000000">
              <w14:alpha w14:val="60000"/>
            </w14:srgbClr>
          </w14:shadow>
        </w:rPr>
        <w:t>July 2004</w:t>
      </w:r>
    </w:p>
    <w:p w14:paraId="202D7E27" w14:textId="77777777" w:rsidR="004226BD" w:rsidRDefault="004226BD">
      <w:pPr>
        <w:jc w:val="center"/>
        <w:rPr>
          <w:rFonts w:ascii="Arial" w:hAnsi="Arial"/>
        </w:rPr>
      </w:pPr>
    </w:p>
    <w:p w14:paraId="0C4D64E7" w14:textId="77777777" w:rsidR="004226BD" w:rsidRDefault="004226BD">
      <w:pPr>
        <w:jc w:val="center"/>
        <w:rPr>
          <w:rFonts w:ascii="Arial" w:hAnsi="Arial"/>
        </w:rPr>
      </w:pPr>
    </w:p>
    <w:p w14:paraId="1024B761" w14:textId="77777777" w:rsidR="004226BD" w:rsidRDefault="004226BD">
      <w:pPr>
        <w:jc w:val="center"/>
        <w:rPr>
          <w:rFonts w:ascii="Arial" w:hAnsi="Arial"/>
        </w:rPr>
      </w:pPr>
    </w:p>
    <w:p w14:paraId="6B9BC653" w14:textId="77777777" w:rsidR="004226BD" w:rsidRDefault="004226BD">
      <w:pPr>
        <w:jc w:val="center"/>
        <w:rPr>
          <w:rFonts w:ascii="Arial" w:hAnsi="Arial"/>
        </w:rPr>
      </w:pPr>
    </w:p>
    <w:p w14:paraId="52143FEF" w14:textId="77777777" w:rsidR="004226BD" w:rsidRDefault="004226BD">
      <w:pPr>
        <w:jc w:val="center"/>
        <w:rPr>
          <w:rFonts w:ascii="Arial" w:hAnsi="Arial"/>
        </w:rPr>
      </w:pPr>
    </w:p>
    <w:p w14:paraId="6DE58F4F" w14:textId="77777777" w:rsidR="004226BD" w:rsidRDefault="004226BD">
      <w:pPr>
        <w:jc w:val="center"/>
        <w:rPr>
          <w:rFonts w:ascii="Arial" w:hAnsi="Arial"/>
        </w:rPr>
      </w:pPr>
    </w:p>
    <w:p w14:paraId="1AB7C196" w14:textId="77777777" w:rsidR="004226BD" w:rsidRDefault="004226BD">
      <w:pPr>
        <w:jc w:val="center"/>
        <w:rPr>
          <w:rFonts w:ascii="Arial" w:hAnsi="Arial"/>
        </w:rPr>
      </w:pPr>
    </w:p>
    <w:p w14:paraId="168A62F3" w14:textId="77777777" w:rsidR="004226BD" w:rsidRDefault="00733742">
      <w:pPr>
        <w:jc w:val="center"/>
        <w:outlineLvl w:val="0"/>
        <w:rPr>
          <w:rFonts w:ascii="Arial" w:hAnsi="Arial"/>
        </w:rPr>
      </w:pPr>
      <w:bookmarkStart w:id="7" w:name="_Toc363271339"/>
      <w:r>
        <w:rPr>
          <w:rFonts w:ascii="Arial" w:hAnsi="Arial"/>
        </w:rPr>
        <w:t>Department of Veterans Affairs</w:t>
      </w:r>
      <w:bookmarkEnd w:id="7"/>
      <w:r>
        <w:rPr>
          <w:rFonts w:ascii="Arial" w:hAnsi="Arial"/>
        </w:rPr>
        <w:t xml:space="preserve"> (VA)</w:t>
      </w:r>
    </w:p>
    <w:p w14:paraId="5602B461" w14:textId="77777777" w:rsidR="004226BD" w:rsidRDefault="00733742">
      <w:pPr>
        <w:jc w:val="center"/>
        <w:rPr>
          <w:rFonts w:ascii="Arial" w:hAnsi="Arial"/>
        </w:rPr>
      </w:pPr>
      <w:r>
        <w:rPr>
          <w:rFonts w:ascii="Arial" w:hAnsi="Arial"/>
          <w:bCs/>
        </w:rPr>
        <w:lastRenderedPageBreak/>
        <w:t xml:space="preserve">VHA OI Health </w:t>
      </w:r>
      <w:r>
        <w:rPr>
          <w:rFonts w:ascii="Arial" w:hAnsi="Arial"/>
        </w:rPr>
        <w:t>Systems Design &amp; Development (HSD&amp;D)</w:t>
      </w:r>
    </w:p>
    <w:p w14:paraId="40CEDE9B" w14:textId="77777777" w:rsidR="004226BD" w:rsidRDefault="00733742">
      <w:pPr>
        <w:jc w:val="center"/>
        <w:rPr>
          <w:rFonts w:ascii="Arial" w:hAnsi="Arial"/>
        </w:rPr>
      </w:pPr>
      <w:r>
        <w:rPr>
          <w:rFonts w:ascii="Arial" w:hAnsi="Arial"/>
        </w:rPr>
        <w:t>Messaging &amp; Interface Services (M&amp;IS)</w:t>
      </w:r>
    </w:p>
    <w:p w14:paraId="5B3EB354" w14:textId="77777777" w:rsidR="004226BD" w:rsidRDefault="004226BD">
      <w:pPr>
        <w:jc w:val="center"/>
        <w:rPr>
          <w:rFonts w:ascii="Arial" w:hAnsi="Arial"/>
        </w:rPr>
      </w:pPr>
    </w:p>
    <w:p w14:paraId="0F728140" w14:textId="77777777" w:rsidR="004226BD" w:rsidRDefault="004226BD">
      <w:pPr>
        <w:jc w:val="center"/>
        <w:rPr>
          <w:rFonts w:ascii="Arial" w:hAnsi="Arial"/>
        </w:rPr>
      </w:pPr>
    </w:p>
    <w:p w14:paraId="36D51EA9" w14:textId="77777777" w:rsidR="004226BD" w:rsidRDefault="004226BD">
      <w:pPr>
        <w:jc w:val="center"/>
        <w:rPr>
          <w:rFonts w:ascii="Arial" w:hAnsi="Arial"/>
        </w:rPr>
      </w:pPr>
    </w:p>
    <w:p w14:paraId="29060BE4" w14:textId="77777777" w:rsidR="004226BD" w:rsidRDefault="004226BD">
      <w:pPr>
        <w:jc w:val="center"/>
        <w:rPr>
          <w:rFonts w:ascii="Arial" w:hAnsi="Arial"/>
        </w:rPr>
      </w:pPr>
    </w:p>
    <w:p w14:paraId="68030324" w14:textId="77777777" w:rsidR="004226BD" w:rsidRDefault="004226BD">
      <w:pPr>
        <w:jc w:val="center"/>
        <w:rPr>
          <w:rFonts w:ascii="Arial" w:hAnsi="Arial"/>
        </w:rPr>
      </w:pPr>
    </w:p>
    <w:p w14:paraId="569C69B2" w14:textId="77777777" w:rsidR="004226BD" w:rsidRDefault="004226BD">
      <w:pPr>
        <w:jc w:val="center"/>
        <w:rPr>
          <w:rFonts w:ascii="Arial" w:hAnsi="Arial"/>
        </w:rPr>
      </w:pPr>
    </w:p>
    <w:p w14:paraId="498FC7E7" w14:textId="77777777" w:rsidR="004226BD" w:rsidRDefault="004226BD">
      <w:pPr>
        <w:jc w:val="center"/>
        <w:rPr>
          <w:rFonts w:ascii="Arial" w:hAnsi="Arial"/>
        </w:rPr>
      </w:pPr>
    </w:p>
    <w:p w14:paraId="2BF4B486" w14:textId="77777777" w:rsidR="004226BD" w:rsidRDefault="004226BD">
      <w:pPr>
        <w:jc w:val="center"/>
        <w:rPr>
          <w:rFonts w:ascii="Arial" w:hAnsi="Arial"/>
        </w:rPr>
      </w:pPr>
    </w:p>
    <w:p w14:paraId="65BE36B8" w14:textId="77777777" w:rsidR="004226BD" w:rsidRDefault="004226BD">
      <w:pPr>
        <w:jc w:val="center"/>
        <w:rPr>
          <w:rFonts w:ascii="Arial" w:hAnsi="Arial"/>
        </w:rPr>
      </w:pPr>
    </w:p>
    <w:p w14:paraId="4D4619F8" w14:textId="77777777" w:rsidR="004226BD" w:rsidRDefault="004226BD">
      <w:pPr>
        <w:jc w:val="center"/>
        <w:rPr>
          <w:rFonts w:ascii="Arial" w:hAnsi="Arial"/>
        </w:rPr>
      </w:pPr>
    </w:p>
    <w:p w14:paraId="155F12DE" w14:textId="77777777" w:rsidR="004226BD" w:rsidRDefault="004226BD">
      <w:pPr>
        <w:jc w:val="center"/>
        <w:rPr>
          <w:rFonts w:ascii="Arial" w:hAnsi="Arial"/>
        </w:rPr>
      </w:pPr>
    </w:p>
    <w:p w14:paraId="7B6384F8" w14:textId="77777777" w:rsidR="004226BD" w:rsidRDefault="004226BD">
      <w:pPr>
        <w:jc w:val="center"/>
        <w:rPr>
          <w:rFonts w:ascii="Arial" w:hAnsi="Arial"/>
        </w:rPr>
      </w:pPr>
    </w:p>
    <w:p w14:paraId="33F11262" w14:textId="77777777" w:rsidR="004226BD" w:rsidRDefault="004226BD">
      <w:pPr>
        <w:rPr>
          <w:rFonts w:ascii="Arial" w:hAnsi="Arial"/>
          <w:sz w:val="36"/>
        </w:rPr>
        <w:sectPr w:rsidR="004226BD">
          <w:headerReference w:type="default" r:id="rId8"/>
          <w:footerReference w:type="default" r:id="rId9"/>
          <w:pgSz w:w="12240" w:h="15840" w:code="1"/>
          <w:pgMar w:top="1440" w:right="1440" w:bottom="1440" w:left="1440" w:header="720" w:footer="720" w:gutter="0"/>
          <w:pgNumType w:fmt="lowerRoman" w:start="1"/>
          <w:cols w:space="720"/>
          <w:titlePg/>
        </w:sectPr>
      </w:pPr>
    </w:p>
    <w:p w14:paraId="425B0FD8" w14:textId="77777777" w:rsidR="004226BD" w:rsidRDefault="00733742">
      <w:pPr>
        <w:pStyle w:val="RevisionHistory"/>
      </w:pPr>
      <w:bookmarkStart w:id="8" w:name="_Toc2678770"/>
      <w:bookmarkStart w:id="9" w:name="_Toc96063142"/>
      <w:bookmarkStart w:id="10" w:name="_Toc479046236"/>
      <w:bookmarkStart w:id="11" w:name="_Toc481380325"/>
      <w:bookmarkStart w:id="12" w:name="_Toc481388147"/>
      <w:bookmarkStart w:id="13" w:name="_Toc481389443"/>
      <w:bookmarkStart w:id="14" w:name="_Toc482515803"/>
      <w:bookmarkStart w:id="15" w:name="_Toc482517690"/>
      <w:bookmarkStart w:id="16" w:name="_Toc485180509"/>
      <w:r>
        <w:lastRenderedPageBreak/>
        <w:t>Revision History</w:t>
      </w:r>
      <w:bookmarkEnd w:id="8"/>
      <w:bookmarkEnd w:id="9"/>
    </w:p>
    <w:p w14:paraId="3A7BADEE" w14:textId="77777777" w:rsidR="004226BD" w:rsidRDefault="00733742">
      <w:pPr>
        <w:keepNext/>
        <w:keepLines/>
      </w:pPr>
      <w:r>
        <w:fldChar w:fldCharType="begin"/>
      </w:r>
      <w:r>
        <w:instrText xml:space="preserve"> XE "Revision History:Documentation" </w:instrText>
      </w:r>
      <w:r>
        <w:fldChar w:fldCharType="end"/>
      </w:r>
      <w:r>
        <w:fldChar w:fldCharType="begin"/>
      </w:r>
      <w:r>
        <w:instrText xml:space="preserve"> XE "Documentation History" </w:instrText>
      </w:r>
      <w:r>
        <w:fldChar w:fldCharType="end"/>
      </w:r>
    </w:p>
    <w:p w14:paraId="35CC62D8" w14:textId="77777777" w:rsidR="004226BD" w:rsidRDefault="00733742">
      <w:pPr>
        <w:keepNext/>
        <w:keepLines/>
      </w:pPr>
      <w:r>
        <w:t>The following table displays the revision history for this document. Revisions to the documentation are based on patches and new versions released to the field.</w:t>
      </w:r>
    </w:p>
    <w:p w14:paraId="7CF8DB12" w14:textId="77777777" w:rsidR="004226BD" w:rsidRDefault="004226BD">
      <w:pPr>
        <w:keepNext/>
        <w:keepLines/>
      </w:pPr>
    </w:p>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530"/>
        <w:gridCol w:w="3906"/>
        <w:gridCol w:w="2844"/>
      </w:tblGrid>
      <w:tr w:rsidR="004226BD" w14:paraId="532A114A" w14:textId="77777777">
        <w:tc>
          <w:tcPr>
            <w:tcW w:w="1044" w:type="dxa"/>
            <w:shd w:val="pct15" w:color="auto" w:fill="auto"/>
          </w:tcPr>
          <w:p w14:paraId="71F9433D" w14:textId="77777777" w:rsidR="004226BD" w:rsidRDefault="00733742">
            <w:pPr>
              <w:pStyle w:val="TableText"/>
              <w:spacing w:before="0" w:after="0"/>
              <w:rPr>
                <w:rFonts w:ascii="Arial" w:hAnsi="Arial" w:cs="Arial"/>
                <w:b/>
                <w:bCs/>
                <w:iCs/>
                <w:u w:val="single"/>
              </w:rPr>
            </w:pPr>
            <w:r>
              <w:rPr>
                <w:rFonts w:ascii="Arial" w:hAnsi="Arial" w:cs="Arial"/>
                <w:b/>
                <w:bCs/>
                <w:iCs/>
              </w:rPr>
              <w:t>Date</w:t>
            </w:r>
          </w:p>
        </w:tc>
        <w:tc>
          <w:tcPr>
            <w:tcW w:w="1530" w:type="dxa"/>
            <w:shd w:val="pct15" w:color="auto" w:fill="auto"/>
          </w:tcPr>
          <w:p w14:paraId="02956530" w14:textId="77777777" w:rsidR="004226BD" w:rsidRDefault="00733742">
            <w:pPr>
              <w:pStyle w:val="TableText"/>
              <w:spacing w:before="0" w:after="0"/>
              <w:rPr>
                <w:rFonts w:ascii="Arial" w:hAnsi="Arial" w:cs="Arial"/>
                <w:b/>
                <w:bCs/>
                <w:iCs/>
                <w:u w:val="single"/>
              </w:rPr>
            </w:pPr>
            <w:r>
              <w:rPr>
                <w:rFonts w:ascii="Arial" w:hAnsi="Arial" w:cs="Arial"/>
                <w:b/>
                <w:bCs/>
                <w:iCs/>
              </w:rPr>
              <w:t>Revision</w:t>
            </w:r>
          </w:p>
        </w:tc>
        <w:tc>
          <w:tcPr>
            <w:tcW w:w="3906" w:type="dxa"/>
            <w:shd w:val="pct15" w:color="auto" w:fill="auto"/>
          </w:tcPr>
          <w:p w14:paraId="385796D0" w14:textId="77777777" w:rsidR="004226BD" w:rsidRDefault="00733742">
            <w:pPr>
              <w:pStyle w:val="TableText"/>
              <w:spacing w:before="0" w:after="0"/>
              <w:rPr>
                <w:rFonts w:ascii="Arial" w:hAnsi="Arial" w:cs="Arial"/>
                <w:b/>
                <w:bCs/>
                <w:iCs/>
                <w:u w:val="single"/>
              </w:rPr>
            </w:pPr>
            <w:r>
              <w:rPr>
                <w:rFonts w:ascii="Arial" w:hAnsi="Arial" w:cs="Arial"/>
                <w:b/>
                <w:bCs/>
                <w:iCs/>
              </w:rPr>
              <w:t>Description</w:t>
            </w:r>
          </w:p>
        </w:tc>
        <w:tc>
          <w:tcPr>
            <w:tcW w:w="2844" w:type="dxa"/>
            <w:shd w:val="pct15" w:color="auto" w:fill="auto"/>
          </w:tcPr>
          <w:p w14:paraId="13418222" w14:textId="77777777" w:rsidR="004226BD" w:rsidRDefault="00733742">
            <w:pPr>
              <w:pStyle w:val="TableText"/>
              <w:spacing w:before="0" w:after="0"/>
              <w:rPr>
                <w:rFonts w:ascii="Arial" w:hAnsi="Arial" w:cs="Arial"/>
                <w:b/>
                <w:bCs/>
                <w:iCs/>
                <w:u w:val="single"/>
              </w:rPr>
            </w:pPr>
            <w:r>
              <w:rPr>
                <w:rFonts w:ascii="Arial" w:hAnsi="Arial" w:cs="Arial"/>
                <w:b/>
                <w:bCs/>
                <w:iCs/>
              </w:rPr>
              <w:t>Author</w:t>
            </w:r>
          </w:p>
        </w:tc>
      </w:tr>
      <w:tr w:rsidR="004226BD" w14:paraId="46C106F5" w14:textId="77777777">
        <w:tc>
          <w:tcPr>
            <w:tcW w:w="1044" w:type="dxa"/>
          </w:tcPr>
          <w:p w14:paraId="0FE633E7" w14:textId="77777777" w:rsidR="004226BD" w:rsidRDefault="00733742">
            <w:pPr>
              <w:pStyle w:val="TableText"/>
              <w:spacing w:before="0" w:after="0"/>
            </w:pPr>
            <w:r>
              <w:t>07/2004</w:t>
            </w:r>
          </w:p>
        </w:tc>
        <w:tc>
          <w:tcPr>
            <w:tcW w:w="1530" w:type="dxa"/>
          </w:tcPr>
          <w:p w14:paraId="0D61ED9A" w14:textId="77777777" w:rsidR="004226BD" w:rsidRDefault="00733742">
            <w:pPr>
              <w:pStyle w:val="TableText"/>
              <w:spacing w:before="0" w:after="0"/>
            </w:pPr>
            <w:r>
              <w:t>V.1.0</w:t>
            </w:r>
          </w:p>
        </w:tc>
        <w:tc>
          <w:tcPr>
            <w:tcW w:w="3906" w:type="dxa"/>
          </w:tcPr>
          <w:p w14:paraId="00E4E7C5" w14:textId="77777777" w:rsidR="004226BD" w:rsidRDefault="00733742">
            <w:pPr>
              <w:pStyle w:val="TableText"/>
              <w:spacing w:before="0" w:after="0"/>
            </w:pPr>
            <w:r>
              <w:t>Initial Draft. HL7 Message Parsing Utilities.</w:t>
            </w:r>
            <w:r>
              <w:br/>
              <w:t>Supplement to HL7 Site Manager &amp; Developer Manual Version 1.6*56</w:t>
            </w:r>
          </w:p>
        </w:tc>
        <w:tc>
          <w:tcPr>
            <w:tcW w:w="2844" w:type="dxa"/>
          </w:tcPr>
          <w:p w14:paraId="689C143B" w14:textId="77777777" w:rsidR="004226BD" w:rsidRDefault="001979A9">
            <w:pPr>
              <w:pStyle w:val="TableText"/>
              <w:spacing w:before="0" w:after="0"/>
            </w:pPr>
            <w:r>
              <w:t>REDACTED</w:t>
            </w:r>
          </w:p>
        </w:tc>
      </w:tr>
      <w:tr w:rsidR="004226BD" w14:paraId="54299DB3" w14:textId="77777777">
        <w:tc>
          <w:tcPr>
            <w:tcW w:w="1044" w:type="dxa"/>
          </w:tcPr>
          <w:p w14:paraId="7634BD0B" w14:textId="77777777" w:rsidR="004226BD" w:rsidRDefault="00733742">
            <w:pPr>
              <w:pStyle w:val="TableText"/>
              <w:spacing w:before="0" w:after="0"/>
            </w:pPr>
            <w:r>
              <w:t>01/2004</w:t>
            </w:r>
          </w:p>
        </w:tc>
        <w:tc>
          <w:tcPr>
            <w:tcW w:w="1530" w:type="dxa"/>
          </w:tcPr>
          <w:p w14:paraId="6045393E" w14:textId="77777777" w:rsidR="004226BD" w:rsidRDefault="004226BD">
            <w:pPr>
              <w:pStyle w:val="TableText"/>
              <w:spacing w:before="0" w:after="0"/>
            </w:pPr>
          </w:p>
        </w:tc>
        <w:tc>
          <w:tcPr>
            <w:tcW w:w="3906" w:type="dxa"/>
          </w:tcPr>
          <w:p w14:paraId="5AB1EF3D" w14:textId="77777777" w:rsidR="004226BD" w:rsidRDefault="00733742">
            <w:pPr>
              <w:pStyle w:val="TableText"/>
              <w:spacing w:before="0" w:after="0"/>
            </w:pPr>
            <w:r>
              <w:t>$$GET moved to HLOPRS</w:t>
            </w:r>
          </w:p>
          <w:p w14:paraId="7733F0B1" w14:textId="77777777" w:rsidR="004226BD" w:rsidRDefault="00733742">
            <w:pPr>
              <w:pStyle w:val="TableText"/>
              <w:spacing w:before="0" w:after="0"/>
            </w:pPr>
            <w:r>
              <w:t>PROCESSING MODE parsed from header</w:t>
            </w:r>
          </w:p>
        </w:tc>
        <w:tc>
          <w:tcPr>
            <w:tcW w:w="2844" w:type="dxa"/>
          </w:tcPr>
          <w:p w14:paraId="1EA5A7F8" w14:textId="77777777" w:rsidR="004226BD" w:rsidRDefault="001979A9">
            <w:pPr>
              <w:pStyle w:val="TableText"/>
              <w:spacing w:before="0" w:after="0"/>
            </w:pPr>
            <w:r>
              <w:t>REDACTED</w:t>
            </w:r>
          </w:p>
        </w:tc>
      </w:tr>
      <w:tr w:rsidR="004226BD" w14:paraId="6DFC4FDC" w14:textId="77777777">
        <w:tc>
          <w:tcPr>
            <w:tcW w:w="1044" w:type="dxa"/>
          </w:tcPr>
          <w:p w14:paraId="5B93B63D" w14:textId="77777777" w:rsidR="004226BD" w:rsidRDefault="00733742">
            <w:pPr>
              <w:pStyle w:val="TableText"/>
              <w:spacing w:before="0" w:after="0"/>
            </w:pPr>
            <w:r>
              <w:t>2/12/2004</w:t>
            </w:r>
          </w:p>
        </w:tc>
        <w:tc>
          <w:tcPr>
            <w:tcW w:w="1530" w:type="dxa"/>
          </w:tcPr>
          <w:p w14:paraId="4CC336AC" w14:textId="77777777" w:rsidR="004226BD" w:rsidRDefault="004226BD">
            <w:pPr>
              <w:pStyle w:val="TableText"/>
              <w:spacing w:before="0" w:after="0"/>
            </w:pPr>
          </w:p>
        </w:tc>
        <w:tc>
          <w:tcPr>
            <w:tcW w:w="3906" w:type="dxa"/>
          </w:tcPr>
          <w:p w14:paraId="78154FA1" w14:textId="77777777" w:rsidR="004226BD" w:rsidRDefault="00733742">
            <w:pPr>
              <w:pStyle w:val="TableText"/>
              <w:spacing w:before="0" w:after="0"/>
            </w:pPr>
            <w:r>
              <w:t>Changed HL2PRS* routines to HLOPRS* - due to decision to move the namespace</w:t>
            </w:r>
          </w:p>
        </w:tc>
        <w:tc>
          <w:tcPr>
            <w:tcW w:w="2844" w:type="dxa"/>
          </w:tcPr>
          <w:p w14:paraId="649CC9F3" w14:textId="77777777" w:rsidR="004226BD" w:rsidRDefault="001979A9">
            <w:pPr>
              <w:pStyle w:val="TableText"/>
              <w:spacing w:before="0" w:after="0"/>
            </w:pPr>
            <w:r>
              <w:t>REDACTED</w:t>
            </w:r>
          </w:p>
        </w:tc>
      </w:tr>
    </w:tbl>
    <w:p w14:paraId="039089EF" w14:textId="77777777" w:rsidR="004226BD" w:rsidRDefault="004226BD"/>
    <w:p w14:paraId="5B085596" w14:textId="77777777" w:rsidR="004226BD" w:rsidRDefault="004226BD"/>
    <w:p w14:paraId="69C84B6F" w14:textId="77777777" w:rsidR="004226BD" w:rsidRDefault="00733742">
      <w:pPr>
        <w:keepNext/>
        <w:keepLines/>
        <w:rPr>
          <w:rFonts w:ascii="Arial" w:hAnsi="Arial" w:cs="Arial"/>
          <w:b/>
          <w:bCs/>
          <w:sz w:val="24"/>
          <w:szCs w:val="24"/>
        </w:rPr>
      </w:pPr>
      <w:r>
        <w:rPr>
          <w:rFonts w:ascii="Arial" w:hAnsi="Arial" w:cs="Arial"/>
          <w:b/>
          <w:bCs/>
          <w:sz w:val="24"/>
          <w:szCs w:val="24"/>
        </w:rPr>
        <w:t>Patch Revisions</w:t>
      </w:r>
    </w:p>
    <w:p w14:paraId="4402C966" w14:textId="77777777" w:rsidR="004226BD" w:rsidRDefault="00733742">
      <w:pPr>
        <w:keepNext/>
        <w:keepLines/>
      </w:pPr>
      <w:r>
        <w:fldChar w:fldCharType="begin"/>
      </w:r>
      <w:r>
        <w:instrText>xe "Revision History:Patches"</w:instrText>
      </w:r>
      <w:r>
        <w:fldChar w:fldCharType="end"/>
      </w:r>
      <w:r>
        <w:fldChar w:fldCharType="begin"/>
      </w:r>
      <w:r>
        <w:instrText>xe "Patch Revisions"</w:instrText>
      </w:r>
      <w:r>
        <w:fldChar w:fldCharType="end"/>
      </w:r>
    </w:p>
    <w:p w14:paraId="39F5335C" w14:textId="77777777" w:rsidR="004226BD" w:rsidRDefault="00733742">
      <w:r>
        <w:t>For a complete list of patches related to this software, please refer to the Patch Module on FORUM.</w:t>
      </w:r>
    </w:p>
    <w:p w14:paraId="0EC01A14" w14:textId="77777777" w:rsidR="004226BD" w:rsidRDefault="00733742">
      <w:r>
        <w:br w:type="page"/>
      </w:r>
    </w:p>
    <w:p w14:paraId="7AB539F1" w14:textId="77777777" w:rsidR="004226BD" w:rsidRDefault="004226BD"/>
    <w:p w14:paraId="157CDA19" w14:textId="77777777" w:rsidR="004226BD" w:rsidRDefault="004226BD"/>
    <w:p w14:paraId="71C7BB2F" w14:textId="77777777" w:rsidR="004226BD" w:rsidRDefault="004226BD">
      <w:pPr>
        <w:rPr>
          <w:b/>
        </w:rPr>
        <w:sectPr w:rsidR="004226BD">
          <w:headerReference w:type="even" r:id="rId10"/>
          <w:footerReference w:type="even" r:id="rId11"/>
          <w:footerReference w:type="default" r:id="rId12"/>
          <w:footerReference w:type="first" r:id="rId13"/>
          <w:pgSz w:w="12240" w:h="15840" w:code="1"/>
          <w:pgMar w:top="1440" w:right="1440" w:bottom="1440" w:left="1440" w:header="720" w:footer="521" w:gutter="0"/>
          <w:pgNumType w:fmt="lowerRoman" w:start="1"/>
          <w:cols w:space="720"/>
          <w:titlePg/>
        </w:sectPr>
      </w:pPr>
    </w:p>
    <w:p w14:paraId="1664EC91" w14:textId="77777777" w:rsidR="004226BD" w:rsidRPr="00453E94" w:rsidRDefault="00733742">
      <w:pPr>
        <w:pStyle w:val="TOAHeading"/>
        <w:rPr>
          <w:smallCaps/>
          <w:sz w:val="28"/>
          <w14:shadow w14:blurRad="50800" w14:dist="38100" w14:dir="2700000" w14:sx="100000" w14:sy="100000" w14:kx="0" w14:ky="0" w14:algn="tl">
            <w14:srgbClr w14:val="000000">
              <w14:alpha w14:val="60000"/>
            </w14:srgbClr>
          </w14:shadow>
        </w:rPr>
      </w:pPr>
      <w:bookmarkStart w:id="17" w:name="_Toc96063143"/>
      <w:r w:rsidRPr="00453E94">
        <w:rPr>
          <w:smallCaps/>
          <w:sz w:val="28"/>
          <w14:shadow w14:blurRad="50800" w14:dist="38100" w14:dir="2700000" w14:sx="100000" w14:sy="100000" w14:kx="0" w14:ky="0" w14:algn="tl">
            <w14:srgbClr w14:val="000000">
              <w14:alpha w14:val="60000"/>
            </w14:srgbClr>
          </w14:shadow>
        </w:rPr>
        <w:lastRenderedPageBreak/>
        <w:t>Table of Contents</w:t>
      </w:r>
      <w:bookmarkEnd w:id="10"/>
      <w:bookmarkEnd w:id="11"/>
      <w:bookmarkEnd w:id="12"/>
      <w:bookmarkEnd w:id="13"/>
      <w:bookmarkEnd w:id="14"/>
      <w:bookmarkEnd w:id="15"/>
      <w:bookmarkEnd w:id="16"/>
      <w:bookmarkEnd w:id="17"/>
    </w:p>
    <w:p w14:paraId="38D43F22" w14:textId="19C616F7" w:rsidR="004226BD" w:rsidRDefault="00733742">
      <w:pPr>
        <w:pStyle w:val="TOC1"/>
        <w:tabs>
          <w:tab w:val="right" w:leader="dot" w:pos="9350"/>
        </w:tabs>
        <w:rPr>
          <w:b w:val="0"/>
          <w:bCs w:val="0"/>
          <w:caps w:val="0"/>
          <w:noProof/>
          <w:sz w:val="24"/>
        </w:rPr>
      </w:pPr>
      <w:r>
        <w:rPr>
          <w:b w:val="0"/>
          <w:bCs w:val="0"/>
          <w:caps w:val="0"/>
          <w:sz w:val="20"/>
          <w:szCs w:val="20"/>
        </w:rPr>
        <w:fldChar w:fldCharType="begin"/>
      </w:r>
      <w:r>
        <w:rPr>
          <w:b w:val="0"/>
          <w:bCs w:val="0"/>
          <w:caps w:val="0"/>
          <w:sz w:val="20"/>
          <w:szCs w:val="20"/>
        </w:rPr>
        <w:instrText xml:space="preserve"> TOC \o "2-4" \h \z \t "Heading 1,1,Heading 6,6,Title,1,TOA Heading,1,Revision History,1,Orientation,1,TOF,1" </w:instrText>
      </w:r>
      <w:r>
        <w:rPr>
          <w:b w:val="0"/>
          <w:bCs w:val="0"/>
          <w:caps w:val="0"/>
          <w:sz w:val="20"/>
          <w:szCs w:val="20"/>
        </w:rPr>
        <w:fldChar w:fldCharType="separate"/>
      </w:r>
      <w:hyperlink w:anchor="_Toc96063142" w:history="1">
        <w:r>
          <w:rPr>
            <w:rStyle w:val="Hyperlink"/>
            <w:noProof/>
            <w:szCs w:val="28"/>
          </w:rPr>
          <w:t>Revision History</w:t>
        </w:r>
        <w:r>
          <w:rPr>
            <w:noProof/>
            <w:webHidden/>
          </w:rPr>
          <w:tab/>
        </w:r>
        <w:r>
          <w:rPr>
            <w:noProof/>
            <w:webHidden/>
          </w:rPr>
          <w:fldChar w:fldCharType="begin"/>
        </w:r>
        <w:r>
          <w:rPr>
            <w:noProof/>
            <w:webHidden/>
          </w:rPr>
          <w:instrText xml:space="preserve"> PAGEREF _Toc96063142 \h </w:instrText>
        </w:r>
        <w:r>
          <w:rPr>
            <w:noProof/>
            <w:webHidden/>
          </w:rPr>
        </w:r>
        <w:r>
          <w:rPr>
            <w:noProof/>
            <w:webHidden/>
          </w:rPr>
          <w:fldChar w:fldCharType="separate"/>
        </w:r>
        <w:r w:rsidR="00677EA8">
          <w:rPr>
            <w:noProof/>
            <w:webHidden/>
          </w:rPr>
          <w:t>i</w:t>
        </w:r>
        <w:r>
          <w:rPr>
            <w:noProof/>
            <w:webHidden/>
          </w:rPr>
          <w:fldChar w:fldCharType="end"/>
        </w:r>
      </w:hyperlink>
    </w:p>
    <w:p w14:paraId="4186C7A1" w14:textId="5486CE7E" w:rsidR="004226BD" w:rsidRDefault="00C723CD">
      <w:pPr>
        <w:pStyle w:val="TOC1"/>
        <w:tabs>
          <w:tab w:val="right" w:leader="dot" w:pos="9350"/>
        </w:tabs>
        <w:rPr>
          <w:b w:val="0"/>
          <w:bCs w:val="0"/>
          <w:caps w:val="0"/>
          <w:noProof/>
          <w:sz w:val="24"/>
        </w:rPr>
      </w:pPr>
      <w:hyperlink w:anchor="_Toc96063143" w:history="1">
        <w:r w:rsidR="00733742" w:rsidRPr="00453E94">
          <w:rPr>
            <w:rStyle w:val="Hyperlink"/>
            <w:smallCaps/>
            <w:noProof/>
            <w:sz w:val="28"/>
            <w14:shadow w14:blurRad="50800" w14:dist="38100" w14:dir="2700000" w14:sx="100000" w14:sy="100000" w14:kx="0" w14:ky="0" w14:algn="tl">
              <w14:srgbClr w14:val="000000">
                <w14:alpha w14:val="60000"/>
              </w14:srgbClr>
            </w14:shadow>
          </w:rPr>
          <w:t>Table of Contents</w:t>
        </w:r>
        <w:r w:rsidR="00733742">
          <w:rPr>
            <w:noProof/>
            <w:webHidden/>
          </w:rPr>
          <w:tab/>
        </w:r>
        <w:r w:rsidR="00733742">
          <w:rPr>
            <w:noProof/>
            <w:webHidden/>
          </w:rPr>
          <w:fldChar w:fldCharType="begin"/>
        </w:r>
        <w:r w:rsidR="00733742">
          <w:rPr>
            <w:noProof/>
            <w:webHidden/>
          </w:rPr>
          <w:instrText xml:space="preserve"> PAGEREF _Toc96063143 \h </w:instrText>
        </w:r>
        <w:r w:rsidR="00733742">
          <w:rPr>
            <w:noProof/>
            <w:webHidden/>
          </w:rPr>
        </w:r>
        <w:r w:rsidR="00733742">
          <w:rPr>
            <w:noProof/>
            <w:webHidden/>
          </w:rPr>
          <w:fldChar w:fldCharType="separate"/>
        </w:r>
        <w:r w:rsidR="00677EA8">
          <w:rPr>
            <w:noProof/>
            <w:webHidden/>
          </w:rPr>
          <w:t>iii</w:t>
        </w:r>
        <w:r w:rsidR="00733742">
          <w:rPr>
            <w:noProof/>
            <w:webHidden/>
          </w:rPr>
          <w:fldChar w:fldCharType="end"/>
        </w:r>
      </w:hyperlink>
    </w:p>
    <w:p w14:paraId="6AA541E1" w14:textId="42271C86" w:rsidR="004226BD" w:rsidRDefault="00C723CD">
      <w:pPr>
        <w:pStyle w:val="TOC1"/>
        <w:tabs>
          <w:tab w:val="left" w:pos="440"/>
          <w:tab w:val="right" w:leader="dot" w:pos="9350"/>
        </w:tabs>
        <w:rPr>
          <w:b w:val="0"/>
          <w:bCs w:val="0"/>
          <w:caps w:val="0"/>
          <w:noProof/>
          <w:sz w:val="24"/>
        </w:rPr>
      </w:pPr>
      <w:hyperlink w:anchor="_Toc96063144" w:history="1">
        <w:r w:rsidR="00733742">
          <w:rPr>
            <w:rStyle w:val="Hyperlink"/>
            <w:noProof/>
            <w:szCs w:val="36"/>
          </w:rPr>
          <w:t>1.</w:t>
        </w:r>
        <w:r w:rsidR="00733742">
          <w:rPr>
            <w:b w:val="0"/>
            <w:bCs w:val="0"/>
            <w:caps w:val="0"/>
            <w:noProof/>
            <w:sz w:val="24"/>
          </w:rPr>
          <w:tab/>
        </w:r>
        <w:r w:rsidR="00733742">
          <w:rPr>
            <w:rStyle w:val="Hyperlink"/>
            <w:noProof/>
            <w:szCs w:val="36"/>
          </w:rPr>
          <w:t>Overview of the HL7 Parsing Utilities</w:t>
        </w:r>
        <w:r w:rsidR="00733742">
          <w:rPr>
            <w:noProof/>
            <w:webHidden/>
          </w:rPr>
          <w:tab/>
        </w:r>
        <w:r w:rsidR="00733742">
          <w:rPr>
            <w:noProof/>
            <w:webHidden/>
          </w:rPr>
          <w:fldChar w:fldCharType="begin"/>
        </w:r>
        <w:r w:rsidR="00733742">
          <w:rPr>
            <w:noProof/>
            <w:webHidden/>
          </w:rPr>
          <w:instrText xml:space="preserve"> PAGEREF _Toc96063144 \h </w:instrText>
        </w:r>
        <w:r w:rsidR="00733742">
          <w:rPr>
            <w:noProof/>
            <w:webHidden/>
          </w:rPr>
        </w:r>
        <w:r w:rsidR="00733742">
          <w:rPr>
            <w:noProof/>
            <w:webHidden/>
          </w:rPr>
          <w:fldChar w:fldCharType="separate"/>
        </w:r>
        <w:r w:rsidR="00677EA8">
          <w:rPr>
            <w:noProof/>
            <w:webHidden/>
          </w:rPr>
          <w:t>1</w:t>
        </w:r>
        <w:r w:rsidR="00733742">
          <w:rPr>
            <w:noProof/>
            <w:webHidden/>
          </w:rPr>
          <w:fldChar w:fldCharType="end"/>
        </w:r>
      </w:hyperlink>
    </w:p>
    <w:p w14:paraId="60DD3F23" w14:textId="0FDFFA11" w:rsidR="004226BD" w:rsidRDefault="00C723CD">
      <w:pPr>
        <w:pStyle w:val="TOC1"/>
        <w:tabs>
          <w:tab w:val="left" w:pos="440"/>
          <w:tab w:val="right" w:leader="dot" w:pos="9350"/>
        </w:tabs>
        <w:rPr>
          <w:b w:val="0"/>
          <w:bCs w:val="0"/>
          <w:caps w:val="0"/>
          <w:noProof/>
          <w:sz w:val="24"/>
        </w:rPr>
      </w:pPr>
      <w:hyperlink w:anchor="_Toc96063145" w:history="1">
        <w:r w:rsidR="00733742">
          <w:rPr>
            <w:rStyle w:val="Hyperlink"/>
            <w:noProof/>
            <w:szCs w:val="36"/>
          </w:rPr>
          <w:t>2.</w:t>
        </w:r>
        <w:r w:rsidR="00733742">
          <w:rPr>
            <w:b w:val="0"/>
            <w:bCs w:val="0"/>
            <w:caps w:val="0"/>
            <w:noProof/>
            <w:sz w:val="24"/>
          </w:rPr>
          <w:tab/>
        </w:r>
        <w:r w:rsidR="00733742">
          <w:rPr>
            <w:rStyle w:val="Hyperlink"/>
            <w:noProof/>
            <w:szCs w:val="36"/>
          </w:rPr>
          <w:t>Function Specifications</w:t>
        </w:r>
        <w:r w:rsidR="00733742">
          <w:rPr>
            <w:noProof/>
            <w:webHidden/>
          </w:rPr>
          <w:tab/>
        </w:r>
        <w:r w:rsidR="00733742">
          <w:rPr>
            <w:noProof/>
            <w:webHidden/>
          </w:rPr>
          <w:fldChar w:fldCharType="begin"/>
        </w:r>
        <w:r w:rsidR="00733742">
          <w:rPr>
            <w:noProof/>
            <w:webHidden/>
          </w:rPr>
          <w:instrText xml:space="preserve"> PAGEREF _Toc96063145 \h </w:instrText>
        </w:r>
        <w:r w:rsidR="00733742">
          <w:rPr>
            <w:noProof/>
            <w:webHidden/>
          </w:rPr>
        </w:r>
        <w:r w:rsidR="00733742">
          <w:rPr>
            <w:noProof/>
            <w:webHidden/>
          </w:rPr>
          <w:fldChar w:fldCharType="separate"/>
        </w:r>
        <w:r w:rsidR="00677EA8">
          <w:rPr>
            <w:noProof/>
            <w:webHidden/>
          </w:rPr>
          <w:t>3</w:t>
        </w:r>
        <w:r w:rsidR="00733742">
          <w:rPr>
            <w:noProof/>
            <w:webHidden/>
          </w:rPr>
          <w:fldChar w:fldCharType="end"/>
        </w:r>
      </w:hyperlink>
    </w:p>
    <w:p w14:paraId="22CBF8DC" w14:textId="0C237D95" w:rsidR="004226BD" w:rsidRDefault="00C723CD">
      <w:pPr>
        <w:pStyle w:val="TOC2"/>
        <w:tabs>
          <w:tab w:val="left" w:pos="880"/>
          <w:tab w:val="right" w:leader="dot" w:pos="9350"/>
        </w:tabs>
        <w:rPr>
          <w:smallCaps w:val="0"/>
          <w:noProof/>
          <w:sz w:val="24"/>
        </w:rPr>
      </w:pPr>
      <w:hyperlink w:anchor="_Toc96063146" w:history="1">
        <w:r w:rsidR="00733742">
          <w:rPr>
            <w:rStyle w:val="Hyperlink"/>
            <w:noProof/>
          </w:rPr>
          <w:t>2.1.</w:t>
        </w:r>
        <w:r w:rsidR="00733742">
          <w:rPr>
            <w:smallCaps w:val="0"/>
            <w:noProof/>
            <w:sz w:val="24"/>
          </w:rPr>
          <w:tab/>
        </w:r>
        <w:r w:rsidR="00733742">
          <w:rPr>
            <w:rStyle w:val="Hyperlink"/>
            <w:noProof/>
          </w:rPr>
          <w:t>$$STARTMSG^HLPRS(.HLMSG,IEN,.HEADER)</w:t>
        </w:r>
        <w:r w:rsidR="00733742">
          <w:rPr>
            <w:noProof/>
            <w:webHidden/>
          </w:rPr>
          <w:tab/>
        </w:r>
        <w:r w:rsidR="00733742">
          <w:rPr>
            <w:noProof/>
            <w:webHidden/>
          </w:rPr>
          <w:fldChar w:fldCharType="begin"/>
        </w:r>
        <w:r w:rsidR="00733742">
          <w:rPr>
            <w:noProof/>
            <w:webHidden/>
          </w:rPr>
          <w:instrText xml:space="preserve"> PAGEREF _Toc96063146 \h </w:instrText>
        </w:r>
        <w:r w:rsidR="00733742">
          <w:rPr>
            <w:noProof/>
            <w:webHidden/>
          </w:rPr>
        </w:r>
        <w:r w:rsidR="00733742">
          <w:rPr>
            <w:noProof/>
            <w:webHidden/>
          </w:rPr>
          <w:fldChar w:fldCharType="separate"/>
        </w:r>
        <w:r w:rsidR="00677EA8">
          <w:rPr>
            <w:noProof/>
            <w:webHidden/>
          </w:rPr>
          <w:t>3</w:t>
        </w:r>
        <w:r w:rsidR="00733742">
          <w:rPr>
            <w:noProof/>
            <w:webHidden/>
          </w:rPr>
          <w:fldChar w:fldCharType="end"/>
        </w:r>
      </w:hyperlink>
    </w:p>
    <w:p w14:paraId="0616CCEB" w14:textId="2B2CD808" w:rsidR="004226BD" w:rsidRDefault="00C723CD">
      <w:pPr>
        <w:pStyle w:val="TOC3"/>
        <w:rPr>
          <w:i w:val="0"/>
          <w:iCs w:val="0"/>
          <w:sz w:val="24"/>
          <w:szCs w:val="24"/>
        </w:rPr>
      </w:pPr>
      <w:hyperlink w:anchor="_Toc96063147" w:history="1">
        <w:r w:rsidR="00733742">
          <w:rPr>
            <w:rStyle w:val="Hyperlink"/>
          </w:rPr>
          <w:t>2.1.1.</w:t>
        </w:r>
        <w:r w:rsidR="00733742">
          <w:rPr>
            <w:i w:val="0"/>
            <w:iCs w:val="0"/>
            <w:sz w:val="24"/>
            <w:szCs w:val="24"/>
          </w:rPr>
          <w:tab/>
        </w:r>
        <w:r w:rsidR="00733742">
          <w:rPr>
            <w:rStyle w:val="Hyperlink"/>
          </w:rPr>
          <w:t>Message Header, MSH Segment</w:t>
        </w:r>
        <w:r w:rsidR="00733742">
          <w:rPr>
            <w:webHidden/>
          </w:rPr>
          <w:tab/>
        </w:r>
        <w:r w:rsidR="00733742">
          <w:rPr>
            <w:webHidden/>
          </w:rPr>
          <w:fldChar w:fldCharType="begin"/>
        </w:r>
        <w:r w:rsidR="00733742">
          <w:rPr>
            <w:webHidden/>
          </w:rPr>
          <w:instrText xml:space="preserve"> PAGEREF _Toc96063147 \h </w:instrText>
        </w:r>
        <w:r w:rsidR="00733742">
          <w:rPr>
            <w:webHidden/>
          </w:rPr>
        </w:r>
        <w:r w:rsidR="00733742">
          <w:rPr>
            <w:webHidden/>
          </w:rPr>
          <w:fldChar w:fldCharType="separate"/>
        </w:r>
        <w:r w:rsidR="00677EA8">
          <w:rPr>
            <w:webHidden/>
          </w:rPr>
          <w:t>3</w:t>
        </w:r>
        <w:r w:rsidR="00733742">
          <w:rPr>
            <w:webHidden/>
          </w:rPr>
          <w:fldChar w:fldCharType="end"/>
        </w:r>
      </w:hyperlink>
    </w:p>
    <w:p w14:paraId="33C0014E" w14:textId="29B19F00" w:rsidR="004226BD" w:rsidRDefault="00C723CD">
      <w:pPr>
        <w:pStyle w:val="TOC3"/>
        <w:rPr>
          <w:i w:val="0"/>
          <w:iCs w:val="0"/>
          <w:sz w:val="24"/>
          <w:szCs w:val="24"/>
        </w:rPr>
      </w:pPr>
      <w:hyperlink w:anchor="_Toc96063148" w:history="1">
        <w:r w:rsidR="00733742">
          <w:rPr>
            <w:rStyle w:val="Hyperlink"/>
          </w:rPr>
          <w:t>2.1.2.</w:t>
        </w:r>
        <w:r w:rsidR="00733742">
          <w:rPr>
            <w:i w:val="0"/>
            <w:iCs w:val="0"/>
            <w:sz w:val="24"/>
            <w:szCs w:val="24"/>
          </w:rPr>
          <w:tab/>
        </w:r>
        <w:r w:rsidR="00733742">
          <w:rPr>
            <w:rStyle w:val="Hyperlink"/>
          </w:rPr>
          <w:t>Message Header, BHS Segment</w:t>
        </w:r>
        <w:r w:rsidR="00733742">
          <w:rPr>
            <w:webHidden/>
          </w:rPr>
          <w:tab/>
        </w:r>
        <w:r w:rsidR="00733742">
          <w:rPr>
            <w:webHidden/>
          </w:rPr>
          <w:fldChar w:fldCharType="begin"/>
        </w:r>
        <w:r w:rsidR="00733742">
          <w:rPr>
            <w:webHidden/>
          </w:rPr>
          <w:instrText xml:space="preserve"> PAGEREF _Toc96063148 \h </w:instrText>
        </w:r>
        <w:r w:rsidR="00733742">
          <w:rPr>
            <w:webHidden/>
          </w:rPr>
        </w:r>
        <w:r w:rsidR="00733742">
          <w:rPr>
            <w:webHidden/>
          </w:rPr>
          <w:fldChar w:fldCharType="separate"/>
        </w:r>
        <w:r w:rsidR="00677EA8">
          <w:rPr>
            <w:webHidden/>
          </w:rPr>
          <w:t>4</w:t>
        </w:r>
        <w:r w:rsidR="00733742">
          <w:rPr>
            <w:webHidden/>
          </w:rPr>
          <w:fldChar w:fldCharType="end"/>
        </w:r>
      </w:hyperlink>
    </w:p>
    <w:p w14:paraId="67FECE12" w14:textId="51D3703B" w:rsidR="004226BD" w:rsidRDefault="00C723CD">
      <w:pPr>
        <w:pStyle w:val="TOC2"/>
        <w:tabs>
          <w:tab w:val="left" w:pos="880"/>
          <w:tab w:val="right" w:leader="dot" w:pos="9350"/>
        </w:tabs>
        <w:rPr>
          <w:smallCaps w:val="0"/>
          <w:noProof/>
          <w:sz w:val="24"/>
        </w:rPr>
      </w:pPr>
      <w:hyperlink w:anchor="_Toc96063149" w:history="1">
        <w:r w:rsidR="00733742">
          <w:rPr>
            <w:rStyle w:val="Hyperlink"/>
            <w:noProof/>
          </w:rPr>
          <w:t>2.2.</w:t>
        </w:r>
        <w:r w:rsidR="00733742">
          <w:rPr>
            <w:smallCaps w:val="0"/>
            <w:noProof/>
            <w:sz w:val="24"/>
          </w:rPr>
          <w:tab/>
        </w:r>
        <w:r w:rsidR="00733742">
          <w:rPr>
            <w:rStyle w:val="Hyperlink"/>
            <w:noProof/>
          </w:rPr>
          <w:t>$$NEXTSEG^HLPRS(.HLMSG,.SEGMENT)</w:t>
        </w:r>
        <w:r w:rsidR="00733742">
          <w:rPr>
            <w:noProof/>
            <w:webHidden/>
          </w:rPr>
          <w:tab/>
        </w:r>
        <w:r w:rsidR="00733742">
          <w:rPr>
            <w:noProof/>
            <w:webHidden/>
          </w:rPr>
          <w:fldChar w:fldCharType="begin"/>
        </w:r>
        <w:r w:rsidR="00733742">
          <w:rPr>
            <w:noProof/>
            <w:webHidden/>
          </w:rPr>
          <w:instrText xml:space="preserve"> PAGEREF _Toc96063149 \h </w:instrText>
        </w:r>
        <w:r w:rsidR="00733742">
          <w:rPr>
            <w:noProof/>
            <w:webHidden/>
          </w:rPr>
        </w:r>
        <w:r w:rsidR="00733742">
          <w:rPr>
            <w:noProof/>
            <w:webHidden/>
          </w:rPr>
          <w:fldChar w:fldCharType="separate"/>
        </w:r>
        <w:r w:rsidR="00677EA8">
          <w:rPr>
            <w:noProof/>
            <w:webHidden/>
          </w:rPr>
          <w:t>4</w:t>
        </w:r>
        <w:r w:rsidR="00733742">
          <w:rPr>
            <w:noProof/>
            <w:webHidden/>
          </w:rPr>
          <w:fldChar w:fldCharType="end"/>
        </w:r>
      </w:hyperlink>
    </w:p>
    <w:p w14:paraId="35348658" w14:textId="1610A827" w:rsidR="004226BD" w:rsidRDefault="00C723CD">
      <w:pPr>
        <w:pStyle w:val="TOC2"/>
        <w:tabs>
          <w:tab w:val="left" w:pos="880"/>
          <w:tab w:val="right" w:leader="dot" w:pos="9350"/>
        </w:tabs>
        <w:rPr>
          <w:smallCaps w:val="0"/>
          <w:noProof/>
          <w:sz w:val="24"/>
        </w:rPr>
      </w:pPr>
      <w:hyperlink w:anchor="_Toc96063150" w:history="1">
        <w:r w:rsidR="00733742">
          <w:rPr>
            <w:rStyle w:val="Hyperlink"/>
            <w:noProof/>
          </w:rPr>
          <w:t>2.3.</w:t>
        </w:r>
        <w:r w:rsidR="00733742">
          <w:rPr>
            <w:smallCaps w:val="0"/>
            <w:noProof/>
            <w:sz w:val="24"/>
          </w:rPr>
          <w:tab/>
        </w:r>
        <w:r w:rsidR="00733742">
          <w:rPr>
            <w:rStyle w:val="Hyperlink"/>
            <w:noProof/>
          </w:rPr>
          <w:t>$$GET^HLOPRS(.SEGMENT,SEQ,COMP,SUBCOMP,REP)</w:t>
        </w:r>
        <w:r w:rsidR="00733742">
          <w:rPr>
            <w:noProof/>
            <w:webHidden/>
          </w:rPr>
          <w:tab/>
        </w:r>
        <w:r w:rsidR="00733742">
          <w:rPr>
            <w:noProof/>
            <w:webHidden/>
          </w:rPr>
          <w:fldChar w:fldCharType="begin"/>
        </w:r>
        <w:r w:rsidR="00733742">
          <w:rPr>
            <w:noProof/>
            <w:webHidden/>
          </w:rPr>
          <w:instrText xml:space="preserve"> PAGEREF _Toc96063150 \h </w:instrText>
        </w:r>
        <w:r w:rsidR="00733742">
          <w:rPr>
            <w:noProof/>
            <w:webHidden/>
          </w:rPr>
        </w:r>
        <w:r w:rsidR="00733742">
          <w:rPr>
            <w:noProof/>
            <w:webHidden/>
          </w:rPr>
          <w:fldChar w:fldCharType="separate"/>
        </w:r>
        <w:r w:rsidR="00677EA8">
          <w:rPr>
            <w:noProof/>
            <w:webHidden/>
          </w:rPr>
          <w:t>5</w:t>
        </w:r>
        <w:r w:rsidR="00733742">
          <w:rPr>
            <w:noProof/>
            <w:webHidden/>
          </w:rPr>
          <w:fldChar w:fldCharType="end"/>
        </w:r>
      </w:hyperlink>
    </w:p>
    <w:p w14:paraId="3B12B6D6" w14:textId="2957EA57" w:rsidR="004226BD" w:rsidRDefault="00C723CD">
      <w:pPr>
        <w:pStyle w:val="TOC2"/>
        <w:tabs>
          <w:tab w:val="left" w:pos="880"/>
          <w:tab w:val="right" w:leader="dot" w:pos="9350"/>
        </w:tabs>
        <w:rPr>
          <w:smallCaps w:val="0"/>
          <w:noProof/>
          <w:sz w:val="24"/>
        </w:rPr>
      </w:pPr>
      <w:hyperlink w:anchor="_Toc96063151" w:history="1">
        <w:r w:rsidR="00733742">
          <w:rPr>
            <w:rStyle w:val="Hyperlink"/>
            <w:noProof/>
          </w:rPr>
          <w:t>2.4.</w:t>
        </w:r>
        <w:r w:rsidR="00733742">
          <w:rPr>
            <w:smallCaps w:val="0"/>
            <w:noProof/>
            <w:sz w:val="24"/>
          </w:rPr>
          <w:tab/>
        </w:r>
        <w:r w:rsidR="00733742">
          <w:rPr>
            <w:rStyle w:val="Hyperlink"/>
            <w:noProof/>
          </w:rPr>
          <w:t>$$NEXTMSG^HLPRS(.HLMSG,.MSH)</w:t>
        </w:r>
        <w:r w:rsidR="00733742">
          <w:rPr>
            <w:noProof/>
            <w:webHidden/>
          </w:rPr>
          <w:tab/>
        </w:r>
        <w:r w:rsidR="00733742">
          <w:rPr>
            <w:noProof/>
            <w:webHidden/>
          </w:rPr>
          <w:fldChar w:fldCharType="begin"/>
        </w:r>
        <w:r w:rsidR="00733742">
          <w:rPr>
            <w:noProof/>
            <w:webHidden/>
          </w:rPr>
          <w:instrText xml:space="preserve"> PAGEREF _Toc96063151 \h </w:instrText>
        </w:r>
        <w:r w:rsidR="00733742">
          <w:rPr>
            <w:noProof/>
            <w:webHidden/>
          </w:rPr>
        </w:r>
        <w:r w:rsidR="00733742">
          <w:rPr>
            <w:noProof/>
            <w:webHidden/>
          </w:rPr>
          <w:fldChar w:fldCharType="separate"/>
        </w:r>
        <w:r w:rsidR="00677EA8">
          <w:rPr>
            <w:noProof/>
            <w:webHidden/>
          </w:rPr>
          <w:t>5</w:t>
        </w:r>
        <w:r w:rsidR="00733742">
          <w:rPr>
            <w:noProof/>
            <w:webHidden/>
          </w:rPr>
          <w:fldChar w:fldCharType="end"/>
        </w:r>
      </w:hyperlink>
    </w:p>
    <w:p w14:paraId="57FCF38D" w14:textId="39E712CD" w:rsidR="004226BD" w:rsidRDefault="00C723CD">
      <w:pPr>
        <w:pStyle w:val="TOC3"/>
        <w:rPr>
          <w:i w:val="0"/>
          <w:iCs w:val="0"/>
          <w:sz w:val="24"/>
          <w:szCs w:val="24"/>
        </w:rPr>
      </w:pPr>
      <w:hyperlink w:anchor="_Toc96063152" w:history="1">
        <w:r w:rsidR="00733742">
          <w:rPr>
            <w:rStyle w:val="Hyperlink"/>
          </w:rPr>
          <w:t>2.4.1.</w:t>
        </w:r>
        <w:r w:rsidR="00733742">
          <w:rPr>
            <w:i w:val="0"/>
            <w:iCs w:val="0"/>
            <w:sz w:val="24"/>
            <w:szCs w:val="24"/>
          </w:rPr>
          <w:tab/>
        </w:r>
        <w:r w:rsidR="00733742">
          <w:rPr>
            <w:rStyle w:val="Hyperlink"/>
          </w:rPr>
          <w:t>Message Header, MSH Segment</w:t>
        </w:r>
        <w:r w:rsidR="00733742">
          <w:rPr>
            <w:webHidden/>
          </w:rPr>
          <w:tab/>
        </w:r>
        <w:r w:rsidR="00733742">
          <w:rPr>
            <w:webHidden/>
          </w:rPr>
          <w:fldChar w:fldCharType="begin"/>
        </w:r>
        <w:r w:rsidR="00733742">
          <w:rPr>
            <w:webHidden/>
          </w:rPr>
          <w:instrText xml:space="preserve"> PAGEREF _Toc96063152 \h </w:instrText>
        </w:r>
        <w:r w:rsidR="00733742">
          <w:rPr>
            <w:webHidden/>
          </w:rPr>
        </w:r>
        <w:r w:rsidR="00733742">
          <w:rPr>
            <w:webHidden/>
          </w:rPr>
          <w:fldChar w:fldCharType="separate"/>
        </w:r>
        <w:r w:rsidR="00677EA8">
          <w:rPr>
            <w:webHidden/>
          </w:rPr>
          <w:t>5</w:t>
        </w:r>
        <w:r w:rsidR="00733742">
          <w:rPr>
            <w:webHidden/>
          </w:rPr>
          <w:fldChar w:fldCharType="end"/>
        </w:r>
      </w:hyperlink>
    </w:p>
    <w:p w14:paraId="1E1850D3" w14:textId="6CEB8AC5" w:rsidR="004226BD" w:rsidRDefault="00C723CD">
      <w:pPr>
        <w:pStyle w:val="TOC1"/>
        <w:tabs>
          <w:tab w:val="left" w:pos="440"/>
          <w:tab w:val="right" w:leader="dot" w:pos="9350"/>
        </w:tabs>
        <w:rPr>
          <w:b w:val="0"/>
          <w:bCs w:val="0"/>
          <w:caps w:val="0"/>
          <w:noProof/>
          <w:sz w:val="24"/>
        </w:rPr>
      </w:pPr>
      <w:hyperlink w:anchor="_Toc96063153" w:history="1">
        <w:r w:rsidR="00733742">
          <w:rPr>
            <w:rStyle w:val="Hyperlink"/>
            <w:noProof/>
            <w:szCs w:val="36"/>
          </w:rPr>
          <w:t>3.</w:t>
        </w:r>
        <w:r w:rsidR="00733742">
          <w:rPr>
            <w:b w:val="0"/>
            <w:bCs w:val="0"/>
            <w:caps w:val="0"/>
            <w:noProof/>
            <w:sz w:val="24"/>
          </w:rPr>
          <w:tab/>
        </w:r>
        <w:r w:rsidR="00733742">
          <w:rPr>
            <w:rStyle w:val="Hyperlink"/>
            <w:noProof/>
            <w:szCs w:val="36"/>
          </w:rPr>
          <w:t>Examples of Message Parsing</w:t>
        </w:r>
        <w:r w:rsidR="00733742">
          <w:rPr>
            <w:noProof/>
            <w:webHidden/>
          </w:rPr>
          <w:tab/>
        </w:r>
        <w:r w:rsidR="00733742">
          <w:rPr>
            <w:noProof/>
            <w:webHidden/>
          </w:rPr>
          <w:fldChar w:fldCharType="begin"/>
        </w:r>
        <w:r w:rsidR="00733742">
          <w:rPr>
            <w:noProof/>
            <w:webHidden/>
          </w:rPr>
          <w:instrText xml:space="preserve"> PAGEREF _Toc96063153 \h </w:instrText>
        </w:r>
        <w:r w:rsidR="00733742">
          <w:rPr>
            <w:noProof/>
            <w:webHidden/>
          </w:rPr>
        </w:r>
        <w:r w:rsidR="00733742">
          <w:rPr>
            <w:noProof/>
            <w:webHidden/>
          </w:rPr>
          <w:fldChar w:fldCharType="separate"/>
        </w:r>
        <w:r w:rsidR="00677EA8">
          <w:rPr>
            <w:noProof/>
            <w:webHidden/>
          </w:rPr>
          <w:t>7</w:t>
        </w:r>
        <w:r w:rsidR="00733742">
          <w:rPr>
            <w:noProof/>
            <w:webHidden/>
          </w:rPr>
          <w:fldChar w:fldCharType="end"/>
        </w:r>
      </w:hyperlink>
    </w:p>
    <w:p w14:paraId="25E17802" w14:textId="25382FD6" w:rsidR="004226BD" w:rsidRDefault="00C723CD">
      <w:pPr>
        <w:pStyle w:val="TOC2"/>
        <w:tabs>
          <w:tab w:val="left" w:pos="880"/>
          <w:tab w:val="right" w:leader="dot" w:pos="9350"/>
        </w:tabs>
        <w:rPr>
          <w:smallCaps w:val="0"/>
          <w:noProof/>
          <w:sz w:val="24"/>
        </w:rPr>
      </w:pPr>
      <w:hyperlink w:anchor="_Toc96063154" w:history="1">
        <w:r w:rsidR="00733742">
          <w:rPr>
            <w:rStyle w:val="Hyperlink"/>
            <w:noProof/>
          </w:rPr>
          <w:t>3.1.</w:t>
        </w:r>
        <w:r w:rsidR="00733742">
          <w:rPr>
            <w:smallCaps w:val="0"/>
            <w:noProof/>
            <w:sz w:val="24"/>
          </w:rPr>
          <w:tab/>
        </w:r>
        <w:r w:rsidR="00733742">
          <w:rPr>
            <w:rStyle w:val="Hyperlink"/>
            <w:noProof/>
          </w:rPr>
          <w:t>Parsing a Single Messaging</w:t>
        </w:r>
        <w:r w:rsidR="00733742">
          <w:rPr>
            <w:noProof/>
            <w:webHidden/>
          </w:rPr>
          <w:tab/>
        </w:r>
        <w:r w:rsidR="00733742">
          <w:rPr>
            <w:noProof/>
            <w:webHidden/>
          </w:rPr>
          <w:fldChar w:fldCharType="begin"/>
        </w:r>
        <w:r w:rsidR="00733742">
          <w:rPr>
            <w:noProof/>
            <w:webHidden/>
          </w:rPr>
          <w:instrText xml:space="preserve"> PAGEREF _Toc96063154 \h </w:instrText>
        </w:r>
        <w:r w:rsidR="00733742">
          <w:rPr>
            <w:noProof/>
            <w:webHidden/>
          </w:rPr>
        </w:r>
        <w:r w:rsidR="00733742">
          <w:rPr>
            <w:noProof/>
            <w:webHidden/>
          </w:rPr>
          <w:fldChar w:fldCharType="separate"/>
        </w:r>
        <w:r w:rsidR="00677EA8">
          <w:rPr>
            <w:noProof/>
            <w:webHidden/>
          </w:rPr>
          <w:t>7</w:t>
        </w:r>
        <w:r w:rsidR="00733742">
          <w:rPr>
            <w:noProof/>
            <w:webHidden/>
          </w:rPr>
          <w:fldChar w:fldCharType="end"/>
        </w:r>
      </w:hyperlink>
    </w:p>
    <w:p w14:paraId="55C5B7E5" w14:textId="6A0C8CF6" w:rsidR="004226BD" w:rsidRDefault="00C723CD">
      <w:pPr>
        <w:pStyle w:val="TOC2"/>
        <w:tabs>
          <w:tab w:val="left" w:pos="880"/>
          <w:tab w:val="right" w:leader="dot" w:pos="9350"/>
        </w:tabs>
        <w:rPr>
          <w:smallCaps w:val="0"/>
          <w:noProof/>
          <w:sz w:val="24"/>
        </w:rPr>
      </w:pPr>
      <w:hyperlink w:anchor="_Toc96063155" w:history="1">
        <w:r w:rsidR="00733742">
          <w:rPr>
            <w:rStyle w:val="Hyperlink"/>
            <w:noProof/>
          </w:rPr>
          <w:t>3.2.</w:t>
        </w:r>
        <w:r w:rsidR="00733742">
          <w:rPr>
            <w:smallCaps w:val="0"/>
            <w:noProof/>
            <w:sz w:val="24"/>
          </w:rPr>
          <w:tab/>
        </w:r>
        <w:r w:rsidR="00733742">
          <w:rPr>
            <w:rStyle w:val="Hyperlink"/>
            <w:noProof/>
          </w:rPr>
          <w:t>Parsing a Batch Message</w:t>
        </w:r>
        <w:r w:rsidR="00733742">
          <w:rPr>
            <w:noProof/>
            <w:webHidden/>
          </w:rPr>
          <w:tab/>
        </w:r>
        <w:r w:rsidR="00733742">
          <w:rPr>
            <w:noProof/>
            <w:webHidden/>
          </w:rPr>
          <w:fldChar w:fldCharType="begin"/>
        </w:r>
        <w:r w:rsidR="00733742">
          <w:rPr>
            <w:noProof/>
            <w:webHidden/>
          </w:rPr>
          <w:instrText xml:space="preserve"> PAGEREF _Toc96063155 \h </w:instrText>
        </w:r>
        <w:r w:rsidR="00733742">
          <w:rPr>
            <w:noProof/>
            <w:webHidden/>
          </w:rPr>
        </w:r>
        <w:r w:rsidR="00733742">
          <w:rPr>
            <w:noProof/>
            <w:webHidden/>
          </w:rPr>
          <w:fldChar w:fldCharType="separate"/>
        </w:r>
        <w:r w:rsidR="00677EA8">
          <w:rPr>
            <w:noProof/>
            <w:webHidden/>
          </w:rPr>
          <w:t>7</w:t>
        </w:r>
        <w:r w:rsidR="00733742">
          <w:rPr>
            <w:noProof/>
            <w:webHidden/>
          </w:rPr>
          <w:fldChar w:fldCharType="end"/>
        </w:r>
      </w:hyperlink>
    </w:p>
    <w:p w14:paraId="1D2CBDDC" w14:textId="77777777" w:rsidR="004226BD" w:rsidRDefault="00733742">
      <w:r>
        <w:rPr>
          <w:bCs/>
          <w:sz w:val="20"/>
        </w:rPr>
        <w:fldChar w:fldCharType="end"/>
      </w:r>
    </w:p>
    <w:p w14:paraId="587C6974" w14:textId="77777777" w:rsidR="004226BD" w:rsidRDefault="00733742">
      <w:r>
        <w:br w:type="page"/>
      </w:r>
    </w:p>
    <w:p w14:paraId="37E65A63" w14:textId="77777777" w:rsidR="004226BD" w:rsidRDefault="004226BD"/>
    <w:p w14:paraId="1B265A3D" w14:textId="77777777" w:rsidR="004226BD" w:rsidRDefault="004226BD"/>
    <w:p w14:paraId="29609A92" w14:textId="77777777" w:rsidR="004226BD" w:rsidRDefault="004226BD"/>
    <w:p w14:paraId="7A16A6A8" w14:textId="77777777" w:rsidR="004226BD" w:rsidRDefault="004226BD"/>
    <w:p w14:paraId="52047025" w14:textId="77777777" w:rsidR="004226BD" w:rsidRDefault="004226BD"/>
    <w:p w14:paraId="0F4F11B0" w14:textId="77777777" w:rsidR="004226BD" w:rsidRDefault="004226BD"/>
    <w:p w14:paraId="67664309" w14:textId="77777777" w:rsidR="004226BD" w:rsidRDefault="004226BD"/>
    <w:p w14:paraId="59268FA7" w14:textId="77777777" w:rsidR="004226BD" w:rsidRDefault="004226BD">
      <w:pPr>
        <w:rPr>
          <w:rFonts w:ascii="Arial" w:hAnsi="Arial"/>
          <w:sz w:val="36"/>
        </w:rPr>
        <w:sectPr w:rsidR="004226BD">
          <w:headerReference w:type="even" r:id="rId14"/>
          <w:headerReference w:type="default" r:id="rId15"/>
          <w:footerReference w:type="even" r:id="rId16"/>
          <w:pgSz w:w="12240" w:h="15840" w:code="1"/>
          <w:pgMar w:top="1440" w:right="1440" w:bottom="1440" w:left="1440" w:header="720" w:footer="428" w:gutter="0"/>
          <w:pgNumType w:fmt="lowerRoman"/>
          <w:cols w:space="720"/>
          <w:titlePg/>
        </w:sectPr>
      </w:pPr>
    </w:p>
    <w:p w14:paraId="3761DC46" w14:textId="77777777" w:rsidR="004226BD" w:rsidRDefault="00733742">
      <w:pPr>
        <w:pStyle w:val="Heading1"/>
      </w:pPr>
      <w:bookmarkStart w:id="18" w:name="_Toc75848155"/>
      <w:bookmarkStart w:id="19" w:name="_Toc96063144"/>
      <w:bookmarkStart w:id="20" w:name="_Toc318186215"/>
      <w:bookmarkStart w:id="21" w:name="_Toc318186975"/>
      <w:bookmarkStart w:id="22" w:name="_Toc320701825"/>
      <w:bookmarkStart w:id="23" w:name="_Toc321211424"/>
      <w:bookmarkStart w:id="24" w:name="_Toc321287991"/>
      <w:bookmarkStart w:id="25" w:name="_Toc321302708"/>
      <w:bookmarkStart w:id="26" w:name="_Toc322941376"/>
      <w:bookmarkStart w:id="27" w:name="_Toc322944457"/>
      <w:bookmarkStart w:id="28" w:name="_Toc355433572"/>
      <w:r>
        <w:lastRenderedPageBreak/>
        <w:t>Overview of the HL7 Parsing Utilities</w:t>
      </w:r>
      <w:bookmarkEnd w:id="18"/>
      <w:bookmarkEnd w:id="19"/>
    </w:p>
    <w:p w14:paraId="404C44C5" w14:textId="77777777" w:rsidR="004226BD" w:rsidRDefault="00733742">
      <w:pPr>
        <w:rPr>
          <w:rFonts w:cs="Arial"/>
        </w:rPr>
      </w:pPr>
      <w:r>
        <w:rPr>
          <w:rFonts w:cs="Arial"/>
        </w:rPr>
        <w:t>This supplement is meant to assist application developers who are using the HL7 package.  A new set of utilities for parsing HL7 messages was introduced with patch HL*1.6*118.  Prior to this patch, each application was responsible for parsing received messages with little assistance from the HL7 package.  The new parsing utilities relieve the individual applications from most of the burden of parsing messages.</w:t>
      </w:r>
    </w:p>
    <w:p w14:paraId="48F6FD27" w14:textId="77777777" w:rsidR="004226BD" w:rsidRDefault="004226BD"/>
    <w:p w14:paraId="465A94DD" w14:textId="77777777" w:rsidR="004226BD" w:rsidRDefault="00733742">
      <w:r>
        <w:t>The HL7 parsing utilities provide applications with the ability to easily parse their messages.  There are two additional benefits:</w:t>
      </w:r>
    </w:p>
    <w:p w14:paraId="1C0DB801" w14:textId="77777777" w:rsidR="004226BD" w:rsidRDefault="00733742">
      <w:pPr>
        <w:numPr>
          <w:ilvl w:val="0"/>
          <w:numId w:val="21"/>
        </w:numPr>
        <w:spacing w:before="120"/>
      </w:pPr>
      <w:r>
        <w:t>For values within the message where instances of the HL7 encoding characters were replaced with an escape sequence, the parsed values are automatically restored to their original value.</w:t>
      </w:r>
    </w:p>
    <w:p w14:paraId="5558D069" w14:textId="77777777" w:rsidR="004226BD" w:rsidRDefault="00733742">
      <w:pPr>
        <w:numPr>
          <w:ilvl w:val="0"/>
          <w:numId w:val="21"/>
        </w:numPr>
        <w:spacing w:before="120"/>
      </w:pPr>
      <w:r>
        <w:t>MSH and BHS segments when parsed are represented as arrays with each individual value is assigned a meaningful subscript, for example:</w:t>
      </w:r>
    </w:p>
    <w:p w14:paraId="4B402203" w14:textId="77777777" w:rsidR="004226BD" w:rsidRDefault="00733742">
      <w:pPr>
        <w:numPr>
          <w:ilvl w:val="1"/>
          <w:numId w:val="21"/>
        </w:numPr>
        <w:spacing w:before="120"/>
      </w:pPr>
      <w:r>
        <w:t>MSH(“MESSAGE TYPE”)=“ADT”</w:t>
      </w:r>
    </w:p>
    <w:p w14:paraId="7665AD12" w14:textId="77777777" w:rsidR="004226BD" w:rsidRDefault="00733742">
      <w:pPr>
        <w:numPr>
          <w:ilvl w:val="1"/>
          <w:numId w:val="21"/>
        </w:numPr>
        <w:spacing w:before="120"/>
      </w:pPr>
      <w:r>
        <w:t xml:space="preserve">MSH(“EVENT”)=“A01” </w:t>
      </w:r>
    </w:p>
    <w:p w14:paraId="35AD7F87" w14:textId="77777777" w:rsidR="004226BD" w:rsidRDefault="004226BD"/>
    <w:p w14:paraId="5C023EC6" w14:textId="77777777" w:rsidR="004226BD" w:rsidRDefault="00733742">
      <w:r>
        <w:t>The utilities consist of these four functions:</w:t>
      </w:r>
    </w:p>
    <w:p w14:paraId="5D2F1EE0" w14:textId="77777777" w:rsidR="004226BD" w:rsidRDefault="00733742">
      <w:pPr>
        <w:numPr>
          <w:ilvl w:val="0"/>
          <w:numId w:val="27"/>
        </w:numPr>
        <w:tabs>
          <w:tab w:val="clear" w:pos="720"/>
        </w:tabs>
        <w:spacing w:before="120"/>
        <w:ind w:left="360"/>
      </w:pPr>
      <w:r>
        <w:t>$$STARTMSG: Starts the parsing process, returning the parsed header values.</w:t>
      </w:r>
    </w:p>
    <w:p w14:paraId="73C05542" w14:textId="77777777" w:rsidR="004226BD" w:rsidRDefault="00733742">
      <w:pPr>
        <w:numPr>
          <w:ilvl w:val="0"/>
          <w:numId w:val="27"/>
        </w:numPr>
        <w:tabs>
          <w:tab w:val="clear" w:pos="720"/>
        </w:tabs>
        <w:spacing w:before="120"/>
        <w:ind w:left="360"/>
      </w:pPr>
      <w:r>
        <w:t>$$NEXTSEG: Advances the parsing process to the next segment within the message.</w:t>
      </w:r>
    </w:p>
    <w:p w14:paraId="3493B5AB" w14:textId="77777777" w:rsidR="004226BD" w:rsidRDefault="00733742">
      <w:pPr>
        <w:numPr>
          <w:ilvl w:val="0"/>
          <w:numId w:val="27"/>
        </w:numPr>
        <w:tabs>
          <w:tab w:val="clear" w:pos="720"/>
        </w:tabs>
        <w:spacing w:before="120"/>
        <w:ind w:left="360"/>
      </w:pPr>
      <w:r>
        <w:t>$$GET: Obtains a particular value from the current segment.</w:t>
      </w:r>
    </w:p>
    <w:p w14:paraId="21AD4228" w14:textId="77777777" w:rsidR="004226BD" w:rsidRDefault="00733742">
      <w:pPr>
        <w:numPr>
          <w:ilvl w:val="0"/>
          <w:numId w:val="27"/>
        </w:numPr>
        <w:tabs>
          <w:tab w:val="clear" w:pos="720"/>
        </w:tabs>
        <w:spacing w:before="120"/>
        <w:ind w:left="360"/>
      </w:pPr>
      <w:r>
        <w:t>$$NEXTMSG: Advances the parsing process to the next message within the batch, returning the parsed header values (for batch messages only).</w:t>
      </w:r>
    </w:p>
    <w:p w14:paraId="0ECFB4A1" w14:textId="77777777" w:rsidR="004226BD" w:rsidRDefault="004226BD"/>
    <w:p w14:paraId="51512B86" w14:textId="77777777" w:rsidR="004226BD" w:rsidRDefault="004226BD">
      <w:pPr>
        <w:ind w:left="720" w:hanging="720"/>
      </w:pPr>
    </w:p>
    <w:p w14:paraId="31FFA5DF" w14:textId="77777777" w:rsidR="004226BD" w:rsidRDefault="004226BD">
      <w:pPr>
        <w:ind w:left="720" w:hanging="720"/>
      </w:pPr>
    </w:p>
    <w:p w14:paraId="378B2EF5" w14:textId="77777777" w:rsidR="004226BD" w:rsidRDefault="004226BD"/>
    <w:p w14:paraId="719549C3" w14:textId="77777777" w:rsidR="004226BD" w:rsidRDefault="004226BD"/>
    <w:p w14:paraId="073BB91A" w14:textId="77777777" w:rsidR="004226BD" w:rsidRDefault="00733742">
      <w:r>
        <w:br w:type="page"/>
      </w:r>
    </w:p>
    <w:p w14:paraId="1938C648" w14:textId="77777777" w:rsidR="004226BD" w:rsidRDefault="00733742">
      <w:pPr>
        <w:pStyle w:val="Heading1"/>
      </w:pPr>
      <w:bookmarkStart w:id="29" w:name="_Toc75848156"/>
      <w:bookmarkStart w:id="30" w:name="_Toc96063145"/>
      <w:r>
        <w:lastRenderedPageBreak/>
        <w:t>Function Specifications</w:t>
      </w:r>
      <w:bookmarkEnd w:id="29"/>
      <w:bookmarkEnd w:id="30"/>
    </w:p>
    <w:p w14:paraId="321B7599" w14:textId="77777777" w:rsidR="004226BD" w:rsidRDefault="00733742">
      <w:pPr>
        <w:pStyle w:val="Heading2"/>
      </w:pPr>
      <w:bookmarkStart w:id="31" w:name="_Toc75848157"/>
      <w:bookmarkStart w:id="32" w:name="_Toc96063146"/>
      <w:r>
        <w:t>$$STARTMSG^HLPRS(.HLMSG,IEN,.HEADER)</w:t>
      </w:r>
      <w:bookmarkEnd w:id="31"/>
      <w:bookmarkEnd w:id="32"/>
    </w:p>
    <w:p w14:paraId="627B4652" w14:textId="77777777" w:rsidR="004226BD" w:rsidRDefault="00733742">
      <w:pPr>
        <w:pStyle w:val="BodyTextIndent"/>
      </w:pPr>
      <w:r>
        <w:t>This function begins the parsing of the message, parsing the header and returning the individual values in the array HEADER().</w:t>
      </w:r>
    </w:p>
    <w:p w14:paraId="2E45AC87" w14:textId="77777777" w:rsidR="004226BD" w:rsidRDefault="004226BD">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7651"/>
      </w:tblGrid>
      <w:tr w:rsidR="004226BD" w14:paraId="4B06548A" w14:textId="77777777">
        <w:tc>
          <w:tcPr>
            <w:tcW w:w="1728" w:type="dxa"/>
            <w:shd w:val="clear" w:color="auto" w:fill="E0E0E0"/>
          </w:tcPr>
          <w:p w14:paraId="41F890BB" w14:textId="77777777" w:rsidR="004226BD" w:rsidRDefault="00733742">
            <w:pPr>
              <w:rPr>
                <w:b/>
              </w:rPr>
            </w:pPr>
            <w:r>
              <w:rPr>
                <w:b/>
              </w:rPr>
              <w:t>Input / Output</w:t>
            </w:r>
          </w:p>
        </w:tc>
        <w:tc>
          <w:tcPr>
            <w:tcW w:w="7848" w:type="dxa"/>
            <w:shd w:val="clear" w:color="auto" w:fill="E0E0E0"/>
          </w:tcPr>
          <w:p w14:paraId="77D54007" w14:textId="77777777" w:rsidR="004226BD" w:rsidRDefault="00733742">
            <w:pPr>
              <w:rPr>
                <w:b/>
              </w:rPr>
            </w:pPr>
            <w:r>
              <w:rPr>
                <w:b/>
              </w:rPr>
              <w:t>Description</w:t>
            </w:r>
          </w:p>
        </w:tc>
      </w:tr>
      <w:tr w:rsidR="004226BD" w14:paraId="33F5F24F" w14:textId="77777777">
        <w:tc>
          <w:tcPr>
            <w:tcW w:w="1728" w:type="dxa"/>
          </w:tcPr>
          <w:p w14:paraId="4CE5FFAF" w14:textId="77777777" w:rsidR="004226BD" w:rsidRDefault="00733742">
            <w:r>
              <w:t>Input</w:t>
            </w:r>
          </w:p>
        </w:tc>
        <w:tc>
          <w:tcPr>
            <w:tcW w:w="7848" w:type="dxa"/>
          </w:tcPr>
          <w:p w14:paraId="2E8EB657" w14:textId="77777777" w:rsidR="004226BD" w:rsidRDefault="00733742">
            <w:r>
              <w:t>Internal Entry Number (IEN) of the message in the HL7 MESSAGE ADMINISTRATION file (#773)</w:t>
            </w:r>
          </w:p>
        </w:tc>
      </w:tr>
      <w:tr w:rsidR="004226BD" w14:paraId="2B5FB271" w14:textId="77777777">
        <w:tc>
          <w:tcPr>
            <w:tcW w:w="1728" w:type="dxa"/>
          </w:tcPr>
          <w:p w14:paraId="7D5D9E35" w14:textId="77777777" w:rsidR="004226BD" w:rsidRDefault="00733742">
            <w:r>
              <w:t>Output</w:t>
            </w:r>
          </w:p>
        </w:tc>
        <w:tc>
          <w:tcPr>
            <w:tcW w:w="7848" w:type="dxa"/>
          </w:tcPr>
          <w:p w14:paraId="0B8B4B79" w14:textId="77777777" w:rsidR="004226BD" w:rsidRDefault="00733742">
            <w:r>
              <w:t>Function returns 1 on success, 0 on failure.  Failure would indicate that the message was not found.</w:t>
            </w:r>
          </w:p>
          <w:p w14:paraId="79DB09F1" w14:textId="77777777" w:rsidR="004226BD" w:rsidRDefault="004226BD"/>
          <w:p w14:paraId="63194A1A" w14:textId="77777777" w:rsidR="004226BD" w:rsidRDefault="00733742">
            <w:r>
              <w:t>HLMSG() (pass by reference, required):  This array is used by the HL7 package to track the progress of parsing the message.  The application MUST NOT touch it!</w:t>
            </w:r>
          </w:p>
          <w:p w14:paraId="5C3CA27B" w14:textId="77777777" w:rsidR="004226BD" w:rsidRDefault="004226BD"/>
          <w:p w14:paraId="1D323D20" w14:textId="77777777" w:rsidR="004226BD" w:rsidRDefault="00733742">
            <w:r>
              <w:t>HEADER (pass by reference, optional): This array contains the results of parsing the message header.  The format is provided in section 2.1.1 below:</w:t>
            </w:r>
          </w:p>
        </w:tc>
      </w:tr>
    </w:tbl>
    <w:p w14:paraId="114D6D46" w14:textId="77777777" w:rsidR="004226BD" w:rsidRDefault="00733742">
      <w:pPr>
        <w:pStyle w:val="Heading3"/>
      </w:pPr>
      <w:bookmarkStart w:id="33" w:name="_Toc96063147"/>
      <w:r>
        <w:t>Message Header, MSH Segment</w:t>
      </w:r>
      <w:bookmarkEnd w:id="3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4482"/>
        <w:gridCol w:w="3708"/>
      </w:tblGrid>
      <w:tr w:rsidR="004226BD" w14:paraId="2729BE3E" w14:textId="77777777">
        <w:tc>
          <w:tcPr>
            <w:tcW w:w="620" w:type="pct"/>
            <w:shd w:val="clear" w:color="auto" w:fill="D9D9D9"/>
          </w:tcPr>
          <w:p w14:paraId="6265D033" w14:textId="77777777" w:rsidR="004226BD" w:rsidRDefault="00733742">
            <w:pPr>
              <w:rPr>
                <w:b/>
                <w:szCs w:val="22"/>
              </w:rPr>
            </w:pPr>
            <w:r>
              <w:rPr>
                <w:b/>
                <w:szCs w:val="22"/>
              </w:rPr>
              <w:t>Sequence</w:t>
            </w:r>
          </w:p>
        </w:tc>
        <w:tc>
          <w:tcPr>
            <w:tcW w:w="2397" w:type="pct"/>
            <w:shd w:val="clear" w:color="auto" w:fill="D9D9D9"/>
          </w:tcPr>
          <w:p w14:paraId="76F11016" w14:textId="77777777" w:rsidR="004226BD" w:rsidRDefault="00733742">
            <w:pPr>
              <w:rPr>
                <w:b/>
                <w:szCs w:val="22"/>
              </w:rPr>
            </w:pPr>
            <w:r>
              <w:rPr>
                <w:b/>
                <w:szCs w:val="22"/>
              </w:rPr>
              <w:t>Header</w:t>
            </w:r>
          </w:p>
        </w:tc>
        <w:tc>
          <w:tcPr>
            <w:tcW w:w="1983" w:type="pct"/>
            <w:shd w:val="clear" w:color="auto" w:fill="D9D9D9"/>
          </w:tcPr>
          <w:p w14:paraId="19031AD9" w14:textId="77777777" w:rsidR="004226BD" w:rsidRDefault="00733742">
            <w:pPr>
              <w:rPr>
                <w:b/>
                <w:szCs w:val="22"/>
              </w:rPr>
            </w:pPr>
            <w:r>
              <w:rPr>
                <w:b/>
                <w:szCs w:val="22"/>
              </w:rPr>
              <w:t>Description/Comment</w:t>
            </w:r>
          </w:p>
        </w:tc>
      </w:tr>
      <w:tr w:rsidR="004226BD" w14:paraId="195DEA59" w14:textId="77777777">
        <w:tc>
          <w:tcPr>
            <w:tcW w:w="620" w:type="pct"/>
          </w:tcPr>
          <w:p w14:paraId="077407F9" w14:textId="77777777" w:rsidR="004226BD" w:rsidRDefault="004226BD">
            <w:pPr>
              <w:rPr>
                <w:szCs w:val="22"/>
              </w:rPr>
            </w:pPr>
          </w:p>
        </w:tc>
        <w:tc>
          <w:tcPr>
            <w:tcW w:w="2397" w:type="pct"/>
          </w:tcPr>
          <w:p w14:paraId="09629ED2" w14:textId="77777777" w:rsidR="004226BD" w:rsidRDefault="00733742">
            <w:pPr>
              <w:rPr>
                <w:szCs w:val="22"/>
              </w:rPr>
            </w:pPr>
            <w:r>
              <w:rPr>
                <w:szCs w:val="22"/>
              </w:rPr>
              <w:t>HEADER(“SEGMENT TYPE”)= “MSH”</w:t>
            </w:r>
          </w:p>
        </w:tc>
        <w:tc>
          <w:tcPr>
            <w:tcW w:w="1983" w:type="pct"/>
          </w:tcPr>
          <w:p w14:paraId="27739D15" w14:textId="77777777" w:rsidR="004226BD" w:rsidRDefault="004226BD">
            <w:pPr>
              <w:rPr>
                <w:szCs w:val="22"/>
              </w:rPr>
            </w:pPr>
          </w:p>
        </w:tc>
      </w:tr>
      <w:tr w:rsidR="004226BD" w14:paraId="4DEF4E54" w14:textId="77777777">
        <w:tc>
          <w:tcPr>
            <w:tcW w:w="620" w:type="pct"/>
          </w:tcPr>
          <w:p w14:paraId="42F42941" w14:textId="77777777" w:rsidR="004226BD" w:rsidRDefault="00733742">
            <w:pPr>
              <w:rPr>
                <w:szCs w:val="22"/>
              </w:rPr>
            </w:pPr>
            <w:r>
              <w:rPr>
                <w:szCs w:val="22"/>
              </w:rPr>
              <w:t>SEQ1</w:t>
            </w:r>
          </w:p>
        </w:tc>
        <w:tc>
          <w:tcPr>
            <w:tcW w:w="2397" w:type="pct"/>
          </w:tcPr>
          <w:p w14:paraId="2BDF830C" w14:textId="77777777" w:rsidR="004226BD" w:rsidRDefault="00733742">
            <w:pPr>
              <w:rPr>
                <w:szCs w:val="22"/>
              </w:rPr>
            </w:pPr>
            <w:r>
              <w:rPr>
                <w:szCs w:val="22"/>
              </w:rPr>
              <w:t>HEADER(“FIELD SEPARATOR”)</w:t>
            </w:r>
          </w:p>
        </w:tc>
        <w:tc>
          <w:tcPr>
            <w:tcW w:w="1983" w:type="pct"/>
          </w:tcPr>
          <w:p w14:paraId="38B3346F" w14:textId="77777777" w:rsidR="004226BD" w:rsidRDefault="00733742">
            <w:pPr>
              <w:rPr>
                <w:szCs w:val="22"/>
              </w:rPr>
            </w:pPr>
            <w:r>
              <w:rPr>
                <w:szCs w:val="22"/>
              </w:rPr>
              <w:t>The 1</w:t>
            </w:r>
            <w:r>
              <w:rPr>
                <w:szCs w:val="22"/>
                <w:vertAlign w:val="superscript"/>
              </w:rPr>
              <w:t>st</w:t>
            </w:r>
            <w:r>
              <w:rPr>
                <w:szCs w:val="22"/>
              </w:rPr>
              <w:t xml:space="preserve"> character field separator.</w:t>
            </w:r>
          </w:p>
        </w:tc>
      </w:tr>
      <w:tr w:rsidR="004226BD" w14:paraId="2A50FA78" w14:textId="77777777">
        <w:tc>
          <w:tcPr>
            <w:tcW w:w="620" w:type="pct"/>
          </w:tcPr>
          <w:p w14:paraId="709CDBB5" w14:textId="77777777" w:rsidR="004226BD" w:rsidRDefault="00733742">
            <w:pPr>
              <w:rPr>
                <w:szCs w:val="22"/>
              </w:rPr>
            </w:pPr>
            <w:r>
              <w:rPr>
                <w:szCs w:val="22"/>
              </w:rPr>
              <w:t>SEQ2</w:t>
            </w:r>
          </w:p>
        </w:tc>
        <w:tc>
          <w:tcPr>
            <w:tcW w:w="2397" w:type="pct"/>
          </w:tcPr>
          <w:p w14:paraId="4CA59DDF" w14:textId="77777777" w:rsidR="004226BD" w:rsidRDefault="00733742">
            <w:pPr>
              <w:rPr>
                <w:szCs w:val="22"/>
              </w:rPr>
            </w:pPr>
            <w:r>
              <w:rPr>
                <w:szCs w:val="22"/>
              </w:rPr>
              <w:t>HEADER(“COMPONENT SEPARATOR”)</w:t>
            </w:r>
          </w:p>
          <w:p w14:paraId="08A65C3E" w14:textId="77777777" w:rsidR="004226BD" w:rsidRDefault="00733742">
            <w:pPr>
              <w:rPr>
                <w:szCs w:val="22"/>
              </w:rPr>
            </w:pPr>
            <w:r>
              <w:rPr>
                <w:szCs w:val="22"/>
              </w:rPr>
              <w:t>HEADER(“SUBCOMPONENT SEPARATOR”)</w:t>
            </w:r>
          </w:p>
          <w:p w14:paraId="712D5D09" w14:textId="77777777" w:rsidR="004226BD" w:rsidRDefault="00733742">
            <w:pPr>
              <w:rPr>
                <w:szCs w:val="22"/>
              </w:rPr>
            </w:pPr>
            <w:r>
              <w:rPr>
                <w:szCs w:val="22"/>
              </w:rPr>
              <w:t>HEADER(“REPETITION SEPARATOR”)</w:t>
            </w:r>
          </w:p>
          <w:p w14:paraId="74570A0B" w14:textId="77777777" w:rsidR="004226BD" w:rsidRDefault="00733742">
            <w:pPr>
              <w:rPr>
                <w:szCs w:val="22"/>
              </w:rPr>
            </w:pPr>
            <w:r>
              <w:rPr>
                <w:szCs w:val="22"/>
              </w:rPr>
              <w:t>HEADER(“ESCAPE CHARACTER”)</w:t>
            </w:r>
          </w:p>
        </w:tc>
        <w:tc>
          <w:tcPr>
            <w:tcW w:w="1983" w:type="pct"/>
          </w:tcPr>
          <w:p w14:paraId="4A2937DD" w14:textId="77777777" w:rsidR="004226BD" w:rsidRDefault="00733742">
            <w:pPr>
              <w:rPr>
                <w:szCs w:val="22"/>
              </w:rPr>
            </w:pPr>
            <w:r>
              <w:rPr>
                <w:szCs w:val="22"/>
              </w:rPr>
              <w:t>The four encoding characters.</w:t>
            </w:r>
          </w:p>
        </w:tc>
      </w:tr>
      <w:tr w:rsidR="004226BD" w14:paraId="3BD1FDDB" w14:textId="77777777">
        <w:tc>
          <w:tcPr>
            <w:tcW w:w="620" w:type="pct"/>
          </w:tcPr>
          <w:p w14:paraId="7FA5979F" w14:textId="77777777" w:rsidR="004226BD" w:rsidRDefault="00733742">
            <w:pPr>
              <w:rPr>
                <w:szCs w:val="22"/>
              </w:rPr>
            </w:pPr>
            <w:r>
              <w:rPr>
                <w:szCs w:val="22"/>
              </w:rPr>
              <w:t>SEQ3</w:t>
            </w:r>
          </w:p>
        </w:tc>
        <w:tc>
          <w:tcPr>
            <w:tcW w:w="2397" w:type="pct"/>
          </w:tcPr>
          <w:p w14:paraId="0EB69A4A" w14:textId="77777777" w:rsidR="004226BD" w:rsidRDefault="00733742">
            <w:pPr>
              <w:rPr>
                <w:szCs w:val="22"/>
              </w:rPr>
            </w:pPr>
            <w:r>
              <w:rPr>
                <w:szCs w:val="22"/>
              </w:rPr>
              <w:t>HEADER(“SENDING APPLICATION”)</w:t>
            </w:r>
          </w:p>
        </w:tc>
        <w:tc>
          <w:tcPr>
            <w:tcW w:w="1983" w:type="pct"/>
          </w:tcPr>
          <w:p w14:paraId="0E49AF2D" w14:textId="77777777" w:rsidR="004226BD" w:rsidRDefault="004226BD">
            <w:pPr>
              <w:rPr>
                <w:szCs w:val="22"/>
              </w:rPr>
            </w:pPr>
          </w:p>
        </w:tc>
      </w:tr>
      <w:tr w:rsidR="004226BD" w14:paraId="46FD3DBB" w14:textId="77777777">
        <w:tc>
          <w:tcPr>
            <w:tcW w:w="620" w:type="pct"/>
          </w:tcPr>
          <w:p w14:paraId="0204905B" w14:textId="77777777" w:rsidR="004226BD" w:rsidRDefault="00733742">
            <w:pPr>
              <w:rPr>
                <w:szCs w:val="22"/>
              </w:rPr>
            </w:pPr>
            <w:r>
              <w:rPr>
                <w:szCs w:val="22"/>
              </w:rPr>
              <w:t>SEQ4</w:t>
            </w:r>
          </w:p>
        </w:tc>
        <w:tc>
          <w:tcPr>
            <w:tcW w:w="2397" w:type="pct"/>
          </w:tcPr>
          <w:p w14:paraId="0422A5B7" w14:textId="77777777" w:rsidR="004226BD" w:rsidRDefault="00733742">
            <w:pPr>
              <w:rPr>
                <w:szCs w:val="22"/>
              </w:rPr>
            </w:pPr>
            <w:r>
              <w:rPr>
                <w:szCs w:val="22"/>
              </w:rPr>
              <w:t>HEADER(“SENDING FACILITY”,1)</w:t>
            </w:r>
          </w:p>
          <w:p w14:paraId="403C08DE" w14:textId="77777777" w:rsidR="004226BD" w:rsidRDefault="00733742">
            <w:pPr>
              <w:rPr>
                <w:szCs w:val="22"/>
              </w:rPr>
            </w:pPr>
            <w:r>
              <w:rPr>
                <w:szCs w:val="22"/>
              </w:rPr>
              <w:t>HEADER(“SENDING FACILITY”,2)</w:t>
            </w:r>
          </w:p>
          <w:p w14:paraId="5A2CFDA3" w14:textId="77777777" w:rsidR="004226BD" w:rsidRDefault="00733742">
            <w:pPr>
              <w:rPr>
                <w:szCs w:val="22"/>
              </w:rPr>
            </w:pPr>
            <w:r>
              <w:rPr>
                <w:szCs w:val="22"/>
              </w:rPr>
              <w:t>HEADER(“SENDING FACILITY”,3)</w:t>
            </w:r>
          </w:p>
        </w:tc>
        <w:tc>
          <w:tcPr>
            <w:tcW w:w="1983" w:type="pct"/>
          </w:tcPr>
          <w:p w14:paraId="0B0B2E56"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045896FE" w14:textId="77777777">
        <w:tc>
          <w:tcPr>
            <w:tcW w:w="620" w:type="pct"/>
          </w:tcPr>
          <w:p w14:paraId="7C361A61" w14:textId="77777777" w:rsidR="004226BD" w:rsidRDefault="00733742">
            <w:pPr>
              <w:rPr>
                <w:szCs w:val="22"/>
              </w:rPr>
            </w:pPr>
            <w:r>
              <w:rPr>
                <w:szCs w:val="22"/>
              </w:rPr>
              <w:t>SEQ5</w:t>
            </w:r>
          </w:p>
        </w:tc>
        <w:tc>
          <w:tcPr>
            <w:tcW w:w="2397" w:type="pct"/>
          </w:tcPr>
          <w:p w14:paraId="429EE736" w14:textId="77777777" w:rsidR="004226BD" w:rsidRDefault="00733742">
            <w:pPr>
              <w:rPr>
                <w:szCs w:val="22"/>
              </w:rPr>
            </w:pPr>
            <w:r>
              <w:rPr>
                <w:szCs w:val="22"/>
              </w:rPr>
              <w:t>HEADER(“RECEIVING APPLICATION”)</w:t>
            </w:r>
          </w:p>
        </w:tc>
        <w:tc>
          <w:tcPr>
            <w:tcW w:w="1983" w:type="pct"/>
          </w:tcPr>
          <w:p w14:paraId="6518D2B7" w14:textId="77777777" w:rsidR="004226BD" w:rsidRDefault="004226BD">
            <w:pPr>
              <w:rPr>
                <w:szCs w:val="22"/>
              </w:rPr>
            </w:pPr>
          </w:p>
        </w:tc>
      </w:tr>
      <w:tr w:rsidR="004226BD" w14:paraId="2A8C8E14" w14:textId="77777777">
        <w:tc>
          <w:tcPr>
            <w:tcW w:w="620" w:type="pct"/>
          </w:tcPr>
          <w:p w14:paraId="55A53FF3" w14:textId="77777777" w:rsidR="004226BD" w:rsidRDefault="00733742">
            <w:pPr>
              <w:rPr>
                <w:szCs w:val="22"/>
              </w:rPr>
            </w:pPr>
            <w:r>
              <w:rPr>
                <w:szCs w:val="22"/>
              </w:rPr>
              <w:t>SEQ6</w:t>
            </w:r>
          </w:p>
        </w:tc>
        <w:tc>
          <w:tcPr>
            <w:tcW w:w="2397" w:type="pct"/>
          </w:tcPr>
          <w:p w14:paraId="3F933787" w14:textId="77777777" w:rsidR="004226BD" w:rsidRDefault="00733742">
            <w:pPr>
              <w:rPr>
                <w:szCs w:val="22"/>
              </w:rPr>
            </w:pPr>
            <w:r>
              <w:rPr>
                <w:szCs w:val="22"/>
              </w:rPr>
              <w:t>HEADER(“RECEIVING FACILITY”,1)</w:t>
            </w:r>
          </w:p>
          <w:p w14:paraId="0DC5FF40" w14:textId="77777777" w:rsidR="004226BD" w:rsidRDefault="00733742">
            <w:pPr>
              <w:rPr>
                <w:szCs w:val="22"/>
              </w:rPr>
            </w:pPr>
            <w:r>
              <w:rPr>
                <w:szCs w:val="22"/>
              </w:rPr>
              <w:t>HEADER(“RECEIVING FACILITY”,2)</w:t>
            </w:r>
          </w:p>
          <w:p w14:paraId="7FDDFF7B" w14:textId="77777777" w:rsidR="004226BD" w:rsidRDefault="00733742">
            <w:pPr>
              <w:rPr>
                <w:szCs w:val="22"/>
              </w:rPr>
            </w:pPr>
            <w:r>
              <w:rPr>
                <w:szCs w:val="22"/>
              </w:rPr>
              <w:t>HEADER(“RECEIVING FACILITY”,3)</w:t>
            </w:r>
          </w:p>
        </w:tc>
        <w:tc>
          <w:tcPr>
            <w:tcW w:w="1983" w:type="pct"/>
          </w:tcPr>
          <w:p w14:paraId="029F0B99"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6A9017D1" w14:textId="77777777">
        <w:tc>
          <w:tcPr>
            <w:tcW w:w="620" w:type="pct"/>
          </w:tcPr>
          <w:p w14:paraId="6D335029" w14:textId="77777777" w:rsidR="004226BD" w:rsidRDefault="00733742">
            <w:pPr>
              <w:rPr>
                <w:szCs w:val="22"/>
              </w:rPr>
            </w:pPr>
            <w:r>
              <w:rPr>
                <w:szCs w:val="22"/>
              </w:rPr>
              <w:t>SEQ7</w:t>
            </w:r>
          </w:p>
        </w:tc>
        <w:tc>
          <w:tcPr>
            <w:tcW w:w="2397" w:type="pct"/>
          </w:tcPr>
          <w:p w14:paraId="64971CE5" w14:textId="77777777" w:rsidR="004226BD" w:rsidRDefault="00733742">
            <w:pPr>
              <w:rPr>
                <w:szCs w:val="22"/>
              </w:rPr>
            </w:pPr>
            <w:r>
              <w:rPr>
                <w:szCs w:val="22"/>
              </w:rPr>
              <w:t>HEADER(“DT/TM OF MESSAGE”)</w:t>
            </w:r>
          </w:p>
        </w:tc>
        <w:tc>
          <w:tcPr>
            <w:tcW w:w="1983" w:type="pct"/>
          </w:tcPr>
          <w:p w14:paraId="143C5B87" w14:textId="77777777" w:rsidR="004226BD" w:rsidRDefault="00733742">
            <w:pPr>
              <w:rPr>
                <w:szCs w:val="22"/>
              </w:rPr>
            </w:pPr>
            <w:r>
              <w:rPr>
                <w:szCs w:val="22"/>
              </w:rPr>
              <w:t>Converted to FileMan format.</w:t>
            </w:r>
          </w:p>
        </w:tc>
      </w:tr>
      <w:tr w:rsidR="004226BD" w14:paraId="108A15CD" w14:textId="77777777">
        <w:tc>
          <w:tcPr>
            <w:tcW w:w="620" w:type="pct"/>
          </w:tcPr>
          <w:p w14:paraId="34EE9B99" w14:textId="77777777" w:rsidR="004226BD" w:rsidRDefault="00733742">
            <w:pPr>
              <w:rPr>
                <w:szCs w:val="22"/>
              </w:rPr>
            </w:pPr>
            <w:r>
              <w:rPr>
                <w:szCs w:val="22"/>
              </w:rPr>
              <w:t>SEQ8</w:t>
            </w:r>
          </w:p>
        </w:tc>
        <w:tc>
          <w:tcPr>
            <w:tcW w:w="2397" w:type="pct"/>
          </w:tcPr>
          <w:p w14:paraId="40D3FAEC" w14:textId="77777777" w:rsidR="004226BD" w:rsidRDefault="00733742">
            <w:pPr>
              <w:rPr>
                <w:szCs w:val="22"/>
              </w:rPr>
            </w:pPr>
            <w:r>
              <w:rPr>
                <w:szCs w:val="22"/>
              </w:rPr>
              <w:t>HEADER(“SECURITY”)</w:t>
            </w:r>
          </w:p>
        </w:tc>
        <w:tc>
          <w:tcPr>
            <w:tcW w:w="1983" w:type="pct"/>
          </w:tcPr>
          <w:p w14:paraId="1F4E0E5F" w14:textId="77777777" w:rsidR="004226BD" w:rsidRDefault="004226BD">
            <w:pPr>
              <w:rPr>
                <w:szCs w:val="22"/>
              </w:rPr>
            </w:pPr>
          </w:p>
        </w:tc>
      </w:tr>
      <w:tr w:rsidR="004226BD" w14:paraId="18B69A0C" w14:textId="77777777">
        <w:tc>
          <w:tcPr>
            <w:tcW w:w="620" w:type="pct"/>
          </w:tcPr>
          <w:p w14:paraId="1C73114C" w14:textId="77777777" w:rsidR="004226BD" w:rsidRDefault="00733742">
            <w:pPr>
              <w:rPr>
                <w:szCs w:val="22"/>
              </w:rPr>
            </w:pPr>
            <w:r>
              <w:rPr>
                <w:szCs w:val="22"/>
              </w:rPr>
              <w:t>SEQ9</w:t>
            </w:r>
          </w:p>
        </w:tc>
        <w:tc>
          <w:tcPr>
            <w:tcW w:w="2397" w:type="pct"/>
          </w:tcPr>
          <w:p w14:paraId="056B5074" w14:textId="77777777" w:rsidR="004226BD" w:rsidRDefault="00733742">
            <w:pPr>
              <w:rPr>
                <w:szCs w:val="22"/>
              </w:rPr>
            </w:pPr>
            <w:r>
              <w:rPr>
                <w:szCs w:val="22"/>
              </w:rPr>
              <w:t>HEADER (“MESSAGE TYPE”)</w:t>
            </w:r>
          </w:p>
          <w:p w14:paraId="00FA1C54" w14:textId="77777777" w:rsidR="004226BD" w:rsidRDefault="00733742">
            <w:pPr>
              <w:rPr>
                <w:szCs w:val="22"/>
              </w:rPr>
            </w:pPr>
            <w:r>
              <w:rPr>
                <w:szCs w:val="22"/>
              </w:rPr>
              <w:t>HEADER(“EVENT”)</w:t>
            </w:r>
          </w:p>
          <w:p w14:paraId="161D801C" w14:textId="77777777" w:rsidR="004226BD" w:rsidRDefault="00733742">
            <w:pPr>
              <w:rPr>
                <w:szCs w:val="22"/>
              </w:rPr>
            </w:pPr>
            <w:r>
              <w:rPr>
                <w:szCs w:val="22"/>
              </w:rPr>
              <w:t>HEADER(“MESSAGE STRUCTURE”)</w:t>
            </w:r>
          </w:p>
        </w:tc>
        <w:tc>
          <w:tcPr>
            <w:tcW w:w="1983" w:type="pct"/>
          </w:tcPr>
          <w:p w14:paraId="04C8717E"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5AEA6614" w14:textId="77777777">
        <w:tc>
          <w:tcPr>
            <w:tcW w:w="620" w:type="pct"/>
          </w:tcPr>
          <w:p w14:paraId="30408116" w14:textId="77777777" w:rsidR="004226BD" w:rsidRDefault="00733742">
            <w:pPr>
              <w:rPr>
                <w:szCs w:val="22"/>
              </w:rPr>
            </w:pPr>
            <w:r>
              <w:rPr>
                <w:szCs w:val="22"/>
              </w:rPr>
              <w:t>SEQ10</w:t>
            </w:r>
          </w:p>
        </w:tc>
        <w:tc>
          <w:tcPr>
            <w:tcW w:w="2397" w:type="pct"/>
          </w:tcPr>
          <w:p w14:paraId="35A4E619" w14:textId="77777777" w:rsidR="004226BD" w:rsidRDefault="00733742">
            <w:pPr>
              <w:rPr>
                <w:szCs w:val="22"/>
              </w:rPr>
            </w:pPr>
            <w:r>
              <w:rPr>
                <w:szCs w:val="22"/>
              </w:rPr>
              <w:t>HEADER(“MESSAGE CONTROL ID”)</w:t>
            </w:r>
          </w:p>
        </w:tc>
        <w:tc>
          <w:tcPr>
            <w:tcW w:w="1983" w:type="pct"/>
          </w:tcPr>
          <w:p w14:paraId="121C18A6" w14:textId="77777777" w:rsidR="004226BD" w:rsidRDefault="00733742">
            <w:pPr>
              <w:rPr>
                <w:szCs w:val="22"/>
              </w:rPr>
            </w:pPr>
            <w:r>
              <w:rPr>
                <w:szCs w:val="22"/>
              </w:rPr>
              <w:t>Message control ID.</w:t>
            </w:r>
          </w:p>
        </w:tc>
      </w:tr>
      <w:tr w:rsidR="004226BD" w14:paraId="6AA264FD" w14:textId="77777777">
        <w:tc>
          <w:tcPr>
            <w:tcW w:w="620" w:type="pct"/>
          </w:tcPr>
          <w:p w14:paraId="6D5AFBEF" w14:textId="77777777" w:rsidR="004226BD" w:rsidRDefault="00733742">
            <w:pPr>
              <w:rPr>
                <w:szCs w:val="22"/>
              </w:rPr>
            </w:pPr>
            <w:r>
              <w:rPr>
                <w:szCs w:val="22"/>
              </w:rPr>
              <w:t>SEQ11</w:t>
            </w:r>
          </w:p>
        </w:tc>
        <w:tc>
          <w:tcPr>
            <w:tcW w:w="2397" w:type="pct"/>
          </w:tcPr>
          <w:p w14:paraId="567FE487" w14:textId="77777777" w:rsidR="004226BD" w:rsidRDefault="00733742">
            <w:pPr>
              <w:rPr>
                <w:szCs w:val="22"/>
              </w:rPr>
            </w:pPr>
            <w:r>
              <w:rPr>
                <w:szCs w:val="22"/>
              </w:rPr>
              <w:t>HEADER(“PROCESSING ID”)</w:t>
            </w:r>
          </w:p>
          <w:p w14:paraId="036EEDAE" w14:textId="77777777" w:rsidR="004226BD" w:rsidRDefault="00733742">
            <w:pPr>
              <w:rPr>
                <w:szCs w:val="22"/>
              </w:rPr>
            </w:pPr>
            <w:r>
              <w:rPr>
                <w:szCs w:val="22"/>
              </w:rPr>
              <w:t>HEADER(“PROCESSING MODE”)</w:t>
            </w:r>
          </w:p>
        </w:tc>
        <w:tc>
          <w:tcPr>
            <w:tcW w:w="1983" w:type="pct"/>
          </w:tcPr>
          <w:p w14:paraId="51A0EF7F" w14:textId="77777777" w:rsidR="004226BD" w:rsidRDefault="00733742">
            <w:pPr>
              <w:rPr>
                <w:szCs w:val="22"/>
              </w:rPr>
            </w:pPr>
            <w:r>
              <w:rPr>
                <w:szCs w:val="22"/>
              </w:rPr>
              <w:t>First Component</w:t>
            </w:r>
          </w:p>
          <w:p w14:paraId="2610B953" w14:textId="77777777" w:rsidR="004226BD" w:rsidRDefault="00733742">
            <w:pPr>
              <w:rPr>
                <w:szCs w:val="22"/>
              </w:rPr>
            </w:pPr>
            <w:r>
              <w:rPr>
                <w:szCs w:val="22"/>
              </w:rPr>
              <w:t>Second Component</w:t>
            </w:r>
          </w:p>
        </w:tc>
      </w:tr>
      <w:tr w:rsidR="004226BD" w14:paraId="42D800C4" w14:textId="77777777">
        <w:tc>
          <w:tcPr>
            <w:tcW w:w="620" w:type="pct"/>
          </w:tcPr>
          <w:p w14:paraId="730934D2" w14:textId="77777777" w:rsidR="004226BD" w:rsidRDefault="00733742">
            <w:pPr>
              <w:rPr>
                <w:szCs w:val="22"/>
              </w:rPr>
            </w:pPr>
            <w:r>
              <w:rPr>
                <w:szCs w:val="22"/>
              </w:rPr>
              <w:t>SEQ12</w:t>
            </w:r>
          </w:p>
        </w:tc>
        <w:tc>
          <w:tcPr>
            <w:tcW w:w="2397" w:type="pct"/>
          </w:tcPr>
          <w:p w14:paraId="433C403E" w14:textId="77777777" w:rsidR="004226BD" w:rsidRDefault="00733742">
            <w:pPr>
              <w:rPr>
                <w:szCs w:val="22"/>
              </w:rPr>
            </w:pPr>
            <w:r>
              <w:rPr>
                <w:szCs w:val="22"/>
              </w:rPr>
              <w:t>HEADER(“VERSION”)</w:t>
            </w:r>
          </w:p>
        </w:tc>
        <w:tc>
          <w:tcPr>
            <w:tcW w:w="1983" w:type="pct"/>
          </w:tcPr>
          <w:p w14:paraId="79797059" w14:textId="77777777" w:rsidR="004226BD" w:rsidRDefault="004226BD">
            <w:pPr>
              <w:rPr>
                <w:szCs w:val="22"/>
              </w:rPr>
            </w:pPr>
          </w:p>
        </w:tc>
      </w:tr>
      <w:tr w:rsidR="004226BD" w14:paraId="13305C48" w14:textId="77777777">
        <w:tc>
          <w:tcPr>
            <w:tcW w:w="620" w:type="pct"/>
          </w:tcPr>
          <w:p w14:paraId="73A2318C" w14:textId="77777777" w:rsidR="004226BD" w:rsidRDefault="00733742">
            <w:pPr>
              <w:rPr>
                <w:szCs w:val="22"/>
              </w:rPr>
            </w:pPr>
            <w:r>
              <w:rPr>
                <w:szCs w:val="22"/>
              </w:rPr>
              <w:t>SEQ14</w:t>
            </w:r>
          </w:p>
        </w:tc>
        <w:tc>
          <w:tcPr>
            <w:tcW w:w="2397" w:type="pct"/>
          </w:tcPr>
          <w:p w14:paraId="3053B99A" w14:textId="77777777" w:rsidR="004226BD" w:rsidRDefault="00733742">
            <w:pPr>
              <w:rPr>
                <w:szCs w:val="22"/>
              </w:rPr>
            </w:pPr>
            <w:r>
              <w:rPr>
                <w:szCs w:val="22"/>
              </w:rPr>
              <w:t>HEADER(“CONTINUATION POINTER”)</w:t>
            </w:r>
          </w:p>
        </w:tc>
        <w:tc>
          <w:tcPr>
            <w:tcW w:w="1983" w:type="pct"/>
          </w:tcPr>
          <w:p w14:paraId="17041899" w14:textId="77777777" w:rsidR="004226BD" w:rsidRDefault="00733742">
            <w:pPr>
              <w:rPr>
                <w:szCs w:val="22"/>
              </w:rPr>
            </w:pPr>
            <w:r>
              <w:rPr>
                <w:szCs w:val="22"/>
              </w:rPr>
              <w:t>MESSAGE CONTROL ID of the message that this one continues.</w:t>
            </w:r>
          </w:p>
        </w:tc>
      </w:tr>
      <w:tr w:rsidR="004226BD" w14:paraId="6D0639CF" w14:textId="77777777">
        <w:tc>
          <w:tcPr>
            <w:tcW w:w="620" w:type="pct"/>
          </w:tcPr>
          <w:p w14:paraId="4151008F" w14:textId="77777777" w:rsidR="004226BD" w:rsidRDefault="00733742">
            <w:pPr>
              <w:rPr>
                <w:szCs w:val="22"/>
              </w:rPr>
            </w:pPr>
            <w:r>
              <w:rPr>
                <w:szCs w:val="22"/>
              </w:rPr>
              <w:lastRenderedPageBreak/>
              <w:t>SEQ15</w:t>
            </w:r>
          </w:p>
        </w:tc>
        <w:tc>
          <w:tcPr>
            <w:tcW w:w="2397" w:type="pct"/>
          </w:tcPr>
          <w:p w14:paraId="5B8F55F3" w14:textId="77777777" w:rsidR="004226BD" w:rsidRDefault="00733742">
            <w:pPr>
              <w:rPr>
                <w:szCs w:val="22"/>
              </w:rPr>
            </w:pPr>
            <w:r>
              <w:rPr>
                <w:szCs w:val="22"/>
              </w:rPr>
              <w:t>HEADER(“ACCEPT ACK TYPE”)</w:t>
            </w:r>
          </w:p>
        </w:tc>
        <w:tc>
          <w:tcPr>
            <w:tcW w:w="1983" w:type="pct"/>
          </w:tcPr>
          <w:p w14:paraId="24E1299D" w14:textId="77777777" w:rsidR="004226BD" w:rsidRDefault="00733742">
            <w:pPr>
              <w:rPr>
                <w:szCs w:val="22"/>
                <w:highlight w:val="yellow"/>
              </w:rPr>
            </w:pPr>
            <w:r>
              <w:rPr>
                <w:szCs w:val="22"/>
              </w:rPr>
              <w:t>ACCEPT ACKNOWLEDGMENT TYPE, &lt;AL or NE&gt;</w:t>
            </w:r>
          </w:p>
        </w:tc>
      </w:tr>
      <w:tr w:rsidR="004226BD" w14:paraId="17AF720F" w14:textId="77777777">
        <w:tc>
          <w:tcPr>
            <w:tcW w:w="620" w:type="pct"/>
          </w:tcPr>
          <w:p w14:paraId="22E4A8DF" w14:textId="77777777" w:rsidR="004226BD" w:rsidRDefault="00733742">
            <w:pPr>
              <w:rPr>
                <w:szCs w:val="22"/>
              </w:rPr>
            </w:pPr>
            <w:r>
              <w:rPr>
                <w:szCs w:val="22"/>
              </w:rPr>
              <w:t>SEQ16</w:t>
            </w:r>
          </w:p>
        </w:tc>
        <w:tc>
          <w:tcPr>
            <w:tcW w:w="2397" w:type="pct"/>
          </w:tcPr>
          <w:p w14:paraId="392F316D" w14:textId="77777777" w:rsidR="004226BD" w:rsidRDefault="00733742">
            <w:pPr>
              <w:rPr>
                <w:szCs w:val="22"/>
              </w:rPr>
            </w:pPr>
            <w:r>
              <w:rPr>
                <w:szCs w:val="22"/>
              </w:rPr>
              <w:t>HEADER(“APP ACK TYPE”)</w:t>
            </w:r>
          </w:p>
        </w:tc>
        <w:tc>
          <w:tcPr>
            <w:tcW w:w="1983" w:type="pct"/>
          </w:tcPr>
          <w:p w14:paraId="62880833" w14:textId="77777777" w:rsidR="004226BD" w:rsidRDefault="00733742">
            <w:pPr>
              <w:rPr>
                <w:szCs w:val="22"/>
              </w:rPr>
            </w:pPr>
            <w:r>
              <w:rPr>
                <w:szCs w:val="22"/>
              </w:rPr>
              <w:t>APPLICATION ACKNOWLEDGMENT TYPE, &lt;AL or NE&gt;</w:t>
            </w:r>
          </w:p>
        </w:tc>
      </w:tr>
      <w:tr w:rsidR="004226BD" w14:paraId="5D79F100" w14:textId="77777777">
        <w:tc>
          <w:tcPr>
            <w:tcW w:w="620" w:type="pct"/>
          </w:tcPr>
          <w:p w14:paraId="40B761A5" w14:textId="77777777" w:rsidR="004226BD" w:rsidRDefault="00733742">
            <w:pPr>
              <w:rPr>
                <w:szCs w:val="22"/>
              </w:rPr>
            </w:pPr>
            <w:r>
              <w:rPr>
                <w:szCs w:val="22"/>
              </w:rPr>
              <w:t>SEQ17</w:t>
            </w:r>
          </w:p>
        </w:tc>
        <w:tc>
          <w:tcPr>
            <w:tcW w:w="2397" w:type="pct"/>
          </w:tcPr>
          <w:p w14:paraId="5629D99F" w14:textId="77777777" w:rsidR="004226BD" w:rsidRDefault="00733742">
            <w:pPr>
              <w:rPr>
                <w:szCs w:val="22"/>
              </w:rPr>
            </w:pPr>
            <w:r>
              <w:rPr>
                <w:szCs w:val="22"/>
              </w:rPr>
              <w:t>HEADER(“COUNTRY”)</w:t>
            </w:r>
          </w:p>
        </w:tc>
        <w:tc>
          <w:tcPr>
            <w:tcW w:w="1983" w:type="pct"/>
          </w:tcPr>
          <w:p w14:paraId="1E8E8B12" w14:textId="77777777" w:rsidR="004226BD" w:rsidRDefault="00733742">
            <w:pPr>
              <w:rPr>
                <w:szCs w:val="22"/>
              </w:rPr>
            </w:pPr>
            <w:r>
              <w:rPr>
                <w:szCs w:val="22"/>
              </w:rPr>
              <w:t>COUNTRY CODE</w:t>
            </w:r>
          </w:p>
        </w:tc>
      </w:tr>
    </w:tbl>
    <w:p w14:paraId="2A1F876F" w14:textId="77777777" w:rsidR="004226BD" w:rsidRDefault="00733742">
      <w:pPr>
        <w:pStyle w:val="Heading3"/>
      </w:pPr>
      <w:bookmarkStart w:id="34" w:name="_Toc96063148"/>
      <w:r>
        <w:t>Message Header, BHS Segment</w:t>
      </w:r>
      <w:bookmarkEnd w:id="3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3867"/>
        <w:gridCol w:w="615"/>
        <w:gridCol w:w="3708"/>
      </w:tblGrid>
      <w:tr w:rsidR="004226BD" w14:paraId="5805BABD" w14:textId="77777777">
        <w:tc>
          <w:tcPr>
            <w:tcW w:w="620" w:type="pct"/>
            <w:shd w:val="clear" w:color="auto" w:fill="D9D9D9"/>
          </w:tcPr>
          <w:p w14:paraId="169B7F86" w14:textId="77777777" w:rsidR="004226BD" w:rsidRDefault="00733742">
            <w:pPr>
              <w:rPr>
                <w:b/>
                <w:szCs w:val="22"/>
              </w:rPr>
            </w:pPr>
            <w:r>
              <w:rPr>
                <w:b/>
                <w:szCs w:val="22"/>
              </w:rPr>
              <w:t>Sequence</w:t>
            </w:r>
          </w:p>
        </w:tc>
        <w:tc>
          <w:tcPr>
            <w:tcW w:w="2397" w:type="pct"/>
            <w:gridSpan w:val="2"/>
            <w:shd w:val="clear" w:color="auto" w:fill="D9D9D9"/>
          </w:tcPr>
          <w:p w14:paraId="6677F51E" w14:textId="77777777" w:rsidR="004226BD" w:rsidRDefault="00733742">
            <w:pPr>
              <w:rPr>
                <w:b/>
                <w:szCs w:val="22"/>
              </w:rPr>
            </w:pPr>
            <w:r>
              <w:rPr>
                <w:b/>
                <w:szCs w:val="22"/>
              </w:rPr>
              <w:t>Header</w:t>
            </w:r>
          </w:p>
        </w:tc>
        <w:tc>
          <w:tcPr>
            <w:tcW w:w="1983" w:type="pct"/>
            <w:shd w:val="clear" w:color="auto" w:fill="D9D9D9"/>
          </w:tcPr>
          <w:p w14:paraId="23037E01" w14:textId="77777777" w:rsidR="004226BD" w:rsidRDefault="00733742">
            <w:pPr>
              <w:rPr>
                <w:b/>
                <w:szCs w:val="22"/>
              </w:rPr>
            </w:pPr>
            <w:r>
              <w:rPr>
                <w:b/>
                <w:szCs w:val="22"/>
              </w:rPr>
              <w:t>Description/Comment</w:t>
            </w:r>
          </w:p>
        </w:tc>
      </w:tr>
      <w:tr w:rsidR="004226BD" w14:paraId="1A2953B2" w14:textId="77777777">
        <w:tc>
          <w:tcPr>
            <w:tcW w:w="620" w:type="pct"/>
          </w:tcPr>
          <w:p w14:paraId="6ED9BE59" w14:textId="77777777" w:rsidR="004226BD" w:rsidRDefault="004226BD">
            <w:pPr>
              <w:rPr>
                <w:szCs w:val="22"/>
              </w:rPr>
            </w:pPr>
          </w:p>
        </w:tc>
        <w:tc>
          <w:tcPr>
            <w:tcW w:w="2397" w:type="pct"/>
            <w:gridSpan w:val="2"/>
          </w:tcPr>
          <w:p w14:paraId="3268466F" w14:textId="77777777" w:rsidR="004226BD" w:rsidRDefault="00733742">
            <w:pPr>
              <w:rPr>
                <w:szCs w:val="22"/>
              </w:rPr>
            </w:pPr>
            <w:r>
              <w:rPr>
                <w:szCs w:val="22"/>
              </w:rPr>
              <w:t>HEADER(“SEGMENT TYPE”)= “BHS”</w:t>
            </w:r>
          </w:p>
        </w:tc>
        <w:tc>
          <w:tcPr>
            <w:tcW w:w="1983" w:type="pct"/>
          </w:tcPr>
          <w:p w14:paraId="6562CB97" w14:textId="77777777" w:rsidR="004226BD" w:rsidRDefault="004226BD">
            <w:pPr>
              <w:rPr>
                <w:szCs w:val="22"/>
              </w:rPr>
            </w:pPr>
          </w:p>
        </w:tc>
      </w:tr>
      <w:tr w:rsidR="004226BD" w14:paraId="4D76F40F" w14:textId="77777777">
        <w:tc>
          <w:tcPr>
            <w:tcW w:w="620" w:type="pct"/>
          </w:tcPr>
          <w:p w14:paraId="3E7CA676" w14:textId="77777777" w:rsidR="004226BD" w:rsidRDefault="00733742">
            <w:pPr>
              <w:rPr>
                <w:szCs w:val="22"/>
              </w:rPr>
            </w:pPr>
            <w:r>
              <w:rPr>
                <w:szCs w:val="22"/>
              </w:rPr>
              <w:t>SEQ1</w:t>
            </w:r>
          </w:p>
        </w:tc>
        <w:tc>
          <w:tcPr>
            <w:tcW w:w="2397" w:type="pct"/>
            <w:gridSpan w:val="2"/>
          </w:tcPr>
          <w:p w14:paraId="4F0ACBB1" w14:textId="77777777" w:rsidR="004226BD" w:rsidRDefault="00733742">
            <w:pPr>
              <w:rPr>
                <w:szCs w:val="22"/>
              </w:rPr>
            </w:pPr>
            <w:r>
              <w:rPr>
                <w:szCs w:val="22"/>
              </w:rPr>
              <w:t>HEADER(“FIELD SEPARATOR”)</w:t>
            </w:r>
          </w:p>
        </w:tc>
        <w:tc>
          <w:tcPr>
            <w:tcW w:w="1983" w:type="pct"/>
          </w:tcPr>
          <w:p w14:paraId="6C35226F" w14:textId="77777777" w:rsidR="004226BD" w:rsidRDefault="00733742">
            <w:pPr>
              <w:rPr>
                <w:szCs w:val="22"/>
              </w:rPr>
            </w:pPr>
            <w:r>
              <w:rPr>
                <w:szCs w:val="22"/>
              </w:rPr>
              <w:t>1</w:t>
            </w:r>
            <w:r>
              <w:rPr>
                <w:szCs w:val="22"/>
                <w:vertAlign w:val="superscript"/>
              </w:rPr>
              <w:t>st</w:t>
            </w:r>
            <w:r>
              <w:rPr>
                <w:szCs w:val="22"/>
              </w:rPr>
              <w:t xml:space="preserve"> character field separator</w:t>
            </w:r>
          </w:p>
        </w:tc>
      </w:tr>
      <w:tr w:rsidR="004226BD" w14:paraId="235EB9A1" w14:textId="77777777">
        <w:tc>
          <w:tcPr>
            <w:tcW w:w="620" w:type="pct"/>
          </w:tcPr>
          <w:p w14:paraId="677DC77A" w14:textId="77777777" w:rsidR="004226BD" w:rsidRDefault="00733742">
            <w:pPr>
              <w:rPr>
                <w:szCs w:val="22"/>
              </w:rPr>
            </w:pPr>
            <w:r>
              <w:rPr>
                <w:szCs w:val="22"/>
              </w:rPr>
              <w:t>SEQ2</w:t>
            </w:r>
          </w:p>
        </w:tc>
        <w:tc>
          <w:tcPr>
            <w:tcW w:w="2397" w:type="pct"/>
            <w:gridSpan w:val="2"/>
          </w:tcPr>
          <w:p w14:paraId="5F5A7FF7" w14:textId="77777777" w:rsidR="004226BD" w:rsidRDefault="00733742">
            <w:pPr>
              <w:ind w:left="-34"/>
              <w:rPr>
                <w:szCs w:val="22"/>
              </w:rPr>
            </w:pPr>
            <w:r>
              <w:rPr>
                <w:szCs w:val="22"/>
              </w:rPr>
              <w:t>HEADER(“COMPONENT SEPARATOR”)</w:t>
            </w:r>
          </w:p>
          <w:p w14:paraId="2DEC0F1B" w14:textId="77777777" w:rsidR="004226BD" w:rsidRDefault="00733742">
            <w:pPr>
              <w:ind w:left="-34"/>
              <w:rPr>
                <w:szCs w:val="22"/>
              </w:rPr>
            </w:pPr>
            <w:r>
              <w:rPr>
                <w:szCs w:val="22"/>
              </w:rPr>
              <w:t>HEADER(“SUBCOMPONENT SEPARATOR”)</w:t>
            </w:r>
          </w:p>
          <w:p w14:paraId="540C599F" w14:textId="77777777" w:rsidR="004226BD" w:rsidRDefault="00733742">
            <w:pPr>
              <w:ind w:left="-34"/>
              <w:rPr>
                <w:szCs w:val="22"/>
              </w:rPr>
            </w:pPr>
            <w:r>
              <w:rPr>
                <w:szCs w:val="22"/>
              </w:rPr>
              <w:t>HEADER(“REPETITION SEPARATOR”)</w:t>
            </w:r>
          </w:p>
          <w:p w14:paraId="78D7084B" w14:textId="77777777" w:rsidR="004226BD" w:rsidRDefault="00733742">
            <w:pPr>
              <w:ind w:left="-34"/>
              <w:rPr>
                <w:szCs w:val="22"/>
              </w:rPr>
            </w:pPr>
            <w:r>
              <w:rPr>
                <w:szCs w:val="22"/>
              </w:rPr>
              <w:t>HEADER(“ESCAPE CHARACTER”)</w:t>
            </w:r>
          </w:p>
        </w:tc>
        <w:tc>
          <w:tcPr>
            <w:tcW w:w="1983" w:type="pct"/>
          </w:tcPr>
          <w:p w14:paraId="6C6615C9" w14:textId="77777777" w:rsidR="004226BD" w:rsidRDefault="00733742">
            <w:pPr>
              <w:rPr>
                <w:szCs w:val="22"/>
              </w:rPr>
            </w:pPr>
            <w:r>
              <w:rPr>
                <w:szCs w:val="22"/>
              </w:rPr>
              <w:t>The four encoding characters,</w:t>
            </w:r>
          </w:p>
        </w:tc>
      </w:tr>
      <w:tr w:rsidR="004226BD" w14:paraId="57A873F7" w14:textId="77777777">
        <w:tc>
          <w:tcPr>
            <w:tcW w:w="620" w:type="pct"/>
          </w:tcPr>
          <w:p w14:paraId="040427D7" w14:textId="77777777" w:rsidR="004226BD" w:rsidRDefault="00733742">
            <w:pPr>
              <w:rPr>
                <w:szCs w:val="22"/>
              </w:rPr>
            </w:pPr>
            <w:r>
              <w:rPr>
                <w:szCs w:val="22"/>
              </w:rPr>
              <w:t>SEQ3</w:t>
            </w:r>
          </w:p>
        </w:tc>
        <w:tc>
          <w:tcPr>
            <w:tcW w:w="2397" w:type="pct"/>
            <w:gridSpan w:val="2"/>
          </w:tcPr>
          <w:p w14:paraId="2E79081F" w14:textId="77777777" w:rsidR="004226BD" w:rsidRDefault="00733742">
            <w:pPr>
              <w:rPr>
                <w:szCs w:val="22"/>
              </w:rPr>
            </w:pPr>
            <w:r>
              <w:rPr>
                <w:szCs w:val="22"/>
              </w:rPr>
              <w:t>HEADER(“SENDING APPLICATION”)</w:t>
            </w:r>
          </w:p>
        </w:tc>
        <w:tc>
          <w:tcPr>
            <w:tcW w:w="1983" w:type="pct"/>
          </w:tcPr>
          <w:p w14:paraId="74395CC2" w14:textId="77777777" w:rsidR="004226BD" w:rsidRDefault="004226BD">
            <w:pPr>
              <w:rPr>
                <w:szCs w:val="22"/>
              </w:rPr>
            </w:pPr>
          </w:p>
        </w:tc>
      </w:tr>
      <w:tr w:rsidR="004226BD" w14:paraId="609C118E" w14:textId="77777777">
        <w:tc>
          <w:tcPr>
            <w:tcW w:w="620" w:type="pct"/>
          </w:tcPr>
          <w:p w14:paraId="74759D60" w14:textId="77777777" w:rsidR="004226BD" w:rsidRDefault="00733742">
            <w:pPr>
              <w:rPr>
                <w:szCs w:val="22"/>
              </w:rPr>
            </w:pPr>
            <w:r>
              <w:rPr>
                <w:szCs w:val="22"/>
              </w:rPr>
              <w:t xml:space="preserve">SEQ4 </w:t>
            </w:r>
            <w:r>
              <w:rPr>
                <w:szCs w:val="22"/>
              </w:rPr>
              <w:br/>
              <w:t>(See Note)</w:t>
            </w:r>
          </w:p>
        </w:tc>
        <w:tc>
          <w:tcPr>
            <w:tcW w:w="2397" w:type="pct"/>
            <w:gridSpan w:val="2"/>
          </w:tcPr>
          <w:p w14:paraId="5F235320" w14:textId="77777777" w:rsidR="004226BD" w:rsidRDefault="00733742">
            <w:pPr>
              <w:rPr>
                <w:szCs w:val="22"/>
              </w:rPr>
            </w:pPr>
            <w:r>
              <w:rPr>
                <w:szCs w:val="22"/>
              </w:rPr>
              <w:t>HEADER(“SENDING FACILITY”,1)</w:t>
            </w:r>
          </w:p>
          <w:p w14:paraId="6938D827" w14:textId="77777777" w:rsidR="004226BD" w:rsidRDefault="00733742">
            <w:pPr>
              <w:ind w:left="720" w:hanging="720"/>
              <w:rPr>
                <w:szCs w:val="22"/>
              </w:rPr>
            </w:pPr>
            <w:r>
              <w:rPr>
                <w:szCs w:val="22"/>
              </w:rPr>
              <w:t>HEADER(“SENDING FACILITY”,2)</w:t>
            </w:r>
          </w:p>
          <w:p w14:paraId="44C92EBA" w14:textId="77777777" w:rsidR="004226BD" w:rsidRDefault="00733742">
            <w:pPr>
              <w:rPr>
                <w:szCs w:val="22"/>
              </w:rPr>
            </w:pPr>
            <w:r>
              <w:rPr>
                <w:szCs w:val="22"/>
              </w:rPr>
              <w:t>HEADER(“SENDING FACILITY”,3)</w:t>
            </w:r>
          </w:p>
        </w:tc>
        <w:tc>
          <w:tcPr>
            <w:tcW w:w="1983" w:type="pct"/>
          </w:tcPr>
          <w:p w14:paraId="7512783F"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0ABF0C2D" w14:textId="77777777">
        <w:tc>
          <w:tcPr>
            <w:tcW w:w="620" w:type="pct"/>
          </w:tcPr>
          <w:p w14:paraId="5E5A5A69" w14:textId="77777777" w:rsidR="004226BD" w:rsidRDefault="00733742">
            <w:pPr>
              <w:rPr>
                <w:szCs w:val="22"/>
              </w:rPr>
            </w:pPr>
            <w:r>
              <w:rPr>
                <w:szCs w:val="22"/>
              </w:rPr>
              <w:t>SEQ5</w:t>
            </w:r>
          </w:p>
        </w:tc>
        <w:tc>
          <w:tcPr>
            <w:tcW w:w="2397" w:type="pct"/>
            <w:gridSpan w:val="2"/>
          </w:tcPr>
          <w:p w14:paraId="4B4B6894" w14:textId="77777777" w:rsidR="004226BD" w:rsidRDefault="00733742">
            <w:pPr>
              <w:rPr>
                <w:szCs w:val="22"/>
              </w:rPr>
            </w:pPr>
            <w:r>
              <w:rPr>
                <w:szCs w:val="22"/>
              </w:rPr>
              <w:t>HEADER(“RECEIVING APPLICATION”)</w:t>
            </w:r>
          </w:p>
        </w:tc>
        <w:tc>
          <w:tcPr>
            <w:tcW w:w="1983" w:type="pct"/>
          </w:tcPr>
          <w:p w14:paraId="26F7C7F7" w14:textId="77777777" w:rsidR="004226BD" w:rsidRDefault="004226BD">
            <w:pPr>
              <w:rPr>
                <w:szCs w:val="22"/>
              </w:rPr>
            </w:pPr>
          </w:p>
        </w:tc>
      </w:tr>
      <w:tr w:rsidR="004226BD" w14:paraId="3D9623F7" w14:textId="77777777">
        <w:tc>
          <w:tcPr>
            <w:tcW w:w="620" w:type="pct"/>
          </w:tcPr>
          <w:p w14:paraId="5E42CBB9" w14:textId="77777777" w:rsidR="004226BD" w:rsidRDefault="00733742">
            <w:pPr>
              <w:rPr>
                <w:szCs w:val="22"/>
              </w:rPr>
            </w:pPr>
            <w:r>
              <w:rPr>
                <w:szCs w:val="22"/>
              </w:rPr>
              <w:t>SEQ6</w:t>
            </w:r>
            <w:r>
              <w:rPr>
                <w:szCs w:val="22"/>
              </w:rPr>
              <w:br/>
              <w:t>(See Note)</w:t>
            </w:r>
          </w:p>
        </w:tc>
        <w:tc>
          <w:tcPr>
            <w:tcW w:w="2397" w:type="pct"/>
            <w:gridSpan w:val="2"/>
          </w:tcPr>
          <w:p w14:paraId="438E6CF2" w14:textId="77777777" w:rsidR="004226BD" w:rsidRDefault="00733742">
            <w:pPr>
              <w:rPr>
                <w:szCs w:val="22"/>
              </w:rPr>
            </w:pPr>
            <w:r>
              <w:rPr>
                <w:szCs w:val="22"/>
              </w:rPr>
              <w:t>HEADER(“RECEIVING FACILITY”,1)</w:t>
            </w:r>
          </w:p>
          <w:p w14:paraId="49F6599A" w14:textId="77777777" w:rsidR="004226BD" w:rsidRDefault="00733742">
            <w:pPr>
              <w:ind w:left="720" w:hanging="720"/>
              <w:rPr>
                <w:szCs w:val="22"/>
              </w:rPr>
            </w:pPr>
            <w:r>
              <w:rPr>
                <w:szCs w:val="22"/>
              </w:rPr>
              <w:t>HEADER(“RECEIVING FACILITY”,2)</w:t>
            </w:r>
          </w:p>
          <w:p w14:paraId="0AD8530C" w14:textId="77777777" w:rsidR="004226BD" w:rsidRDefault="00733742">
            <w:pPr>
              <w:rPr>
                <w:szCs w:val="22"/>
              </w:rPr>
            </w:pPr>
            <w:r>
              <w:rPr>
                <w:szCs w:val="22"/>
              </w:rPr>
              <w:t>HEADER(“RECEIVING FACILITY”,3)</w:t>
            </w:r>
          </w:p>
        </w:tc>
        <w:tc>
          <w:tcPr>
            <w:tcW w:w="1983" w:type="pct"/>
          </w:tcPr>
          <w:p w14:paraId="27F6AEA1"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2438BF65" w14:textId="77777777">
        <w:tc>
          <w:tcPr>
            <w:tcW w:w="620" w:type="pct"/>
          </w:tcPr>
          <w:p w14:paraId="43EE8D87" w14:textId="77777777" w:rsidR="004226BD" w:rsidRDefault="00733742">
            <w:pPr>
              <w:rPr>
                <w:szCs w:val="22"/>
              </w:rPr>
            </w:pPr>
            <w:r>
              <w:rPr>
                <w:szCs w:val="22"/>
              </w:rPr>
              <w:t>SEQ7</w:t>
            </w:r>
          </w:p>
        </w:tc>
        <w:tc>
          <w:tcPr>
            <w:tcW w:w="2397" w:type="pct"/>
            <w:gridSpan w:val="2"/>
          </w:tcPr>
          <w:p w14:paraId="31B842DE" w14:textId="77777777" w:rsidR="004226BD" w:rsidRDefault="00733742">
            <w:pPr>
              <w:rPr>
                <w:szCs w:val="22"/>
              </w:rPr>
            </w:pPr>
            <w:r>
              <w:rPr>
                <w:szCs w:val="22"/>
              </w:rPr>
              <w:t>HEADER(“DT/TM OF MESSAGE”)</w:t>
            </w:r>
          </w:p>
        </w:tc>
        <w:tc>
          <w:tcPr>
            <w:tcW w:w="1983" w:type="pct"/>
          </w:tcPr>
          <w:p w14:paraId="04EA1BCA" w14:textId="77777777" w:rsidR="004226BD" w:rsidRDefault="00733742">
            <w:pPr>
              <w:rPr>
                <w:szCs w:val="22"/>
              </w:rPr>
            </w:pPr>
            <w:r>
              <w:rPr>
                <w:szCs w:val="22"/>
              </w:rPr>
              <w:t>Converted to FileMan Format.</w:t>
            </w:r>
          </w:p>
        </w:tc>
      </w:tr>
      <w:tr w:rsidR="004226BD" w14:paraId="2799ECB0" w14:textId="77777777">
        <w:tc>
          <w:tcPr>
            <w:tcW w:w="620" w:type="pct"/>
          </w:tcPr>
          <w:p w14:paraId="30134335" w14:textId="77777777" w:rsidR="004226BD" w:rsidRDefault="00733742">
            <w:pPr>
              <w:rPr>
                <w:szCs w:val="22"/>
              </w:rPr>
            </w:pPr>
            <w:r>
              <w:rPr>
                <w:szCs w:val="22"/>
              </w:rPr>
              <w:t>SEQ8</w:t>
            </w:r>
          </w:p>
        </w:tc>
        <w:tc>
          <w:tcPr>
            <w:tcW w:w="2397" w:type="pct"/>
            <w:gridSpan w:val="2"/>
          </w:tcPr>
          <w:p w14:paraId="6E0626F6" w14:textId="77777777" w:rsidR="004226BD" w:rsidRDefault="00733742">
            <w:pPr>
              <w:rPr>
                <w:szCs w:val="22"/>
              </w:rPr>
            </w:pPr>
            <w:r>
              <w:rPr>
                <w:szCs w:val="22"/>
              </w:rPr>
              <w:t>HEADER(“SECURITY”)</w:t>
            </w:r>
          </w:p>
        </w:tc>
        <w:tc>
          <w:tcPr>
            <w:tcW w:w="1983" w:type="pct"/>
          </w:tcPr>
          <w:p w14:paraId="7D119BFB" w14:textId="77777777" w:rsidR="004226BD" w:rsidRDefault="004226BD">
            <w:pPr>
              <w:rPr>
                <w:szCs w:val="22"/>
              </w:rPr>
            </w:pPr>
          </w:p>
        </w:tc>
      </w:tr>
      <w:tr w:rsidR="004226BD" w14:paraId="0213D171" w14:textId="77777777">
        <w:tc>
          <w:tcPr>
            <w:tcW w:w="620" w:type="pct"/>
          </w:tcPr>
          <w:p w14:paraId="5719E331" w14:textId="77777777" w:rsidR="004226BD" w:rsidRDefault="00733742">
            <w:pPr>
              <w:rPr>
                <w:szCs w:val="22"/>
              </w:rPr>
            </w:pPr>
            <w:r>
              <w:rPr>
                <w:szCs w:val="22"/>
              </w:rPr>
              <w:t>SEQ9</w:t>
            </w:r>
          </w:p>
        </w:tc>
        <w:tc>
          <w:tcPr>
            <w:tcW w:w="4380" w:type="pct"/>
            <w:gridSpan w:val="3"/>
          </w:tcPr>
          <w:p w14:paraId="172DC50A" w14:textId="77777777" w:rsidR="004226BD" w:rsidRDefault="00733742">
            <w:pPr>
              <w:pStyle w:val="BodyText"/>
              <w:spacing w:before="0" w:after="0"/>
              <w:rPr>
                <w:szCs w:val="22"/>
              </w:rPr>
            </w:pPr>
            <w:r>
              <w:rPr>
                <w:szCs w:val="22"/>
              </w:rPr>
              <w:t>HEADER(“BATCH NAME/ID/TYPE”)</w:t>
            </w:r>
            <w:r>
              <w:rPr>
                <w:szCs w:val="22"/>
              </w:rPr>
              <w:br/>
            </w:r>
            <w:r>
              <w:rPr>
                <w:szCs w:val="22"/>
              </w:rPr>
              <w:br/>
              <w:t xml:space="preserve">The below fields are not defined by the standard within the BHS segment, but they are needed and are encoded in SEQ 9 by the VistA HL7 package: </w:t>
            </w:r>
            <w:r>
              <w:rPr>
                <w:szCs w:val="22"/>
              </w:rPr>
              <w:br/>
              <w:t xml:space="preserve"> </w:t>
            </w:r>
          </w:p>
          <w:p w14:paraId="51ECDC3C" w14:textId="77777777" w:rsidR="004226BD" w:rsidRDefault="00733742">
            <w:pPr>
              <w:numPr>
                <w:ilvl w:val="0"/>
                <w:numId w:val="23"/>
              </w:numPr>
              <w:tabs>
                <w:tab w:val="clear" w:pos="754"/>
              </w:tabs>
              <w:spacing w:before="40"/>
              <w:ind w:left="792"/>
              <w:rPr>
                <w:szCs w:val="22"/>
              </w:rPr>
            </w:pPr>
            <w:r>
              <w:rPr>
                <w:szCs w:val="22"/>
              </w:rPr>
              <w:t xml:space="preserve">HEADER(“PROCESSING ID”) </w:t>
            </w:r>
          </w:p>
          <w:p w14:paraId="06C9CE34" w14:textId="77777777" w:rsidR="004226BD" w:rsidRDefault="00733742">
            <w:pPr>
              <w:numPr>
                <w:ilvl w:val="0"/>
                <w:numId w:val="23"/>
              </w:numPr>
              <w:tabs>
                <w:tab w:val="clear" w:pos="754"/>
              </w:tabs>
              <w:spacing w:before="40"/>
              <w:ind w:left="792"/>
              <w:rPr>
                <w:szCs w:val="22"/>
              </w:rPr>
            </w:pPr>
            <w:r>
              <w:rPr>
                <w:szCs w:val="22"/>
              </w:rPr>
              <w:t xml:space="preserve">HEADER(“ACCEPT ACK TYPE”) </w:t>
            </w:r>
          </w:p>
          <w:p w14:paraId="06F863A8" w14:textId="77777777" w:rsidR="004226BD" w:rsidRDefault="00733742">
            <w:pPr>
              <w:numPr>
                <w:ilvl w:val="0"/>
                <w:numId w:val="23"/>
              </w:numPr>
              <w:tabs>
                <w:tab w:val="clear" w:pos="754"/>
              </w:tabs>
              <w:spacing w:before="40"/>
              <w:ind w:left="792"/>
              <w:rPr>
                <w:szCs w:val="22"/>
              </w:rPr>
            </w:pPr>
            <w:r>
              <w:rPr>
                <w:szCs w:val="22"/>
              </w:rPr>
              <w:t>HEADER(“APP ACK TYPE”)</w:t>
            </w:r>
          </w:p>
        </w:tc>
      </w:tr>
      <w:tr w:rsidR="004226BD" w14:paraId="105A15AF" w14:textId="77777777">
        <w:tc>
          <w:tcPr>
            <w:tcW w:w="620" w:type="pct"/>
          </w:tcPr>
          <w:p w14:paraId="4D569260" w14:textId="77777777" w:rsidR="004226BD" w:rsidRDefault="00733742">
            <w:pPr>
              <w:rPr>
                <w:szCs w:val="22"/>
              </w:rPr>
            </w:pPr>
            <w:r>
              <w:rPr>
                <w:szCs w:val="22"/>
              </w:rPr>
              <w:t>SEQ10</w:t>
            </w:r>
          </w:p>
        </w:tc>
        <w:tc>
          <w:tcPr>
            <w:tcW w:w="4380" w:type="pct"/>
            <w:gridSpan w:val="3"/>
          </w:tcPr>
          <w:p w14:paraId="0D3A3ACE" w14:textId="77777777" w:rsidR="004226BD" w:rsidRDefault="00733742">
            <w:pPr>
              <w:rPr>
                <w:szCs w:val="22"/>
              </w:rPr>
            </w:pPr>
            <w:r>
              <w:rPr>
                <w:szCs w:val="22"/>
              </w:rPr>
              <w:t>HEADER(“BATCH COMMENT”)</w:t>
            </w:r>
            <w:r>
              <w:rPr>
                <w:szCs w:val="22"/>
              </w:rPr>
              <w:br/>
            </w:r>
            <w:r>
              <w:rPr>
                <w:szCs w:val="22"/>
              </w:rPr>
              <w:br/>
              <w:t>The VistA HL7 package, Version 1.6, currently requires that an application designate a batch message as being of a particular message type, event type, and version, and this information is encoded as components of SEQ10</w:t>
            </w:r>
          </w:p>
          <w:p w14:paraId="0DEEB7B9" w14:textId="77777777" w:rsidR="004226BD" w:rsidRDefault="00733742">
            <w:pPr>
              <w:numPr>
                <w:ilvl w:val="0"/>
                <w:numId w:val="24"/>
              </w:numPr>
              <w:tabs>
                <w:tab w:val="clear" w:pos="1063"/>
              </w:tabs>
              <w:spacing w:before="40"/>
              <w:ind w:left="792"/>
              <w:rPr>
                <w:szCs w:val="22"/>
              </w:rPr>
            </w:pPr>
            <w:r>
              <w:rPr>
                <w:szCs w:val="22"/>
              </w:rPr>
              <w:t>HEADER(“MESSAGE TYPE”)</w:t>
            </w:r>
          </w:p>
          <w:p w14:paraId="1A0AE13E" w14:textId="77777777" w:rsidR="004226BD" w:rsidRDefault="00733742">
            <w:pPr>
              <w:numPr>
                <w:ilvl w:val="0"/>
                <w:numId w:val="24"/>
              </w:numPr>
              <w:tabs>
                <w:tab w:val="clear" w:pos="1063"/>
              </w:tabs>
              <w:spacing w:before="40"/>
              <w:ind w:left="792"/>
              <w:rPr>
                <w:szCs w:val="22"/>
              </w:rPr>
            </w:pPr>
            <w:r>
              <w:rPr>
                <w:szCs w:val="22"/>
              </w:rPr>
              <w:t>HEADER(“EVENT”)</w:t>
            </w:r>
          </w:p>
          <w:p w14:paraId="2E6FC15F" w14:textId="77777777" w:rsidR="004226BD" w:rsidRDefault="00733742">
            <w:pPr>
              <w:numPr>
                <w:ilvl w:val="0"/>
                <w:numId w:val="24"/>
              </w:numPr>
              <w:tabs>
                <w:tab w:val="clear" w:pos="1063"/>
              </w:tabs>
              <w:spacing w:before="40"/>
              <w:ind w:left="792"/>
              <w:rPr>
                <w:szCs w:val="22"/>
              </w:rPr>
            </w:pPr>
            <w:r>
              <w:rPr>
                <w:szCs w:val="22"/>
              </w:rPr>
              <w:t>HEADER(“VERSION”)</w:t>
            </w:r>
          </w:p>
        </w:tc>
      </w:tr>
      <w:tr w:rsidR="004226BD" w14:paraId="0C172AED" w14:textId="77777777">
        <w:tc>
          <w:tcPr>
            <w:tcW w:w="620" w:type="pct"/>
          </w:tcPr>
          <w:p w14:paraId="6AFE8894" w14:textId="77777777" w:rsidR="004226BD" w:rsidRDefault="00733742">
            <w:pPr>
              <w:rPr>
                <w:szCs w:val="22"/>
              </w:rPr>
            </w:pPr>
            <w:r>
              <w:rPr>
                <w:szCs w:val="22"/>
              </w:rPr>
              <w:t>SEQ11</w:t>
            </w:r>
          </w:p>
        </w:tc>
        <w:tc>
          <w:tcPr>
            <w:tcW w:w="2068" w:type="pct"/>
          </w:tcPr>
          <w:p w14:paraId="41CA83D6" w14:textId="77777777" w:rsidR="004226BD" w:rsidRDefault="00733742">
            <w:pPr>
              <w:rPr>
                <w:szCs w:val="22"/>
              </w:rPr>
            </w:pPr>
            <w:r>
              <w:rPr>
                <w:szCs w:val="22"/>
              </w:rPr>
              <w:t>HEADER(“BATCH CONTROL ID”)</w:t>
            </w:r>
          </w:p>
        </w:tc>
        <w:tc>
          <w:tcPr>
            <w:tcW w:w="2312" w:type="pct"/>
            <w:gridSpan w:val="2"/>
          </w:tcPr>
          <w:p w14:paraId="11307C24" w14:textId="77777777" w:rsidR="004226BD" w:rsidRDefault="004226BD">
            <w:pPr>
              <w:rPr>
                <w:szCs w:val="22"/>
              </w:rPr>
            </w:pPr>
          </w:p>
        </w:tc>
      </w:tr>
      <w:tr w:rsidR="004226BD" w14:paraId="2B1B8ABC" w14:textId="77777777">
        <w:tc>
          <w:tcPr>
            <w:tcW w:w="620" w:type="pct"/>
          </w:tcPr>
          <w:p w14:paraId="6FD68243" w14:textId="77777777" w:rsidR="004226BD" w:rsidRDefault="00733742">
            <w:pPr>
              <w:rPr>
                <w:szCs w:val="22"/>
              </w:rPr>
            </w:pPr>
            <w:r>
              <w:rPr>
                <w:szCs w:val="22"/>
              </w:rPr>
              <w:t>SEQ12</w:t>
            </w:r>
          </w:p>
        </w:tc>
        <w:tc>
          <w:tcPr>
            <w:tcW w:w="2068" w:type="pct"/>
          </w:tcPr>
          <w:p w14:paraId="13503F13" w14:textId="77777777" w:rsidR="004226BD" w:rsidRDefault="00733742">
            <w:pPr>
              <w:rPr>
                <w:szCs w:val="22"/>
              </w:rPr>
            </w:pPr>
            <w:r>
              <w:rPr>
                <w:szCs w:val="22"/>
              </w:rPr>
              <w:t>HEADER(“REFERENCE BATCH CONTROL ID”)</w:t>
            </w:r>
          </w:p>
        </w:tc>
        <w:tc>
          <w:tcPr>
            <w:tcW w:w="2312" w:type="pct"/>
            <w:gridSpan w:val="2"/>
          </w:tcPr>
          <w:p w14:paraId="089083C3" w14:textId="77777777" w:rsidR="004226BD" w:rsidRDefault="004226BD">
            <w:pPr>
              <w:rPr>
                <w:szCs w:val="22"/>
              </w:rPr>
            </w:pPr>
          </w:p>
        </w:tc>
      </w:tr>
      <w:tr w:rsidR="004226BD" w14:paraId="320B67A6" w14:textId="77777777">
        <w:tc>
          <w:tcPr>
            <w:tcW w:w="5000" w:type="pct"/>
            <w:gridSpan w:val="4"/>
          </w:tcPr>
          <w:p w14:paraId="5AA61F4B" w14:textId="77777777" w:rsidR="004226BD" w:rsidRDefault="00733742">
            <w:pPr>
              <w:rPr>
                <w:i/>
                <w:szCs w:val="22"/>
              </w:rPr>
            </w:pPr>
            <w:r>
              <w:rPr>
                <w:b/>
                <w:i/>
                <w:szCs w:val="22"/>
              </w:rPr>
              <w:t xml:space="preserve">Note: </w:t>
            </w:r>
            <w:r>
              <w:rPr>
                <w:i/>
                <w:szCs w:val="22"/>
              </w:rPr>
              <w:t xml:space="preserve">The HL7 Version 2.4 Standards Manual does not document this, but components 2 &amp; 3 were added in an errata to be compatible with the MSH segment.  It is documented in version 2.5 of the standard. </w:t>
            </w:r>
          </w:p>
        </w:tc>
      </w:tr>
    </w:tbl>
    <w:p w14:paraId="7A941841" w14:textId="77777777" w:rsidR="004226BD" w:rsidRDefault="00733742">
      <w:pPr>
        <w:pStyle w:val="Heading2"/>
      </w:pPr>
      <w:bookmarkStart w:id="35" w:name="_Toc75848158"/>
      <w:bookmarkStart w:id="36" w:name="_Toc96063149"/>
      <w:r>
        <w:lastRenderedPageBreak/>
        <w:t>$$NEXTSEG^HLPRS(.HLMSG,.SEGMENT)</w:t>
      </w:r>
      <w:bookmarkEnd w:id="35"/>
      <w:bookmarkEnd w:id="36"/>
    </w:p>
    <w:p w14:paraId="1E73645C" w14:textId="77777777" w:rsidR="004226BD" w:rsidRDefault="00733742">
      <w:r>
        <w:t>This function advances parsing to the next segment.</w:t>
      </w:r>
    </w:p>
    <w:p w14:paraId="4BDDE2E1" w14:textId="77777777" w:rsidR="004226BD" w:rsidRDefault="004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7739"/>
      </w:tblGrid>
      <w:tr w:rsidR="004226BD" w14:paraId="29D330C2" w14:textId="77777777">
        <w:tc>
          <w:tcPr>
            <w:tcW w:w="1638" w:type="dxa"/>
            <w:shd w:val="clear" w:color="auto" w:fill="E0E0E0"/>
          </w:tcPr>
          <w:p w14:paraId="1A55BA31" w14:textId="77777777" w:rsidR="004226BD" w:rsidRDefault="00733742">
            <w:pPr>
              <w:rPr>
                <w:b/>
              </w:rPr>
            </w:pPr>
            <w:r>
              <w:rPr>
                <w:b/>
              </w:rPr>
              <w:t>Input / Output</w:t>
            </w:r>
          </w:p>
        </w:tc>
        <w:tc>
          <w:tcPr>
            <w:tcW w:w="7938" w:type="dxa"/>
            <w:shd w:val="clear" w:color="auto" w:fill="E0E0E0"/>
          </w:tcPr>
          <w:p w14:paraId="65D4A538" w14:textId="77777777" w:rsidR="004226BD" w:rsidRDefault="00733742">
            <w:pPr>
              <w:rPr>
                <w:b/>
              </w:rPr>
            </w:pPr>
            <w:r>
              <w:rPr>
                <w:b/>
              </w:rPr>
              <w:t>Description</w:t>
            </w:r>
          </w:p>
        </w:tc>
      </w:tr>
      <w:tr w:rsidR="004226BD" w14:paraId="012973C8" w14:textId="77777777">
        <w:tc>
          <w:tcPr>
            <w:tcW w:w="1638" w:type="dxa"/>
          </w:tcPr>
          <w:p w14:paraId="26024D08" w14:textId="77777777" w:rsidR="004226BD" w:rsidRDefault="00733742">
            <w:r>
              <w:t>Input</w:t>
            </w:r>
          </w:p>
        </w:tc>
        <w:tc>
          <w:tcPr>
            <w:tcW w:w="7938" w:type="dxa"/>
          </w:tcPr>
          <w:p w14:paraId="4151FB7B" w14:textId="77777777" w:rsidR="004226BD" w:rsidRDefault="00733742">
            <w:pPr>
              <w:pStyle w:val="BodyTextIndent2"/>
              <w:ind w:left="0"/>
            </w:pPr>
            <w:r>
              <w:t>HLMSG() (pass by reference, required): This array is used by the HL7 package to track the current position in the message.  The application MUST NOT touch it!</w:t>
            </w:r>
          </w:p>
        </w:tc>
      </w:tr>
      <w:tr w:rsidR="004226BD" w14:paraId="7EBDE753" w14:textId="77777777">
        <w:tc>
          <w:tcPr>
            <w:tcW w:w="1638" w:type="dxa"/>
          </w:tcPr>
          <w:p w14:paraId="2E4B67D2" w14:textId="77777777" w:rsidR="004226BD" w:rsidRDefault="00733742">
            <w:r>
              <w:t>Output</w:t>
            </w:r>
          </w:p>
        </w:tc>
        <w:tc>
          <w:tcPr>
            <w:tcW w:w="7938" w:type="dxa"/>
          </w:tcPr>
          <w:p w14:paraId="1DDAA48E" w14:textId="77777777" w:rsidR="004226BD" w:rsidRDefault="00733742">
            <w:pPr>
              <w:pStyle w:val="BodyTextIndent2"/>
              <w:ind w:left="0"/>
            </w:pPr>
            <w:r>
              <w:t>Function returns 1 on success, 0 if there are no more segments in this message.  For batch messages, a return value of 0 does not preclude the possibility that there are additional individual messages within the batch.</w:t>
            </w:r>
          </w:p>
          <w:p w14:paraId="67E7A294" w14:textId="77777777" w:rsidR="004226BD" w:rsidRDefault="004226BD">
            <w:pPr>
              <w:pStyle w:val="BodyTextIndent2"/>
              <w:ind w:left="0"/>
            </w:pPr>
          </w:p>
          <w:p w14:paraId="3C54F8CC" w14:textId="77777777" w:rsidR="004226BD" w:rsidRDefault="00733742">
            <w:pPr>
              <w:pStyle w:val="BodyTextIndent2"/>
              <w:ind w:left="0"/>
            </w:pPr>
            <w:r>
              <w:t>HLMSG (pass by reference, required): This array is used by the HL7 package to track the current position in the message.  The application MUST NOT touch it!</w:t>
            </w:r>
            <w:r>
              <w:tab/>
            </w:r>
          </w:p>
          <w:p w14:paraId="22D970FE" w14:textId="77777777" w:rsidR="004226BD" w:rsidRDefault="004226BD">
            <w:pPr>
              <w:pStyle w:val="BodyTextIndent2"/>
              <w:ind w:left="0"/>
            </w:pPr>
          </w:p>
          <w:p w14:paraId="0AD093AC" w14:textId="77777777" w:rsidR="004226BD" w:rsidRDefault="00733742">
            <w:pPr>
              <w:pStyle w:val="BodyTextIndent2"/>
              <w:ind w:left="0"/>
            </w:pPr>
            <w:r>
              <w:t>SEGMENT (pass by reference, required):  The segment is returned in this array. SEGMENT(“SEGMENT TYPE”) is returned with the 3 letter HL7 segment type that always begins a segment.   The structure is not further described here because it should not be accessed directly by the application developer. Use $$GET to obtain individual segment values.  As a shortcut, $$GET^HLOPRS(0) may be used to return the segment type.</w:t>
            </w:r>
          </w:p>
        </w:tc>
      </w:tr>
    </w:tbl>
    <w:p w14:paraId="5660640C" w14:textId="77777777" w:rsidR="004226BD" w:rsidRDefault="00733742">
      <w:pPr>
        <w:pStyle w:val="Heading2"/>
      </w:pPr>
      <w:bookmarkStart w:id="37" w:name="_Toc75848159"/>
      <w:bookmarkStart w:id="38" w:name="_Toc96063150"/>
      <w:r>
        <w:t>$$GET^HLOPRS(.SEGMENT,SEQ,COMP,SUBCOMP,REP)</w:t>
      </w:r>
      <w:bookmarkEnd w:id="37"/>
      <w:bookmarkEnd w:id="38"/>
    </w:p>
    <w:p w14:paraId="4AEAF4CE" w14:textId="77777777" w:rsidR="004226BD" w:rsidRDefault="00733742">
      <w:r>
        <w:rPr>
          <w:szCs w:val="26"/>
        </w:rPr>
        <w:t>This function gets a value</w:t>
      </w:r>
      <w:r>
        <w:t xml:space="preserve"> from a segment that was obtained by calling $$NEXTSEG.  The SEQ, COMP, SUBCOMP, and REP parameters are optional. If not specified, they default to the value1. For example, $$GET^HLPRS(.SEGMENT,1)  will return the value of the first field, first component, first subcomponent, in the first occurrence.  Since many fields consist of a single simple value, this is a useful feature.  $$GET^HLOPRS(0) may be used to return the segment type.</w:t>
      </w:r>
    </w:p>
    <w:p w14:paraId="32BE5183" w14:textId="77777777" w:rsidR="004226BD" w:rsidRDefault="004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737"/>
      </w:tblGrid>
      <w:tr w:rsidR="004226BD" w14:paraId="1F7884C5" w14:textId="77777777">
        <w:tc>
          <w:tcPr>
            <w:tcW w:w="1638" w:type="dxa"/>
            <w:shd w:val="clear" w:color="auto" w:fill="E0E0E0"/>
          </w:tcPr>
          <w:p w14:paraId="4A49DDCA" w14:textId="77777777" w:rsidR="004226BD" w:rsidRDefault="00733742">
            <w:pPr>
              <w:rPr>
                <w:b/>
              </w:rPr>
            </w:pPr>
            <w:r>
              <w:rPr>
                <w:b/>
              </w:rPr>
              <w:t>Input / Output</w:t>
            </w:r>
          </w:p>
        </w:tc>
        <w:tc>
          <w:tcPr>
            <w:tcW w:w="7938" w:type="dxa"/>
            <w:shd w:val="clear" w:color="auto" w:fill="E0E0E0"/>
          </w:tcPr>
          <w:p w14:paraId="0ECE6800" w14:textId="77777777" w:rsidR="004226BD" w:rsidRDefault="00733742">
            <w:pPr>
              <w:rPr>
                <w:b/>
              </w:rPr>
            </w:pPr>
            <w:r>
              <w:rPr>
                <w:b/>
              </w:rPr>
              <w:t>Description</w:t>
            </w:r>
          </w:p>
        </w:tc>
      </w:tr>
      <w:tr w:rsidR="004226BD" w14:paraId="46258E3F" w14:textId="77777777">
        <w:tc>
          <w:tcPr>
            <w:tcW w:w="1638" w:type="dxa"/>
          </w:tcPr>
          <w:p w14:paraId="6D8A38F4" w14:textId="77777777" w:rsidR="004226BD" w:rsidRDefault="00733742">
            <w:r>
              <w:t>Input</w:t>
            </w:r>
          </w:p>
        </w:tc>
        <w:tc>
          <w:tcPr>
            <w:tcW w:w="7938" w:type="dxa"/>
          </w:tcPr>
          <w:p w14:paraId="6AB7DC1A" w14:textId="77777777" w:rsidR="004226BD" w:rsidRDefault="00733742">
            <w:pPr>
              <w:pStyle w:val="Bullet1"/>
            </w:pPr>
            <w:r>
              <w:t>SEGMENT (required, pass by reference): The segment was placed in this array by $$NEXTSEG.</w:t>
            </w:r>
          </w:p>
          <w:p w14:paraId="2A83CE34" w14:textId="77777777" w:rsidR="004226BD" w:rsidRDefault="00733742">
            <w:pPr>
              <w:pStyle w:val="Bullet1"/>
            </w:pPr>
            <w:r>
              <w:t>SEQ: The sequence number of the field, defaults to 1</w:t>
            </w:r>
          </w:p>
          <w:p w14:paraId="1D8A64EE" w14:textId="77777777" w:rsidR="004226BD" w:rsidRDefault="00733742">
            <w:pPr>
              <w:pStyle w:val="Bullet1"/>
            </w:pPr>
            <w:r>
              <w:t>COMP: The number of the component, defaults to 1</w:t>
            </w:r>
          </w:p>
          <w:p w14:paraId="614EAF3D" w14:textId="77777777" w:rsidR="004226BD" w:rsidRDefault="00733742">
            <w:pPr>
              <w:pStyle w:val="Bullet1"/>
            </w:pPr>
            <w:r>
              <w:t>SUBCOMP: The number of the subcomponent, defaults to 1</w:t>
            </w:r>
          </w:p>
          <w:p w14:paraId="22A59A84" w14:textId="77777777" w:rsidR="004226BD" w:rsidRDefault="00733742">
            <w:pPr>
              <w:pStyle w:val="Bullet1"/>
            </w:pPr>
            <w:r>
              <w:t>REP: The occurrence number.  For a non-repeating field, the occurrence number need not be provided, because it is always 1.</w:t>
            </w:r>
          </w:p>
        </w:tc>
      </w:tr>
      <w:tr w:rsidR="004226BD" w14:paraId="70A1878F" w14:textId="77777777">
        <w:tc>
          <w:tcPr>
            <w:tcW w:w="1638" w:type="dxa"/>
          </w:tcPr>
          <w:p w14:paraId="29CEEDFD" w14:textId="77777777" w:rsidR="004226BD" w:rsidRDefault="00733742">
            <w:r>
              <w:t>Output</w:t>
            </w:r>
          </w:p>
        </w:tc>
        <w:tc>
          <w:tcPr>
            <w:tcW w:w="7938" w:type="dxa"/>
          </w:tcPr>
          <w:p w14:paraId="028CDA5B" w14:textId="77777777" w:rsidR="004226BD" w:rsidRDefault="00733742">
            <w:r>
              <w:t>Function returns the value on success, “” on failure or if the specified part is not valued.</w:t>
            </w:r>
          </w:p>
        </w:tc>
      </w:tr>
    </w:tbl>
    <w:p w14:paraId="7FDA631F" w14:textId="77777777" w:rsidR="004226BD" w:rsidRDefault="00733742">
      <w:pPr>
        <w:pStyle w:val="Heading2"/>
      </w:pPr>
      <w:bookmarkStart w:id="39" w:name="_Toc75848160"/>
      <w:bookmarkStart w:id="40" w:name="_Toc96063151"/>
      <w:r>
        <w:t>$$NEXTMSG^HLPRS(.HLMSG,.MSH)</w:t>
      </w:r>
      <w:bookmarkEnd w:id="39"/>
      <w:bookmarkEnd w:id="40"/>
    </w:p>
    <w:p w14:paraId="78199BDD" w14:textId="77777777" w:rsidR="004226BD" w:rsidRDefault="00733742">
      <w:pPr>
        <w:pStyle w:val="BodyTextIndent3"/>
        <w:ind w:left="0" w:firstLine="0"/>
      </w:pPr>
      <w:r>
        <w:t>Advances to the next message within the batch, with the MSH segment returned.</w:t>
      </w:r>
    </w:p>
    <w:p w14:paraId="097D5404" w14:textId="77777777" w:rsidR="004226BD" w:rsidRDefault="004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35"/>
      </w:tblGrid>
      <w:tr w:rsidR="004226BD" w14:paraId="2A1CEBFE" w14:textId="77777777">
        <w:tc>
          <w:tcPr>
            <w:tcW w:w="1638" w:type="dxa"/>
            <w:shd w:val="clear" w:color="auto" w:fill="E0E0E0"/>
          </w:tcPr>
          <w:p w14:paraId="280CD221" w14:textId="77777777" w:rsidR="004226BD" w:rsidRDefault="00733742">
            <w:pPr>
              <w:rPr>
                <w:b/>
              </w:rPr>
            </w:pPr>
            <w:r>
              <w:rPr>
                <w:b/>
              </w:rPr>
              <w:t>Input / Output</w:t>
            </w:r>
          </w:p>
        </w:tc>
        <w:tc>
          <w:tcPr>
            <w:tcW w:w="7938" w:type="dxa"/>
            <w:shd w:val="clear" w:color="auto" w:fill="E0E0E0"/>
          </w:tcPr>
          <w:p w14:paraId="0EE60A11" w14:textId="77777777" w:rsidR="004226BD" w:rsidRDefault="00733742">
            <w:pPr>
              <w:rPr>
                <w:b/>
              </w:rPr>
            </w:pPr>
            <w:r>
              <w:rPr>
                <w:b/>
              </w:rPr>
              <w:t>Description</w:t>
            </w:r>
          </w:p>
        </w:tc>
      </w:tr>
      <w:tr w:rsidR="004226BD" w14:paraId="50D057D8" w14:textId="77777777">
        <w:tc>
          <w:tcPr>
            <w:tcW w:w="1638" w:type="dxa"/>
          </w:tcPr>
          <w:p w14:paraId="3296437E" w14:textId="77777777" w:rsidR="004226BD" w:rsidRDefault="00733742">
            <w:r>
              <w:t>Input</w:t>
            </w:r>
          </w:p>
        </w:tc>
        <w:tc>
          <w:tcPr>
            <w:tcW w:w="7938" w:type="dxa"/>
          </w:tcPr>
          <w:p w14:paraId="49A818E8" w14:textId="77777777" w:rsidR="004226BD" w:rsidRDefault="00733742">
            <w:pPr>
              <w:pStyle w:val="BodyTextIndent2"/>
              <w:ind w:left="0"/>
            </w:pPr>
            <w:r>
              <w:t>HLMSG (pass by reference, required) This array is used by the HL7 package to track the current position in the message.  The application MUST NOT touch it!</w:t>
            </w:r>
          </w:p>
        </w:tc>
      </w:tr>
      <w:tr w:rsidR="004226BD" w14:paraId="40E4707E" w14:textId="77777777">
        <w:tc>
          <w:tcPr>
            <w:tcW w:w="1638" w:type="dxa"/>
          </w:tcPr>
          <w:p w14:paraId="63C6D1F5" w14:textId="77777777" w:rsidR="004226BD" w:rsidRDefault="00733742">
            <w:r>
              <w:t>Output</w:t>
            </w:r>
          </w:p>
        </w:tc>
        <w:tc>
          <w:tcPr>
            <w:tcW w:w="7938" w:type="dxa"/>
          </w:tcPr>
          <w:p w14:paraId="5D7191B3" w14:textId="77777777" w:rsidR="004226BD" w:rsidRDefault="00733742">
            <w:r>
              <w:t>Function returns 1 on success, 0 if there are no more messages</w:t>
            </w:r>
          </w:p>
          <w:p w14:paraId="68EF56DE" w14:textId="77777777" w:rsidR="004226BD" w:rsidRDefault="00733742">
            <w:pPr>
              <w:pStyle w:val="BodyText"/>
            </w:pPr>
            <w:r>
              <w:t>MSH (pass by reference, required): Returns the message header in the format provided in Section 3.4.1 below.</w:t>
            </w:r>
          </w:p>
        </w:tc>
      </w:tr>
    </w:tbl>
    <w:p w14:paraId="16BC768E" w14:textId="77777777" w:rsidR="004226BD" w:rsidRDefault="00733742">
      <w:pPr>
        <w:pStyle w:val="Heading3"/>
      </w:pPr>
      <w:bookmarkStart w:id="41" w:name="_Toc96063152"/>
      <w:r>
        <w:lastRenderedPageBreak/>
        <w:t>Message Header, MSH Segment</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4482"/>
        <w:gridCol w:w="3708"/>
      </w:tblGrid>
      <w:tr w:rsidR="004226BD" w14:paraId="414F28BF" w14:textId="77777777">
        <w:tc>
          <w:tcPr>
            <w:tcW w:w="620" w:type="pct"/>
            <w:shd w:val="clear" w:color="auto" w:fill="D9D9D9"/>
          </w:tcPr>
          <w:p w14:paraId="571CE4D3" w14:textId="77777777" w:rsidR="004226BD" w:rsidRDefault="00733742">
            <w:pPr>
              <w:rPr>
                <w:b/>
                <w:szCs w:val="22"/>
              </w:rPr>
            </w:pPr>
            <w:r>
              <w:rPr>
                <w:b/>
                <w:szCs w:val="22"/>
              </w:rPr>
              <w:t>Sequence</w:t>
            </w:r>
          </w:p>
        </w:tc>
        <w:tc>
          <w:tcPr>
            <w:tcW w:w="2397" w:type="pct"/>
            <w:shd w:val="clear" w:color="auto" w:fill="D9D9D9"/>
          </w:tcPr>
          <w:p w14:paraId="0A83582F" w14:textId="77777777" w:rsidR="004226BD" w:rsidRDefault="00733742">
            <w:pPr>
              <w:rPr>
                <w:b/>
                <w:szCs w:val="22"/>
              </w:rPr>
            </w:pPr>
            <w:r>
              <w:rPr>
                <w:b/>
                <w:szCs w:val="22"/>
              </w:rPr>
              <w:t>Header</w:t>
            </w:r>
          </w:p>
        </w:tc>
        <w:tc>
          <w:tcPr>
            <w:tcW w:w="1983" w:type="pct"/>
            <w:shd w:val="clear" w:color="auto" w:fill="D9D9D9"/>
          </w:tcPr>
          <w:p w14:paraId="6BDABB45" w14:textId="77777777" w:rsidR="004226BD" w:rsidRDefault="00733742">
            <w:pPr>
              <w:rPr>
                <w:b/>
                <w:szCs w:val="22"/>
              </w:rPr>
            </w:pPr>
            <w:r>
              <w:rPr>
                <w:b/>
                <w:szCs w:val="22"/>
              </w:rPr>
              <w:t>Description/Comment</w:t>
            </w:r>
          </w:p>
        </w:tc>
      </w:tr>
      <w:tr w:rsidR="004226BD" w14:paraId="0A3348DA" w14:textId="77777777">
        <w:tc>
          <w:tcPr>
            <w:tcW w:w="620" w:type="pct"/>
          </w:tcPr>
          <w:p w14:paraId="14DB09C5" w14:textId="77777777" w:rsidR="004226BD" w:rsidRDefault="004226BD">
            <w:pPr>
              <w:rPr>
                <w:szCs w:val="22"/>
              </w:rPr>
            </w:pPr>
          </w:p>
        </w:tc>
        <w:tc>
          <w:tcPr>
            <w:tcW w:w="2397" w:type="pct"/>
          </w:tcPr>
          <w:p w14:paraId="32129100" w14:textId="77777777" w:rsidR="004226BD" w:rsidRDefault="00733742">
            <w:pPr>
              <w:rPr>
                <w:szCs w:val="22"/>
              </w:rPr>
            </w:pPr>
            <w:r>
              <w:rPr>
                <w:szCs w:val="22"/>
              </w:rPr>
              <w:t>HEADER(“SEGMENT TYPE”)</w:t>
            </w:r>
          </w:p>
        </w:tc>
        <w:tc>
          <w:tcPr>
            <w:tcW w:w="1983" w:type="pct"/>
          </w:tcPr>
          <w:p w14:paraId="0D517CF4" w14:textId="77777777" w:rsidR="004226BD" w:rsidRDefault="00733742">
            <w:pPr>
              <w:rPr>
                <w:szCs w:val="22"/>
              </w:rPr>
            </w:pPr>
            <w:r>
              <w:rPr>
                <w:szCs w:val="22"/>
              </w:rPr>
              <w:t>“MSH”</w:t>
            </w:r>
          </w:p>
        </w:tc>
      </w:tr>
      <w:tr w:rsidR="004226BD" w14:paraId="79432E65" w14:textId="77777777">
        <w:tc>
          <w:tcPr>
            <w:tcW w:w="620" w:type="pct"/>
          </w:tcPr>
          <w:p w14:paraId="6C7E8D1D" w14:textId="77777777" w:rsidR="004226BD" w:rsidRDefault="00733742">
            <w:pPr>
              <w:rPr>
                <w:szCs w:val="22"/>
              </w:rPr>
            </w:pPr>
            <w:r>
              <w:rPr>
                <w:szCs w:val="22"/>
              </w:rPr>
              <w:t>SEQ1</w:t>
            </w:r>
          </w:p>
        </w:tc>
        <w:tc>
          <w:tcPr>
            <w:tcW w:w="2397" w:type="pct"/>
          </w:tcPr>
          <w:p w14:paraId="4DF87B09" w14:textId="77777777" w:rsidR="004226BD" w:rsidRDefault="00733742">
            <w:pPr>
              <w:rPr>
                <w:szCs w:val="22"/>
              </w:rPr>
            </w:pPr>
            <w:r>
              <w:rPr>
                <w:szCs w:val="22"/>
              </w:rPr>
              <w:t>HEADER(“FIELD SEPARATOR”)</w:t>
            </w:r>
          </w:p>
        </w:tc>
        <w:tc>
          <w:tcPr>
            <w:tcW w:w="1983" w:type="pct"/>
          </w:tcPr>
          <w:p w14:paraId="5094D884" w14:textId="77777777" w:rsidR="004226BD" w:rsidRDefault="00733742">
            <w:pPr>
              <w:rPr>
                <w:szCs w:val="22"/>
              </w:rPr>
            </w:pPr>
            <w:r>
              <w:rPr>
                <w:szCs w:val="22"/>
              </w:rPr>
              <w:t>The 1</w:t>
            </w:r>
            <w:r>
              <w:rPr>
                <w:szCs w:val="22"/>
                <w:vertAlign w:val="superscript"/>
              </w:rPr>
              <w:t>st</w:t>
            </w:r>
            <w:r>
              <w:rPr>
                <w:szCs w:val="22"/>
              </w:rPr>
              <w:t xml:space="preserve"> character field separator.</w:t>
            </w:r>
          </w:p>
        </w:tc>
      </w:tr>
      <w:tr w:rsidR="004226BD" w14:paraId="426A5EB5" w14:textId="77777777">
        <w:tc>
          <w:tcPr>
            <w:tcW w:w="620" w:type="pct"/>
          </w:tcPr>
          <w:p w14:paraId="2157CEDB" w14:textId="77777777" w:rsidR="004226BD" w:rsidRDefault="00733742">
            <w:pPr>
              <w:rPr>
                <w:szCs w:val="22"/>
              </w:rPr>
            </w:pPr>
            <w:r>
              <w:rPr>
                <w:szCs w:val="22"/>
              </w:rPr>
              <w:t>SEQ2</w:t>
            </w:r>
          </w:p>
        </w:tc>
        <w:tc>
          <w:tcPr>
            <w:tcW w:w="2397" w:type="pct"/>
          </w:tcPr>
          <w:p w14:paraId="40A76C45" w14:textId="77777777" w:rsidR="004226BD" w:rsidRDefault="00733742">
            <w:pPr>
              <w:rPr>
                <w:szCs w:val="22"/>
              </w:rPr>
            </w:pPr>
            <w:r>
              <w:rPr>
                <w:szCs w:val="22"/>
              </w:rPr>
              <w:t>HEADER(“COMPONENT SEPARATOR”)</w:t>
            </w:r>
          </w:p>
          <w:p w14:paraId="71F15C32" w14:textId="77777777" w:rsidR="004226BD" w:rsidRDefault="00733742">
            <w:pPr>
              <w:rPr>
                <w:szCs w:val="22"/>
              </w:rPr>
            </w:pPr>
            <w:r>
              <w:rPr>
                <w:szCs w:val="22"/>
              </w:rPr>
              <w:t>HEADER(“SUBCOMPONENT SEPARATOR”)</w:t>
            </w:r>
          </w:p>
          <w:p w14:paraId="536ACECB" w14:textId="77777777" w:rsidR="004226BD" w:rsidRDefault="00733742">
            <w:pPr>
              <w:rPr>
                <w:szCs w:val="22"/>
              </w:rPr>
            </w:pPr>
            <w:r>
              <w:rPr>
                <w:szCs w:val="22"/>
              </w:rPr>
              <w:t>HEADER(“REPETITION SEPARATOR”)</w:t>
            </w:r>
          </w:p>
          <w:p w14:paraId="438C197D" w14:textId="77777777" w:rsidR="004226BD" w:rsidRDefault="00733742">
            <w:pPr>
              <w:rPr>
                <w:szCs w:val="22"/>
              </w:rPr>
            </w:pPr>
            <w:r>
              <w:rPr>
                <w:szCs w:val="22"/>
              </w:rPr>
              <w:t>HEADER(“ESCAPE CHARACTER”)</w:t>
            </w:r>
          </w:p>
        </w:tc>
        <w:tc>
          <w:tcPr>
            <w:tcW w:w="1983" w:type="pct"/>
          </w:tcPr>
          <w:p w14:paraId="70BA9EC8" w14:textId="77777777" w:rsidR="004226BD" w:rsidRDefault="00733742">
            <w:pPr>
              <w:rPr>
                <w:szCs w:val="22"/>
              </w:rPr>
            </w:pPr>
            <w:r>
              <w:rPr>
                <w:szCs w:val="22"/>
              </w:rPr>
              <w:t>The four encoding characters.</w:t>
            </w:r>
          </w:p>
        </w:tc>
      </w:tr>
      <w:tr w:rsidR="004226BD" w14:paraId="04E0E5C7" w14:textId="77777777">
        <w:tc>
          <w:tcPr>
            <w:tcW w:w="620" w:type="pct"/>
          </w:tcPr>
          <w:p w14:paraId="05C02FEE" w14:textId="77777777" w:rsidR="004226BD" w:rsidRDefault="00733742">
            <w:pPr>
              <w:rPr>
                <w:szCs w:val="22"/>
              </w:rPr>
            </w:pPr>
            <w:r>
              <w:rPr>
                <w:szCs w:val="22"/>
              </w:rPr>
              <w:t>SEQ3</w:t>
            </w:r>
          </w:p>
        </w:tc>
        <w:tc>
          <w:tcPr>
            <w:tcW w:w="2397" w:type="pct"/>
          </w:tcPr>
          <w:p w14:paraId="38FB7FB3" w14:textId="77777777" w:rsidR="004226BD" w:rsidRDefault="00733742">
            <w:pPr>
              <w:rPr>
                <w:szCs w:val="22"/>
              </w:rPr>
            </w:pPr>
            <w:r>
              <w:rPr>
                <w:szCs w:val="22"/>
              </w:rPr>
              <w:t>HEADER(“SENDING APPLICATION”)</w:t>
            </w:r>
          </w:p>
        </w:tc>
        <w:tc>
          <w:tcPr>
            <w:tcW w:w="1983" w:type="pct"/>
          </w:tcPr>
          <w:p w14:paraId="235EBF62" w14:textId="77777777" w:rsidR="004226BD" w:rsidRDefault="004226BD">
            <w:pPr>
              <w:rPr>
                <w:szCs w:val="22"/>
              </w:rPr>
            </w:pPr>
          </w:p>
        </w:tc>
      </w:tr>
      <w:tr w:rsidR="004226BD" w14:paraId="6CAA8B6C" w14:textId="77777777">
        <w:tc>
          <w:tcPr>
            <w:tcW w:w="620" w:type="pct"/>
          </w:tcPr>
          <w:p w14:paraId="42DBA83C" w14:textId="77777777" w:rsidR="004226BD" w:rsidRDefault="00733742">
            <w:pPr>
              <w:rPr>
                <w:szCs w:val="22"/>
              </w:rPr>
            </w:pPr>
            <w:r>
              <w:rPr>
                <w:szCs w:val="22"/>
              </w:rPr>
              <w:t>SEQ4</w:t>
            </w:r>
          </w:p>
        </w:tc>
        <w:tc>
          <w:tcPr>
            <w:tcW w:w="2397" w:type="pct"/>
          </w:tcPr>
          <w:p w14:paraId="7FD1CE53" w14:textId="77777777" w:rsidR="004226BD" w:rsidRDefault="00733742">
            <w:pPr>
              <w:rPr>
                <w:szCs w:val="22"/>
              </w:rPr>
            </w:pPr>
            <w:r>
              <w:rPr>
                <w:szCs w:val="22"/>
              </w:rPr>
              <w:t>HEADER(“SENDING FACILITY”,1)</w:t>
            </w:r>
          </w:p>
          <w:p w14:paraId="2EE53FC3" w14:textId="77777777" w:rsidR="004226BD" w:rsidRDefault="00733742">
            <w:pPr>
              <w:rPr>
                <w:szCs w:val="22"/>
              </w:rPr>
            </w:pPr>
            <w:r>
              <w:rPr>
                <w:szCs w:val="22"/>
              </w:rPr>
              <w:t>HEADER(“SENDING FACILITY”,2)</w:t>
            </w:r>
          </w:p>
          <w:p w14:paraId="2BCBEE30" w14:textId="77777777" w:rsidR="004226BD" w:rsidRDefault="00733742">
            <w:pPr>
              <w:rPr>
                <w:szCs w:val="22"/>
              </w:rPr>
            </w:pPr>
            <w:r>
              <w:rPr>
                <w:szCs w:val="22"/>
              </w:rPr>
              <w:t>HEADER(“SENDING FACILITY”,3)</w:t>
            </w:r>
          </w:p>
        </w:tc>
        <w:tc>
          <w:tcPr>
            <w:tcW w:w="1983" w:type="pct"/>
          </w:tcPr>
          <w:p w14:paraId="497D72D1"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61A656CA" w14:textId="77777777">
        <w:tc>
          <w:tcPr>
            <w:tcW w:w="620" w:type="pct"/>
          </w:tcPr>
          <w:p w14:paraId="65B3A3B8" w14:textId="77777777" w:rsidR="004226BD" w:rsidRDefault="00733742">
            <w:pPr>
              <w:rPr>
                <w:szCs w:val="22"/>
              </w:rPr>
            </w:pPr>
            <w:r>
              <w:rPr>
                <w:szCs w:val="22"/>
              </w:rPr>
              <w:t>SEQ5</w:t>
            </w:r>
          </w:p>
        </w:tc>
        <w:tc>
          <w:tcPr>
            <w:tcW w:w="2397" w:type="pct"/>
          </w:tcPr>
          <w:p w14:paraId="379CC2DB" w14:textId="77777777" w:rsidR="004226BD" w:rsidRDefault="00733742">
            <w:pPr>
              <w:rPr>
                <w:szCs w:val="22"/>
              </w:rPr>
            </w:pPr>
            <w:r>
              <w:rPr>
                <w:szCs w:val="22"/>
              </w:rPr>
              <w:t>HEADER(“RECEIVING APPLICATION”)</w:t>
            </w:r>
          </w:p>
        </w:tc>
        <w:tc>
          <w:tcPr>
            <w:tcW w:w="1983" w:type="pct"/>
          </w:tcPr>
          <w:p w14:paraId="13EC0C73" w14:textId="77777777" w:rsidR="004226BD" w:rsidRDefault="004226BD">
            <w:pPr>
              <w:rPr>
                <w:szCs w:val="22"/>
              </w:rPr>
            </w:pPr>
          </w:p>
        </w:tc>
      </w:tr>
      <w:tr w:rsidR="004226BD" w14:paraId="4175C961" w14:textId="77777777">
        <w:tc>
          <w:tcPr>
            <w:tcW w:w="620" w:type="pct"/>
          </w:tcPr>
          <w:p w14:paraId="455C7A5E" w14:textId="77777777" w:rsidR="004226BD" w:rsidRDefault="00733742">
            <w:pPr>
              <w:rPr>
                <w:szCs w:val="22"/>
              </w:rPr>
            </w:pPr>
            <w:r>
              <w:rPr>
                <w:szCs w:val="22"/>
              </w:rPr>
              <w:t>SEQ6</w:t>
            </w:r>
          </w:p>
        </w:tc>
        <w:tc>
          <w:tcPr>
            <w:tcW w:w="2397" w:type="pct"/>
          </w:tcPr>
          <w:p w14:paraId="07CF5313" w14:textId="77777777" w:rsidR="004226BD" w:rsidRDefault="00733742">
            <w:pPr>
              <w:rPr>
                <w:szCs w:val="22"/>
              </w:rPr>
            </w:pPr>
            <w:r>
              <w:rPr>
                <w:szCs w:val="22"/>
              </w:rPr>
              <w:t>HEADER(“RECEIVING FACILITY”,1)</w:t>
            </w:r>
          </w:p>
          <w:p w14:paraId="37B2BB19" w14:textId="77777777" w:rsidR="004226BD" w:rsidRDefault="00733742">
            <w:pPr>
              <w:rPr>
                <w:szCs w:val="22"/>
              </w:rPr>
            </w:pPr>
            <w:r>
              <w:rPr>
                <w:szCs w:val="22"/>
              </w:rPr>
              <w:t>HEADER(“RECEIVING FACILITY”,2)</w:t>
            </w:r>
          </w:p>
          <w:p w14:paraId="5EC07497" w14:textId="77777777" w:rsidR="004226BD" w:rsidRDefault="00733742">
            <w:pPr>
              <w:rPr>
                <w:szCs w:val="22"/>
              </w:rPr>
            </w:pPr>
            <w:r>
              <w:rPr>
                <w:szCs w:val="22"/>
              </w:rPr>
              <w:t>HEADER(“RECEIVING FACILITY”,3)</w:t>
            </w:r>
          </w:p>
        </w:tc>
        <w:tc>
          <w:tcPr>
            <w:tcW w:w="1983" w:type="pct"/>
          </w:tcPr>
          <w:p w14:paraId="18459BC6"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7DC26670" w14:textId="77777777">
        <w:tc>
          <w:tcPr>
            <w:tcW w:w="620" w:type="pct"/>
          </w:tcPr>
          <w:p w14:paraId="5EBB6EE5" w14:textId="77777777" w:rsidR="004226BD" w:rsidRDefault="00733742">
            <w:pPr>
              <w:rPr>
                <w:szCs w:val="22"/>
              </w:rPr>
            </w:pPr>
            <w:r>
              <w:rPr>
                <w:szCs w:val="22"/>
              </w:rPr>
              <w:t>SEQ7</w:t>
            </w:r>
          </w:p>
        </w:tc>
        <w:tc>
          <w:tcPr>
            <w:tcW w:w="2397" w:type="pct"/>
          </w:tcPr>
          <w:p w14:paraId="579A2D2B" w14:textId="77777777" w:rsidR="004226BD" w:rsidRDefault="00733742">
            <w:pPr>
              <w:rPr>
                <w:szCs w:val="22"/>
              </w:rPr>
            </w:pPr>
            <w:r>
              <w:rPr>
                <w:szCs w:val="22"/>
              </w:rPr>
              <w:t>HEADER(“DT/TM OF MESSAGE”)</w:t>
            </w:r>
          </w:p>
        </w:tc>
        <w:tc>
          <w:tcPr>
            <w:tcW w:w="1983" w:type="pct"/>
          </w:tcPr>
          <w:p w14:paraId="50C3ACA0" w14:textId="77777777" w:rsidR="004226BD" w:rsidRDefault="00733742">
            <w:pPr>
              <w:rPr>
                <w:szCs w:val="22"/>
              </w:rPr>
            </w:pPr>
            <w:r>
              <w:rPr>
                <w:szCs w:val="22"/>
              </w:rPr>
              <w:t>Converted to FileMan format.</w:t>
            </w:r>
          </w:p>
        </w:tc>
      </w:tr>
      <w:tr w:rsidR="004226BD" w14:paraId="3D8D2ED5" w14:textId="77777777">
        <w:tc>
          <w:tcPr>
            <w:tcW w:w="620" w:type="pct"/>
          </w:tcPr>
          <w:p w14:paraId="25E0E19B" w14:textId="77777777" w:rsidR="004226BD" w:rsidRDefault="00733742">
            <w:pPr>
              <w:rPr>
                <w:szCs w:val="22"/>
              </w:rPr>
            </w:pPr>
            <w:r>
              <w:rPr>
                <w:szCs w:val="22"/>
              </w:rPr>
              <w:t>SEQ8</w:t>
            </w:r>
          </w:p>
        </w:tc>
        <w:tc>
          <w:tcPr>
            <w:tcW w:w="2397" w:type="pct"/>
          </w:tcPr>
          <w:p w14:paraId="3F3BC828" w14:textId="77777777" w:rsidR="004226BD" w:rsidRDefault="00733742">
            <w:pPr>
              <w:rPr>
                <w:szCs w:val="22"/>
              </w:rPr>
            </w:pPr>
            <w:r>
              <w:rPr>
                <w:szCs w:val="22"/>
              </w:rPr>
              <w:t>HEADER(“SECURITY”)</w:t>
            </w:r>
          </w:p>
        </w:tc>
        <w:tc>
          <w:tcPr>
            <w:tcW w:w="1983" w:type="pct"/>
          </w:tcPr>
          <w:p w14:paraId="737A7FFE" w14:textId="77777777" w:rsidR="004226BD" w:rsidRDefault="004226BD">
            <w:pPr>
              <w:rPr>
                <w:szCs w:val="22"/>
              </w:rPr>
            </w:pPr>
          </w:p>
        </w:tc>
      </w:tr>
      <w:tr w:rsidR="004226BD" w14:paraId="46785261" w14:textId="77777777">
        <w:tc>
          <w:tcPr>
            <w:tcW w:w="620" w:type="pct"/>
          </w:tcPr>
          <w:p w14:paraId="6C4A6915" w14:textId="77777777" w:rsidR="004226BD" w:rsidRDefault="00733742">
            <w:pPr>
              <w:rPr>
                <w:szCs w:val="22"/>
              </w:rPr>
            </w:pPr>
            <w:r>
              <w:rPr>
                <w:szCs w:val="22"/>
              </w:rPr>
              <w:t>SEQ9</w:t>
            </w:r>
          </w:p>
        </w:tc>
        <w:tc>
          <w:tcPr>
            <w:tcW w:w="2397" w:type="pct"/>
          </w:tcPr>
          <w:p w14:paraId="7DAE444F" w14:textId="77777777" w:rsidR="004226BD" w:rsidRDefault="00733742">
            <w:pPr>
              <w:rPr>
                <w:szCs w:val="22"/>
              </w:rPr>
            </w:pPr>
            <w:r>
              <w:rPr>
                <w:szCs w:val="22"/>
              </w:rPr>
              <w:t>HEADER (“MESSAGE TYPE”)</w:t>
            </w:r>
          </w:p>
          <w:p w14:paraId="217F8A4E" w14:textId="77777777" w:rsidR="004226BD" w:rsidRDefault="00733742">
            <w:pPr>
              <w:rPr>
                <w:szCs w:val="22"/>
              </w:rPr>
            </w:pPr>
            <w:r>
              <w:rPr>
                <w:szCs w:val="22"/>
              </w:rPr>
              <w:t>HEADER(“EVENT”)</w:t>
            </w:r>
          </w:p>
          <w:p w14:paraId="34E992B3" w14:textId="77777777" w:rsidR="004226BD" w:rsidRDefault="00733742">
            <w:pPr>
              <w:rPr>
                <w:szCs w:val="22"/>
              </w:rPr>
            </w:pPr>
            <w:r>
              <w:rPr>
                <w:szCs w:val="22"/>
              </w:rPr>
              <w:t>HEADER(“MESSAGE STRUCTURE”)</w:t>
            </w:r>
          </w:p>
        </w:tc>
        <w:tc>
          <w:tcPr>
            <w:tcW w:w="1983" w:type="pct"/>
          </w:tcPr>
          <w:p w14:paraId="7FADB7FD" w14:textId="77777777" w:rsidR="004226BD" w:rsidRDefault="00733742">
            <w:pPr>
              <w:rPr>
                <w:szCs w:val="22"/>
              </w:rPr>
            </w:pPr>
            <w:r>
              <w:rPr>
                <w:szCs w:val="22"/>
              </w:rPr>
              <w:t>First Component</w:t>
            </w:r>
            <w:r>
              <w:rPr>
                <w:szCs w:val="22"/>
              </w:rPr>
              <w:br/>
              <w:t>Second Component</w:t>
            </w:r>
            <w:r>
              <w:rPr>
                <w:szCs w:val="22"/>
              </w:rPr>
              <w:br/>
              <w:t>Third Component</w:t>
            </w:r>
          </w:p>
        </w:tc>
      </w:tr>
      <w:tr w:rsidR="004226BD" w14:paraId="0DA78455" w14:textId="77777777">
        <w:tc>
          <w:tcPr>
            <w:tcW w:w="620" w:type="pct"/>
          </w:tcPr>
          <w:p w14:paraId="10FD3B9E" w14:textId="77777777" w:rsidR="004226BD" w:rsidRDefault="00733742">
            <w:pPr>
              <w:rPr>
                <w:szCs w:val="22"/>
              </w:rPr>
            </w:pPr>
            <w:r>
              <w:rPr>
                <w:szCs w:val="22"/>
              </w:rPr>
              <w:t>SEQ10</w:t>
            </w:r>
          </w:p>
        </w:tc>
        <w:tc>
          <w:tcPr>
            <w:tcW w:w="2397" w:type="pct"/>
          </w:tcPr>
          <w:p w14:paraId="5DE4D0D9" w14:textId="77777777" w:rsidR="004226BD" w:rsidRDefault="00733742">
            <w:pPr>
              <w:rPr>
                <w:szCs w:val="22"/>
              </w:rPr>
            </w:pPr>
            <w:r>
              <w:rPr>
                <w:szCs w:val="22"/>
              </w:rPr>
              <w:t>HEADER(“MESSAGE CONTROL ID”)</w:t>
            </w:r>
          </w:p>
        </w:tc>
        <w:tc>
          <w:tcPr>
            <w:tcW w:w="1983" w:type="pct"/>
          </w:tcPr>
          <w:p w14:paraId="2E2CF45E" w14:textId="77777777" w:rsidR="004226BD" w:rsidRDefault="00733742">
            <w:pPr>
              <w:rPr>
                <w:szCs w:val="22"/>
              </w:rPr>
            </w:pPr>
            <w:r>
              <w:rPr>
                <w:szCs w:val="22"/>
              </w:rPr>
              <w:t>Message control ID.</w:t>
            </w:r>
          </w:p>
        </w:tc>
      </w:tr>
      <w:tr w:rsidR="004226BD" w14:paraId="7F7F1720" w14:textId="77777777">
        <w:tc>
          <w:tcPr>
            <w:tcW w:w="620" w:type="pct"/>
          </w:tcPr>
          <w:p w14:paraId="6E8C5D9C" w14:textId="77777777" w:rsidR="004226BD" w:rsidRDefault="00733742">
            <w:pPr>
              <w:rPr>
                <w:szCs w:val="22"/>
              </w:rPr>
            </w:pPr>
            <w:r>
              <w:rPr>
                <w:szCs w:val="22"/>
              </w:rPr>
              <w:t>SEQ11</w:t>
            </w:r>
          </w:p>
        </w:tc>
        <w:tc>
          <w:tcPr>
            <w:tcW w:w="2397" w:type="pct"/>
          </w:tcPr>
          <w:p w14:paraId="19F0145F" w14:textId="77777777" w:rsidR="004226BD" w:rsidRDefault="00733742">
            <w:pPr>
              <w:rPr>
                <w:szCs w:val="22"/>
              </w:rPr>
            </w:pPr>
            <w:r>
              <w:rPr>
                <w:szCs w:val="22"/>
              </w:rPr>
              <w:t>HEADER(“PROCESSING ID”)</w:t>
            </w:r>
          </w:p>
        </w:tc>
        <w:tc>
          <w:tcPr>
            <w:tcW w:w="1983" w:type="pct"/>
          </w:tcPr>
          <w:p w14:paraId="2A4A4D2A" w14:textId="77777777" w:rsidR="004226BD" w:rsidRDefault="004226BD">
            <w:pPr>
              <w:rPr>
                <w:szCs w:val="22"/>
              </w:rPr>
            </w:pPr>
          </w:p>
        </w:tc>
      </w:tr>
      <w:tr w:rsidR="004226BD" w14:paraId="09B01CB0" w14:textId="77777777">
        <w:tc>
          <w:tcPr>
            <w:tcW w:w="620" w:type="pct"/>
          </w:tcPr>
          <w:p w14:paraId="49A722C8" w14:textId="77777777" w:rsidR="004226BD" w:rsidRDefault="00733742">
            <w:pPr>
              <w:rPr>
                <w:szCs w:val="22"/>
              </w:rPr>
            </w:pPr>
            <w:r>
              <w:rPr>
                <w:szCs w:val="22"/>
              </w:rPr>
              <w:t>SEQ12</w:t>
            </w:r>
          </w:p>
        </w:tc>
        <w:tc>
          <w:tcPr>
            <w:tcW w:w="2397" w:type="pct"/>
          </w:tcPr>
          <w:p w14:paraId="2BEE2BBF" w14:textId="77777777" w:rsidR="004226BD" w:rsidRDefault="00733742">
            <w:pPr>
              <w:rPr>
                <w:szCs w:val="22"/>
              </w:rPr>
            </w:pPr>
            <w:r>
              <w:rPr>
                <w:szCs w:val="22"/>
              </w:rPr>
              <w:t>HEADER(“VERSION”)</w:t>
            </w:r>
          </w:p>
        </w:tc>
        <w:tc>
          <w:tcPr>
            <w:tcW w:w="1983" w:type="pct"/>
          </w:tcPr>
          <w:p w14:paraId="6B111719" w14:textId="77777777" w:rsidR="004226BD" w:rsidRDefault="004226BD">
            <w:pPr>
              <w:rPr>
                <w:szCs w:val="22"/>
              </w:rPr>
            </w:pPr>
          </w:p>
        </w:tc>
      </w:tr>
      <w:tr w:rsidR="004226BD" w14:paraId="00B45F4F" w14:textId="77777777">
        <w:tc>
          <w:tcPr>
            <w:tcW w:w="620" w:type="pct"/>
          </w:tcPr>
          <w:p w14:paraId="44493021" w14:textId="77777777" w:rsidR="004226BD" w:rsidRDefault="00733742">
            <w:pPr>
              <w:rPr>
                <w:szCs w:val="22"/>
              </w:rPr>
            </w:pPr>
            <w:r>
              <w:rPr>
                <w:szCs w:val="22"/>
              </w:rPr>
              <w:t>SEQ14</w:t>
            </w:r>
          </w:p>
        </w:tc>
        <w:tc>
          <w:tcPr>
            <w:tcW w:w="2397" w:type="pct"/>
          </w:tcPr>
          <w:p w14:paraId="46C83190" w14:textId="77777777" w:rsidR="004226BD" w:rsidRDefault="00733742">
            <w:pPr>
              <w:rPr>
                <w:szCs w:val="22"/>
              </w:rPr>
            </w:pPr>
            <w:r>
              <w:rPr>
                <w:szCs w:val="22"/>
              </w:rPr>
              <w:t>HEADER(“CONTINUATION POINTER”)</w:t>
            </w:r>
          </w:p>
        </w:tc>
        <w:tc>
          <w:tcPr>
            <w:tcW w:w="1983" w:type="pct"/>
          </w:tcPr>
          <w:p w14:paraId="09223769" w14:textId="77777777" w:rsidR="004226BD" w:rsidRDefault="00733742">
            <w:pPr>
              <w:rPr>
                <w:szCs w:val="22"/>
              </w:rPr>
            </w:pPr>
            <w:r>
              <w:rPr>
                <w:szCs w:val="22"/>
              </w:rPr>
              <w:t>MESSAGE CONTROL ID of the message that this one continues.</w:t>
            </w:r>
          </w:p>
        </w:tc>
      </w:tr>
      <w:tr w:rsidR="004226BD" w14:paraId="6EBF86EF" w14:textId="77777777">
        <w:tc>
          <w:tcPr>
            <w:tcW w:w="620" w:type="pct"/>
          </w:tcPr>
          <w:p w14:paraId="22B91AF7" w14:textId="77777777" w:rsidR="004226BD" w:rsidRDefault="00733742">
            <w:pPr>
              <w:rPr>
                <w:szCs w:val="22"/>
              </w:rPr>
            </w:pPr>
            <w:r>
              <w:rPr>
                <w:szCs w:val="22"/>
              </w:rPr>
              <w:t>SEQ15</w:t>
            </w:r>
          </w:p>
        </w:tc>
        <w:tc>
          <w:tcPr>
            <w:tcW w:w="2397" w:type="pct"/>
          </w:tcPr>
          <w:p w14:paraId="324C313A" w14:textId="77777777" w:rsidR="004226BD" w:rsidRDefault="00733742">
            <w:pPr>
              <w:rPr>
                <w:szCs w:val="22"/>
              </w:rPr>
            </w:pPr>
            <w:r>
              <w:rPr>
                <w:szCs w:val="22"/>
              </w:rPr>
              <w:t>HEADER(“ACCEPT ACK TYPE”)</w:t>
            </w:r>
          </w:p>
        </w:tc>
        <w:tc>
          <w:tcPr>
            <w:tcW w:w="1983" w:type="pct"/>
          </w:tcPr>
          <w:p w14:paraId="30094597" w14:textId="77777777" w:rsidR="004226BD" w:rsidRDefault="00733742">
            <w:pPr>
              <w:rPr>
                <w:szCs w:val="22"/>
                <w:highlight w:val="yellow"/>
              </w:rPr>
            </w:pPr>
            <w:r>
              <w:rPr>
                <w:szCs w:val="22"/>
              </w:rPr>
              <w:t>ACCEPT ACKNOWLEDGMENT TYPE, &lt;AL or NE&gt;</w:t>
            </w:r>
          </w:p>
        </w:tc>
      </w:tr>
      <w:tr w:rsidR="004226BD" w14:paraId="1BAE2BED" w14:textId="77777777">
        <w:tc>
          <w:tcPr>
            <w:tcW w:w="620" w:type="pct"/>
          </w:tcPr>
          <w:p w14:paraId="44A8758C" w14:textId="77777777" w:rsidR="004226BD" w:rsidRDefault="00733742">
            <w:pPr>
              <w:rPr>
                <w:szCs w:val="22"/>
              </w:rPr>
            </w:pPr>
            <w:r>
              <w:rPr>
                <w:szCs w:val="22"/>
              </w:rPr>
              <w:t>SEQ16</w:t>
            </w:r>
          </w:p>
        </w:tc>
        <w:tc>
          <w:tcPr>
            <w:tcW w:w="2397" w:type="pct"/>
          </w:tcPr>
          <w:p w14:paraId="0DB261B1" w14:textId="77777777" w:rsidR="004226BD" w:rsidRDefault="00733742">
            <w:pPr>
              <w:rPr>
                <w:szCs w:val="22"/>
              </w:rPr>
            </w:pPr>
            <w:r>
              <w:rPr>
                <w:szCs w:val="22"/>
              </w:rPr>
              <w:t>HEADER(“APP ACK TYPE”)</w:t>
            </w:r>
          </w:p>
        </w:tc>
        <w:tc>
          <w:tcPr>
            <w:tcW w:w="1983" w:type="pct"/>
          </w:tcPr>
          <w:p w14:paraId="0F5A7103" w14:textId="77777777" w:rsidR="004226BD" w:rsidRDefault="00733742">
            <w:pPr>
              <w:rPr>
                <w:szCs w:val="22"/>
              </w:rPr>
            </w:pPr>
            <w:r>
              <w:rPr>
                <w:szCs w:val="22"/>
              </w:rPr>
              <w:t>APPLICATION ACKNOWLEDGMENT TYPE, &lt;AL or NE&gt;</w:t>
            </w:r>
          </w:p>
        </w:tc>
      </w:tr>
      <w:tr w:rsidR="004226BD" w14:paraId="7ED5EF70" w14:textId="77777777">
        <w:tc>
          <w:tcPr>
            <w:tcW w:w="620" w:type="pct"/>
          </w:tcPr>
          <w:p w14:paraId="03D7E08B" w14:textId="77777777" w:rsidR="004226BD" w:rsidRDefault="00733742">
            <w:pPr>
              <w:rPr>
                <w:szCs w:val="22"/>
              </w:rPr>
            </w:pPr>
            <w:r>
              <w:rPr>
                <w:szCs w:val="22"/>
              </w:rPr>
              <w:t>SEQ17</w:t>
            </w:r>
          </w:p>
        </w:tc>
        <w:tc>
          <w:tcPr>
            <w:tcW w:w="2397" w:type="pct"/>
          </w:tcPr>
          <w:p w14:paraId="0BCDE5E1" w14:textId="77777777" w:rsidR="004226BD" w:rsidRDefault="00733742">
            <w:pPr>
              <w:rPr>
                <w:szCs w:val="22"/>
              </w:rPr>
            </w:pPr>
            <w:r>
              <w:rPr>
                <w:szCs w:val="22"/>
              </w:rPr>
              <w:t>HEADER(“COUNTRY”)</w:t>
            </w:r>
          </w:p>
        </w:tc>
        <w:tc>
          <w:tcPr>
            <w:tcW w:w="1983" w:type="pct"/>
          </w:tcPr>
          <w:p w14:paraId="74F890BF" w14:textId="77777777" w:rsidR="004226BD" w:rsidRDefault="00733742">
            <w:pPr>
              <w:rPr>
                <w:szCs w:val="22"/>
              </w:rPr>
            </w:pPr>
            <w:r>
              <w:rPr>
                <w:szCs w:val="22"/>
              </w:rPr>
              <w:t>COUNTRY CODE</w:t>
            </w:r>
          </w:p>
        </w:tc>
      </w:tr>
    </w:tbl>
    <w:p w14:paraId="704F85DC" w14:textId="77777777" w:rsidR="004226BD" w:rsidRDefault="004226BD"/>
    <w:p w14:paraId="35CF3199" w14:textId="77777777" w:rsidR="004226BD" w:rsidRDefault="004226BD"/>
    <w:p w14:paraId="68AE8AFA" w14:textId="77777777" w:rsidR="004226BD" w:rsidRDefault="00733742">
      <w:pPr>
        <w:pStyle w:val="Heading1"/>
      </w:pPr>
      <w:bookmarkStart w:id="42" w:name="_Toc75848161"/>
      <w:bookmarkStart w:id="43" w:name="_Toc96063153"/>
      <w:r>
        <w:lastRenderedPageBreak/>
        <w:t>Examples of Message Parsing</w:t>
      </w:r>
      <w:bookmarkEnd w:id="42"/>
      <w:bookmarkEnd w:id="43"/>
    </w:p>
    <w:p w14:paraId="0B169534" w14:textId="77777777" w:rsidR="004226BD" w:rsidRDefault="00733742">
      <w:pPr>
        <w:pStyle w:val="Heading2"/>
      </w:pPr>
      <w:bookmarkStart w:id="44" w:name="_Toc75848162"/>
      <w:bookmarkStart w:id="45" w:name="_Toc96063154"/>
      <w:r>
        <w:t>Parsing a Single</w:t>
      </w:r>
      <w:bookmarkEnd w:id="44"/>
      <w:r>
        <w:t xml:space="preserve"> Messaging</w:t>
      </w:r>
      <w:bookmarkEnd w:id="45"/>
    </w:p>
    <w:p w14:paraId="7C66B372" w14:textId="77777777" w:rsidR="004226BD" w:rsidRDefault="00733742">
      <w:pPr>
        <w:rPr>
          <w:szCs w:val="22"/>
        </w:rPr>
      </w:pPr>
      <w:r>
        <w:rPr>
          <w:szCs w:val="22"/>
        </w:rPr>
        <w:t>N HLMSG,HEADER,SEG</w:t>
      </w:r>
    </w:p>
    <w:p w14:paraId="0AFF082A" w14:textId="77777777" w:rsidR="004226BD" w:rsidRDefault="00733742">
      <w:pPr>
        <w:rPr>
          <w:szCs w:val="22"/>
        </w:rPr>
      </w:pPr>
      <w:r>
        <w:rPr>
          <w:szCs w:val="22"/>
        </w:rPr>
        <w:t>;** start the parsing **</w:t>
      </w:r>
    </w:p>
    <w:p w14:paraId="74E8EE86" w14:textId="77777777" w:rsidR="004226BD" w:rsidRDefault="00733742">
      <w:pPr>
        <w:rPr>
          <w:szCs w:val="22"/>
        </w:rPr>
      </w:pPr>
      <w:r>
        <w:rPr>
          <w:szCs w:val="22"/>
        </w:rPr>
        <w:t>I $$STARTMSG^HLPRS(.HLMSG,66077,.HEADER) W !,"STARTING THE MESSAGE!",! ZW HEADER</w:t>
      </w:r>
    </w:p>
    <w:p w14:paraId="27137E85" w14:textId="77777777" w:rsidR="004226BD" w:rsidRDefault="004226BD">
      <w:pPr>
        <w:rPr>
          <w:szCs w:val="22"/>
        </w:rPr>
      </w:pPr>
    </w:p>
    <w:p w14:paraId="31E98743" w14:textId="77777777" w:rsidR="004226BD" w:rsidRDefault="00733742">
      <w:pPr>
        <w:rPr>
          <w:b/>
          <w:szCs w:val="22"/>
        </w:rPr>
      </w:pPr>
      <w:r>
        <w:rPr>
          <w:b/>
          <w:szCs w:val="22"/>
        </w:rPr>
        <w:t>;** the output **</w:t>
      </w:r>
    </w:p>
    <w:p w14:paraId="66F6F219" w14:textId="77777777" w:rsidR="004226BD" w:rsidRDefault="00733742">
      <w:pPr>
        <w:rPr>
          <w:szCs w:val="22"/>
        </w:rPr>
      </w:pPr>
      <w:r>
        <w:rPr>
          <w:szCs w:val="22"/>
        </w:rPr>
        <w:t>STARTING THE MESSAGE!</w:t>
      </w:r>
    </w:p>
    <w:p w14:paraId="2AB2A457" w14:textId="77777777" w:rsidR="004226BD" w:rsidRDefault="00733742">
      <w:pPr>
        <w:rPr>
          <w:szCs w:val="22"/>
        </w:rPr>
      </w:pPr>
      <w:r>
        <w:rPr>
          <w:szCs w:val="22"/>
        </w:rPr>
        <w:t>HEADER("ACCEPT ACK TYPE")=AL</w:t>
      </w:r>
    </w:p>
    <w:p w14:paraId="22576FBB" w14:textId="77777777" w:rsidR="004226BD" w:rsidRDefault="00733742">
      <w:pPr>
        <w:rPr>
          <w:szCs w:val="22"/>
        </w:rPr>
      </w:pPr>
      <w:r>
        <w:rPr>
          <w:szCs w:val="22"/>
        </w:rPr>
        <w:t>HEADER("APP ACK TYPE")=NE</w:t>
      </w:r>
    </w:p>
    <w:p w14:paraId="0F660F69" w14:textId="77777777" w:rsidR="004226BD" w:rsidRDefault="00733742">
      <w:pPr>
        <w:rPr>
          <w:szCs w:val="22"/>
        </w:rPr>
      </w:pPr>
      <w:r>
        <w:rPr>
          <w:szCs w:val="22"/>
        </w:rPr>
        <w:t>HEADER("CONTINUATION POINTER")=</w:t>
      </w:r>
    </w:p>
    <w:p w14:paraId="5969E4A4" w14:textId="77777777" w:rsidR="004226BD" w:rsidRDefault="00733742">
      <w:pPr>
        <w:rPr>
          <w:szCs w:val="22"/>
        </w:rPr>
      </w:pPr>
      <w:r>
        <w:rPr>
          <w:szCs w:val="22"/>
        </w:rPr>
        <w:t>HEADER("COUNTRY")=US</w:t>
      </w:r>
    </w:p>
    <w:p w14:paraId="4E755BF1" w14:textId="77777777" w:rsidR="004226BD" w:rsidRDefault="00733742">
      <w:pPr>
        <w:rPr>
          <w:szCs w:val="22"/>
        </w:rPr>
      </w:pPr>
      <w:r>
        <w:rPr>
          <w:szCs w:val="22"/>
        </w:rPr>
        <w:t>HEADER("DT/TM OF MESSAGE")=3040217.133516</w:t>
      </w:r>
    </w:p>
    <w:p w14:paraId="075509C4" w14:textId="77777777" w:rsidR="004226BD" w:rsidRDefault="00733742">
      <w:pPr>
        <w:rPr>
          <w:szCs w:val="22"/>
        </w:rPr>
      </w:pPr>
      <w:r>
        <w:rPr>
          <w:szCs w:val="22"/>
        </w:rPr>
        <w:t>HEADER("ENCODING CHARACTERS")=~|\&amp;</w:t>
      </w:r>
    </w:p>
    <w:p w14:paraId="6464562E" w14:textId="77777777" w:rsidR="004226BD" w:rsidRDefault="00733742">
      <w:pPr>
        <w:rPr>
          <w:szCs w:val="22"/>
        </w:rPr>
      </w:pPr>
      <w:r>
        <w:rPr>
          <w:szCs w:val="22"/>
        </w:rPr>
        <w:t>HEADER("EVENT")=A31</w:t>
      </w:r>
    </w:p>
    <w:p w14:paraId="784B0277" w14:textId="77777777" w:rsidR="004226BD" w:rsidRDefault="00733742">
      <w:pPr>
        <w:rPr>
          <w:szCs w:val="22"/>
        </w:rPr>
      </w:pPr>
      <w:r>
        <w:rPr>
          <w:szCs w:val="22"/>
        </w:rPr>
        <w:t>HEADER("FIELD SEPARATOR")=^</w:t>
      </w:r>
    </w:p>
    <w:p w14:paraId="70AA94AD" w14:textId="77777777" w:rsidR="004226BD" w:rsidRDefault="00733742">
      <w:pPr>
        <w:rPr>
          <w:szCs w:val="22"/>
        </w:rPr>
      </w:pPr>
      <w:r>
        <w:rPr>
          <w:szCs w:val="22"/>
        </w:rPr>
        <w:t>HEADER("MESSAGE CONTROL ID")=55366077</w:t>
      </w:r>
    </w:p>
    <w:p w14:paraId="5B169E04" w14:textId="77777777" w:rsidR="004226BD" w:rsidRDefault="00733742">
      <w:pPr>
        <w:rPr>
          <w:szCs w:val="22"/>
        </w:rPr>
      </w:pPr>
      <w:r>
        <w:rPr>
          <w:szCs w:val="22"/>
        </w:rPr>
        <w:t>HEADER("MESSAGE TYPE")=ADT</w:t>
      </w:r>
    </w:p>
    <w:p w14:paraId="0DB8F252" w14:textId="77777777" w:rsidR="004226BD" w:rsidRDefault="00733742">
      <w:pPr>
        <w:rPr>
          <w:szCs w:val="22"/>
        </w:rPr>
      </w:pPr>
      <w:r>
        <w:rPr>
          <w:szCs w:val="22"/>
        </w:rPr>
        <w:t>HEADER("PROCESSING ID")=T</w:t>
      </w:r>
    </w:p>
    <w:p w14:paraId="0B34F8BA" w14:textId="77777777" w:rsidR="004226BD" w:rsidRDefault="00733742">
      <w:pPr>
        <w:rPr>
          <w:szCs w:val="22"/>
        </w:rPr>
      </w:pPr>
      <w:r>
        <w:rPr>
          <w:szCs w:val="22"/>
        </w:rPr>
        <w:t>HEADER("RECEIVING APPLICATION")=RG CIRN</w:t>
      </w:r>
    </w:p>
    <w:p w14:paraId="0A36AF3F" w14:textId="77777777" w:rsidR="004226BD" w:rsidRDefault="00733742">
      <w:pPr>
        <w:rPr>
          <w:szCs w:val="22"/>
        </w:rPr>
      </w:pPr>
      <w:r>
        <w:rPr>
          <w:szCs w:val="22"/>
        </w:rPr>
        <w:t>HEADER("RECEIVING FACILITY",1)=553</w:t>
      </w:r>
    </w:p>
    <w:p w14:paraId="6EEDB5C9" w14:textId="77777777" w:rsidR="004226BD" w:rsidRDefault="00733742">
      <w:pPr>
        <w:rPr>
          <w:szCs w:val="22"/>
        </w:rPr>
      </w:pPr>
      <w:r>
        <w:rPr>
          <w:szCs w:val="22"/>
        </w:rPr>
        <w:t>HEADER("RECEIVING FACILITY",2)=</w:t>
      </w:r>
    </w:p>
    <w:p w14:paraId="3063DF2D" w14:textId="77777777" w:rsidR="004226BD" w:rsidRDefault="00733742">
      <w:pPr>
        <w:rPr>
          <w:szCs w:val="22"/>
        </w:rPr>
      </w:pPr>
      <w:r>
        <w:rPr>
          <w:szCs w:val="22"/>
        </w:rPr>
        <w:t>HEADER("RECEIVING FACILITY",3)=</w:t>
      </w:r>
    </w:p>
    <w:p w14:paraId="02757E45" w14:textId="77777777" w:rsidR="004226BD" w:rsidRDefault="00733742">
      <w:pPr>
        <w:rPr>
          <w:szCs w:val="22"/>
        </w:rPr>
      </w:pPr>
      <w:r>
        <w:rPr>
          <w:szCs w:val="22"/>
        </w:rPr>
        <w:t>HEADER("SECURITY")=</w:t>
      </w:r>
    </w:p>
    <w:p w14:paraId="7079C407" w14:textId="77777777" w:rsidR="004226BD" w:rsidRDefault="00733742">
      <w:pPr>
        <w:rPr>
          <w:szCs w:val="22"/>
        </w:rPr>
      </w:pPr>
      <w:r>
        <w:rPr>
          <w:szCs w:val="22"/>
        </w:rPr>
        <w:t>HEADER("SEGMENT TYPE")=MSH</w:t>
      </w:r>
    </w:p>
    <w:p w14:paraId="0A622BC5" w14:textId="77777777" w:rsidR="004226BD" w:rsidRDefault="00733742">
      <w:pPr>
        <w:rPr>
          <w:szCs w:val="22"/>
        </w:rPr>
      </w:pPr>
      <w:r>
        <w:rPr>
          <w:szCs w:val="22"/>
        </w:rPr>
        <w:t>HEADER("SENDING APPLICATION")=RG CIRN</w:t>
      </w:r>
    </w:p>
    <w:p w14:paraId="7335EC45" w14:textId="77777777" w:rsidR="004226BD" w:rsidRDefault="00733742">
      <w:pPr>
        <w:rPr>
          <w:szCs w:val="22"/>
        </w:rPr>
      </w:pPr>
      <w:r>
        <w:rPr>
          <w:szCs w:val="22"/>
        </w:rPr>
        <w:t>HEADER("SENDING FACILITY",1)=553</w:t>
      </w:r>
    </w:p>
    <w:p w14:paraId="76B60CBF" w14:textId="77777777" w:rsidR="004226BD" w:rsidRDefault="00733742">
      <w:pPr>
        <w:rPr>
          <w:szCs w:val="22"/>
        </w:rPr>
      </w:pPr>
      <w:r>
        <w:rPr>
          <w:szCs w:val="22"/>
        </w:rPr>
        <w:t>HEADER("SENDING FACILITY",2)=</w:t>
      </w:r>
    </w:p>
    <w:p w14:paraId="4113FAFD" w14:textId="77777777" w:rsidR="004226BD" w:rsidRDefault="00733742">
      <w:pPr>
        <w:rPr>
          <w:szCs w:val="22"/>
        </w:rPr>
      </w:pPr>
      <w:r>
        <w:rPr>
          <w:szCs w:val="22"/>
        </w:rPr>
        <w:t>HEADER("SENDING FACILTY",3)=</w:t>
      </w:r>
    </w:p>
    <w:p w14:paraId="3690A2A3" w14:textId="77777777" w:rsidR="004226BD" w:rsidRDefault="00733742">
      <w:pPr>
        <w:rPr>
          <w:szCs w:val="22"/>
        </w:rPr>
      </w:pPr>
      <w:r>
        <w:rPr>
          <w:szCs w:val="22"/>
        </w:rPr>
        <w:t>HEADER("VERSION")=2.3</w:t>
      </w:r>
    </w:p>
    <w:p w14:paraId="65BC222D" w14:textId="77777777" w:rsidR="004226BD" w:rsidRDefault="004226BD">
      <w:pPr>
        <w:rPr>
          <w:szCs w:val="22"/>
        </w:rPr>
      </w:pPr>
    </w:p>
    <w:p w14:paraId="7D7805D1" w14:textId="77777777" w:rsidR="004226BD" w:rsidRDefault="00733742">
      <w:pPr>
        <w:rPr>
          <w:szCs w:val="22"/>
        </w:rPr>
      </w:pPr>
      <w:r>
        <w:rPr>
          <w:szCs w:val="22"/>
        </w:rPr>
        <w:t>;** loop through the segments **</w:t>
      </w:r>
    </w:p>
    <w:p w14:paraId="00840B3B" w14:textId="77777777" w:rsidR="004226BD" w:rsidRDefault="00733742">
      <w:pPr>
        <w:rPr>
          <w:szCs w:val="22"/>
        </w:rPr>
      </w:pPr>
      <w:r>
        <w:rPr>
          <w:szCs w:val="22"/>
        </w:rPr>
        <w:t>F  Q:'$$NEXTSEG^HLPRS(.HLMSG,.SEG)  D</w:t>
      </w:r>
    </w:p>
    <w:p w14:paraId="64AF83EA" w14:textId="77777777" w:rsidR="004226BD" w:rsidRDefault="00733742">
      <w:pPr>
        <w:rPr>
          <w:szCs w:val="22"/>
        </w:rPr>
      </w:pPr>
      <w:r>
        <w:rPr>
          <w:szCs w:val="22"/>
        </w:rPr>
        <w:t>. .W !,"SEGMENT TYPE=",SEG("SEGMENT TY</w:t>
      </w:r>
    </w:p>
    <w:p w14:paraId="3C648BAA" w14:textId="77777777" w:rsidR="004226BD" w:rsidRDefault="00733742">
      <w:pPr>
        <w:rPr>
          <w:szCs w:val="22"/>
        </w:rPr>
      </w:pPr>
      <w:r>
        <w:rPr>
          <w:szCs w:val="22"/>
        </w:rPr>
        <w:t>PE")</w:t>
      </w:r>
    </w:p>
    <w:p w14:paraId="784ECE06" w14:textId="77777777" w:rsidR="004226BD" w:rsidRDefault="00733742">
      <w:pPr>
        <w:rPr>
          <w:szCs w:val="22"/>
        </w:rPr>
      </w:pPr>
      <w:r>
        <w:rPr>
          <w:szCs w:val="22"/>
        </w:rPr>
        <w:t>. .I SEG("SEGMENT TYPE")="PID" W !,"PATIENT NAME IS ",$$GET^HLOPRS(.SEG,5,3)_" "_$$GET^HLOPRS(.SEG,5)</w:t>
      </w:r>
    </w:p>
    <w:p w14:paraId="0242B126" w14:textId="77777777" w:rsidR="004226BD" w:rsidRDefault="004226BD">
      <w:pPr>
        <w:rPr>
          <w:szCs w:val="22"/>
        </w:rPr>
      </w:pPr>
    </w:p>
    <w:p w14:paraId="5392A0BF" w14:textId="77777777" w:rsidR="004226BD" w:rsidRDefault="00733742">
      <w:pPr>
        <w:rPr>
          <w:b/>
          <w:szCs w:val="22"/>
        </w:rPr>
      </w:pPr>
      <w:r>
        <w:rPr>
          <w:b/>
          <w:szCs w:val="22"/>
        </w:rPr>
        <w:t>;** the output **</w:t>
      </w:r>
    </w:p>
    <w:p w14:paraId="3B2DA418" w14:textId="77777777" w:rsidR="004226BD" w:rsidRDefault="00733742">
      <w:pPr>
        <w:rPr>
          <w:szCs w:val="22"/>
        </w:rPr>
      </w:pPr>
      <w:r>
        <w:rPr>
          <w:szCs w:val="22"/>
        </w:rPr>
        <w:t>SEGMENT TYPE=PID</w:t>
      </w:r>
    </w:p>
    <w:p w14:paraId="60FCFBFE" w14:textId="77777777" w:rsidR="004226BD" w:rsidRDefault="00733742">
      <w:pPr>
        <w:rPr>
          <w:szCs w:val="22"/>
        </w:rPr>
      </w:pPr>
      <w:r>
        <w:rPr>
          <w:szCs w:val="22"/>
        </w:rPr>
        <w:t>PATIENT NAME IS TWO CHESNEY</w:t>
      </w:r>
    </w:p>
    <w:p w14:paraId="645C1FDB" w14:textId="77777777" w:rsidR="004226BD" w:rsidRDefault="00733742">
      <w:pPr>
        <w:rPr>
          <w:szCs w:val="22"/>
        </w:rPr>
      </w:pPr>
      <w:r>
        <w:rPr>
          <w:szCs w:val="22"/>
        </w:rPr>
        <w:t>SEGMENT TYPE=NTE</w:t>
      </w:r>
    </w:p>
    <w:p w14:paraId="3D3EF391" w14:textId="77777777" w:rsidR="004226BD" w:rsidRDefault="00733742">
      <w:pPr>
        <w:rPr>
          <w:szCs w:val="22"/>
        </w:rPr>
      </w:pPr>
      <w:r>
        <w:rPr>
          <w:szCs w:val="22"/>
        </w:rPr>
        <w:t>SEGMENT TYPE=EVN</w:t>
      </w:r>
    </w:p>
    <w:p w14:paraId="3312E7CE" w14:textId="77777777" w:rsidR="004226BD" w:rsidRDefault="00733742">
      <w:pPr>
        <w:pStyle w:val="Heading2"/>
      </w:pPr>
      <w:bookmarkStart w:id="46" w:name="_Toc75848163"/>
      <w:bookmarkStart w:id="47" w:name="_Toc96063155"/>
      <w:r>
        <w:t>Parsing a Batch Message</w:t>
      </w:r>
      <w:bookmarkEnd w:id="46"/>
      <w:bookmarkEnd w:id="47"/>
    </w:p>
    <w:bookmarkEnd w:id="20"/>
    <w:bookmarkEnd w:id="21"/>
    <w:bookmarkEnd w:id="22"/>
    <w:bookmarkEnd w:id="23"/>
    <w:bookmarkEnd w:id="24"/>
    <w:bookmarkEnd w:id="25"/>
    <w:bookmarkEnd w:id="26"/>
    <w:bookmarkEnd w:id="27"/>
    <w:bookmarkEnd w:id="28"/>
    <w:p w14:paraId="7753936A" w14:textId="77777777" w:rsidR="004226BD" w:rsidRDefault="00733742">
      <w:pPr>
        <w:rPr>
          <w:szCs w:val="22"/>
        </w:rPr>
      </w:pPr>
      <w:r>
        <w:rPr>
          <w:szCs w:val="22"/>
        </w:rPr>
        <w:t>N HLMSG,MSH,HEADER,SEG</w:t>
      </w:r>
    </w:p>
    <w:p w14:paraId="5C4B3195" w14:textId="77777777" w:rsidR="004226BD" w:rsidRDefault="00733742">
      <w:pPr>
        <w:rPr>
          <w:szCs w:val="22"/>
        </w:rPr>
      </w:pPr>
      <w:r>
        <w:rPr>
          <w:szCs w:val="22"/>
        </w:rPr>
        <w:lastRenderedPageBreak/>
        <w:t xml:space="preserve">I $$STARTMSG^HLPRS(.HLMSG,662,.HEADER) W !,"STARTING THE MESSAGE! MESSAGE </w:t>
      </w:r>
    </w:p>
    <w:p w14:paraId="4BBA0682" w14:textId="77777777" w:rsidR="004226BD" w:rsidRDefault="00733742">
      <w:pPr>
        <w:rPr>
          <w:szCs w:val="22"/>
        </w:rPr>
      </w:pPr>
      <w:r>
        <w:rPr>
          <w:szCs w:val="22"/>
        </w:rPr>
        <w:t>HEADER IS ",HEADER("SEGMENT TYPE")</w:t>
      </w:r>
    </w:p>
    <w:p w14:paraId="3A9879DA" w14:textId="77777777" w:rsidR="004226BD" w:rsidRDefault="004226BD">
      <w:pPr>
        <w:rPr>
          <w:szCs w:val="22"/>
        </w:rPr>
      </w:pPr>
    </w:p>
    <w:p w14:paraId="068764C2" w14:textId="77777777" w:rsidR="004226BD" w:rsidRDefault="00733742">
      <w:pPr>
        <w:rPr>
          <w:b/>
          <w:szCs w:val="22"/>
        </w:rPr>
      </w:pPr>
      <w:r>
        <w:rPr>
          <w:b/>
          <w:szCs w:val="22"/>
        </w:rPr>
        <w:t>;** output **</w:t>
      </w:r>
    </w:p>
    <w:p w14:paraId="133121AC" w14:textId="77777777" w:rsidR="004226BD" w:rsidRDefault="00733742">
      <w:pPr>
        <w:rPr>
          <w:szCs w:val="22"/>
        </w:rPr>
      </w:pPr>
      <w:r>
        <w:rPr>
          <w:szCs w:val="22"/>
        </w:rPr>
        <w:t>STARTING THE MESSAGE! MESSAGE HEADER IS BHS</w:t>
      </w:r>
    </w:p>
    <w:p w14:paraId="5EE589FE" w14:textId="77777777" w:rsidR="004226BD" w:rsidRDefault="004226BD">
      <w:pPr>
        <w:rPr>
          <w:szCs w:val="22"/>
        </w:rPr>
      </w:pPr>
    </w:p>
    <w:p w14:paraId="26EBAC31" w14:textId="77777777" w:rsidR="004226BD" w:rsidRDefault="00733742">
      <w:pPr>
        <w:rPr>
          <w:szCs w:val="22"/>
        </w:rPr>
      </w:pPr>
      <w:r>
        <w:rPr>
          <w:szCs w:val="22"/>
        </w:rPr>
        <w:t>;loop through the messages</w:t>
      </w:r>
    </w:p>
    <w:p w14:paraId="3A39A240" w14:textId="77777777" w:rsidR="004226BD" w:rsidRDefault="00733742">
      <w:pPr>
        <w:rPr>
          <w:szCs w:val="22"/>
        </w:rPr>
      </w:pPr>
      <w:r>
        <w:rPr>
          <w:szCs w:val="22"/>
        </w:rPr>
        <w:t>F  Q:'$$NEXTMSG^HLPRS(.HLMSG,.MSH)  D</w:t>
      </w:r>
    </w:p>
    <w:p w14:paraId="501251E8" w14:textId="77777777" w:rsidR="004226BD" w:rsidRDefault="00733742">
      <w:pPr>
        <w:rPr>
          <w:szCs w:val="22"/>
        </w:rPr>
      </w:pPr>
      <w:r>
        <w:rPr>
          <w:szCs w:val="22"/>
        </w:rPr>
        <w:t xml:space="preserve"> .W !,"MESSAGE TYPE=",MSH("MESSAGE TYPE"),!," EVENT=",MSH("EVENT")</w:t>
      </w:r>
    </w:p>
    <w:p w14:paraId="69DD1742" w14:textId="77777777" w:rsidR="004226BD" w:rsidRDefault="00733742">
      <w:pPr>
        <w:rPr>
          <w:szCs w:val="22"/>
        </w:rPr>
      </w:pPr>
      <w:r>
        <w:rPr>
          <w:szCs w:val="22"/>
        </w:rPr>
        <w:t>.;loop through the segments</w:t>
      </w:r>
    </w:p>
    <w:p w14:paraId="61D220FB" w14:textId="77777777" w:rsidR="004226BD" w:rsidRDefault="00733742">
      <w:pPr>
        <w:rPr>
          <w:szCs w:val="22"/>
        </w:rPr>
      </w:pPr>
      <w:r>
        <w:rPr>
          <w:szCs w:val="22"/>
        </w:rPr>
        <w:t xml:space="preserve"> .F  Q:'$$NEXTSEG^HLPRS(.HLMSG,.SEG)  D</w:t>
      </w:r>
    </w:p>
    <w:p w14:paraId="55482D80" w14:textId="77777777" w:rsidR="004226BD" w:rsidRDefault="00733742">
      <w:pPr>
        <w:rPr>
          <w:szCs w:val="22"/>
        </w:rPr>
      </w:pPr>
      <w:r>
        <w:rPr>
          <w:szCs w:val="22"/>
        </w:rPr>
        <w:t xml:space="preserve"> . . W !,"SEGMENT TYPE=",SEG("SEGMENT TYPE")</w:t>
      </w:r>
    </w:p>
    <w:p w14:paraId="4D066C0E" w14:textId="77777777" w:rsidR="004226BD" w:rsidRDefault="00733742">
      <w:pPr>
        <w:rPr>
          <w:szCs w:val="22"/>
        </w:rPr>
      </w:pPr>
      <w:r>
        <w:rPr>
          <w:szCs w:val="22"/>
        </w:rPr>
        <w:t xml:space="preserve"> . . I SEG("SEGMENT TYPE")="PID" W !,"PATIENT NAME IS ", $$GET^HLOPRS(.SEG,5,3)_" "_$$GET^HLOPRS(.SEG,5)</w:t>
      </w:r>
    </w:p>
    <w:p w14:paraId="0A6C25CA" w14:textId="77777777" w:rsidR="004226BD" w:rsidRDefault="004226BD">
      <w:pPr>
        <w:rPr>
          <w:szCs w:val="22"/>
        </w:rPr>
      </w:pPr>
    </w:p>
    <w:p w14:paraId="71F25B8B" w14:textId="77777777" w:rsidR="004226BD" w:rsidRDefault="00733742">
      <w:pPr>
        <w:rPr>
          <w:b/>
          <w:szCs w:val="22"/>
        </w:rPr>
      </w:pPr>
      <w:r>
        <w:rPr>
          <w:b/>
          <w:szCs w:val="22"/>
        </w:rPr>
        <w:t>;**output**</w:t>
      </w:r>
    </w:p>
    <w:p w14:paraId="79AEE74B" w14:textId="77777777" w:rsidR="004226BD" w:rsidRDefault="00733742">
      <w:pPr>
        <w:rPr>
          <w:szCs w:val="22"/>
        </w:rPr>
      </w:pPr>
      <w:r>
        <w:rPr>
          <w:szCs w:val="22"/>
        </w:rPr>
        <w:t>MESSAGE TYPE=ORU</w:t>
      </w:r>
    </w:p>
    <w:p w14:paraId="45EC1591" w14:textId="77777777" w:rsidR="004226BD" w:rsidRDefault="00733742">
      <w:pPr>
        <w:rPr>
          <w:szCs w:val="22"/>
        </w:rPr>
      </w:pPr>
      <w:r>
        <w:rPr>
          <w:szCs w:val="22"/>
        </w:rPr>
        <w:t xml:space="preserve"> EVENT=Z07</w:t>
      </w:r>
    </w:p>
    <w:p w14:paraId="0D04361E" w14:textId="77777777" w:rsidR="004226BD" w:rsidRDefault="00733742">
      <w:pPr>
        <w:rPr>
          <w:szCs w:val="22"/>
        </w:rPr>
      </w:pPr>
      <w:r>
        <w:rPr>
          <w:szCs w:val="22"/>
        </w:rPr>
        <w:t>SEGMENT TYPE=PID</w:t>
      </w:r>
    </w:p>
    <w:p w14:paraId="759CD996" w14:textId="77777777" w:rsidR="004226BD" w:rsidRDefault="00733742">
      <w:pPr>
        <w:rPr>
          <w:szCs w:val="22"/>
        </w:rPr>
      </w:pPr>
      <w:r>
        <w:rPr>
          <w:szCs w:val="22"/>
        </w:rPr>
        <w:t>PATIENT NAME IS NITSCHE</w:t>
      </w:r>
    </w:p>
    <w:p w14:paraId="1D5454A4" w14:textId="77777777" w:rsidR="004226BD" w:rsidRDefault="00733742">
      <w:pPr>
        <w:rPr>
          <w:szCs w:val="22"/>
        </w:rPr>
      </w:pPr>
      <w:r>
        <w:rPr>
          <w:szCs w:val="22"/>
        </w:rPr>
        <w:t>SEGMENT TYPE=PD1</w:t>
      </w:r>
    </w:p>
    <w:p w14:paraId="473FE8E0" w14:textId="77777777" w:rsidR="004226BD" w:rsidRDefault="00733742">
      <w:pPr>
        <w:rPr>
          <w:szCs w:val="22"/>
        </w:rPr>
      </w:pPr>
      <w:r>
        <w:rPr>
          <w:szCs w:val="22"/>
        </w:rPr>
        <w:t>SEGMENT TYPE=ZPD</w:t>
      </w:r>
    </w:p>
    <w:p w14:paraId="79D5B648" w14:textId="77777777" w:rsidR="004226BD" w:rsidRDefault="00733742">
      <w:pPr>
        <w:rPr>
          <w:szCs w:val="22"/>
        </w:rPr>
      </w:pPr>
      <w:r>
        <w:rPr>
          <w:szCs w:val="22"/>
        </w:rPr>
        <w:t>SEGMENT TYPE=ZTA</w:t>
      </w:r>
    </w:p>
    <w:p w14:paraId="16BEF15A" w14:textId="77777777" w:rsidR="004226BD" w:rsidRDefault="00733742">
      <w:pPr>
        <w:rPr>
          <w:szCs w:val="22"/>
        </w:rPr>
      </w:pPr>
      <w:r>
        <w:rPr>
          <w:szCs w:val="22"/>
        </w:rPr>
        <w:t>SEGMENT TYPE=ZIE</w:t>
      </w:r>
    </w:p>
    <w:p w14:paraId="363DD3A7" w14:textId="77777777" w:rsidR="004226BD" w:rsidRDefault="00733742">
      <w:pPr>
        <w:rPr>
          <w:szCs w:val="22"/>
        </w:rPr>
      </w:pPr>
      <w:r>
        <w:rPr>
          <w:szCs w:val="22"/>
        </w:rPr>
        <w:t>SEGMENT TYPE=ZEL</w:t>
      </w:r>
    </w:p>
    <w:p w14:paraId="7CED6BDB" w14:textId="77777777" w:rsidR="004226BD" w:rsidRDefault="00733742">
      <w:pPr>
        <w:rPr>
          <w:szCs w:val="22"/>
        </w:rPr>
      </w:pPr>
      <w:r>
        <w:rPr>
          <w:szCs w:val="22"/>
        </w:rPr>
        <w:t>SEGMENT TYPE=ZEL</w:t>
      </w:r>
    </w:p>
    <w:p w14:paraId="3B4FA79F" w14:textId="77777777" w:rsidR="004226BD" w:rsidRDefault="00733742">
      <w:pPr>
        <w:rPr>
          <w:szCs w:val="22"/>
        </w:rPr>
      </w:pPr>
      <w:r>
        <w:rPr>
          <w:szCs w:val="22"/>
        </w:rPr>
        <w:t>SEGMENT TYPE=ZEL</w:t>
      </w:r>
    </w:p>
    <w:p w14:paraId="79DE4A5C" w14:textId="77777777" w:rsidR="004226BD" w:rsidRDefault="00733742">
      <w:pPr>
        <w:rPr>
          <w:szCs w:val="22"/>
        </w:rPr>
      </w:pPr>
      <w:r>
        <w:rPr>
          <w:szCs w:val="22"/>
        </w:rPr>
        <w:t>SEGMENT TYPE=ZEN</w:t>
      </w:r>
    </w:p>
    <w:p w14:paraId="5FD7B630" w14:textId="77777777" w:rsidR="004226BD" w:rsidRDefault="00733742">
      <w:pPr>
        <w:rPr>
          <w:szCs w:val="22"/>
        </w:rPr>
      </w:pPr>
      <w:r>
        <w:rPr>
          <w:szCs w:val="22"/>
        </w:rPr>
        <w:t>SEGMENT TYPE=ZCD</w:t>
      </w:r>
    </w:p>
    <w:p w14:paraId="7175388F" w14:textId="77777777" w:rsidR="004226BD" w:rsidRDefault="00733742">
      <w:pPr>
        <w:rPr>
          <w:szCs w:val="22"/>
        </w:rPr>
      </w:pPr>
      <w:r>
        <w:rPr>
          <w:szCs w:val="22"/>
        </w:rPr>
        <w:t>SEGMENT TYPE=ZRD</w:t>
      </w:r>
    </w:p>
    <w:p w14:paraId="3907C015" w14:textId="77777777" w:rsidR="004226BD" w:rsidRDefault="00733742">
      <w:pPr>
        <w:rPr>
          <w:szCs w:val="22"/>
        </w:rPr>
      </w:pPr>
      <w:r>
        <w:rPr>
          <w:szCs w:val="22"/>
        </w:rPr>
        <w:t>SEGMENT TYPE=ZCT</w:t>
      </w:r>
    </w:p>
    <w:p w14:paraId="7960C276" w14:textId="77777777" w:rsidR="004226BD" w:rsidRDefault="00733742">
      <w:pPr>
        <w:rPr>
          <w:szCs w:val="22"/>
        </w:rPr>
      </w:pPr>
      <w:r>
        <w:rPr>
          <w:szCs w:val="22"/>
        </w:rPr>
        <w:t>SEGMENT TYPE=ZEM</w:t>
      </w:r>
    </w:p>
    <w:p w14:paraId="10112B19" w14:textId="77777777" w:rsidR="004226BD" w:rsidRDefault="00733742">
      <w:pPr>
        <w:rPr>
          <w:szCs w:val="22"/>
        </w:rPr>
      </w:pPr>
      <w:r>
        <w:rPr>
          <w:szCs w:val="22"/>
        </w:rPr>
        <w:t>SEGMENT TYPE=ZEM</w:t>
      </w:r>
    </w:p>
    <w:p w14:paraId="7DAF05DE" w14:textId="77777777" w:rsidR="004226BD" w:rsidRDefault="00733742">
      <w:pPr>
        <w:rPr>
          <w:szCs w:val="22"/>
        </w:rPr>
      </w:pPr>
      <w:r>
        <w:rPr>
          <w:szCs w:val="22"/>
        </w:rPr>
        <w:t>SEGMENT TYPE=ZGD</w:t>
      </w:r>
    </w:p>
    <w:p w14:paraId="3E8100CC" w14:textId="77777777" w:rsidR="004226BD" w:rsidRDefault="00733742">
      <w:pPr>
        <w:rPr>
          <w:szCs w:val="22"/>
        </w:rPr>
      </w:pPr>
      <w:r>
        <w:rPr>
          <w:szCs w:val="22"/>
        </w:rPr>
        <w:t>SEGMENT TYPE=ZGD</w:t>
      </w:r>
    </w:p>
    <w:p w14:paraId="7608625B" w14:textId="77777777" w:rsidR="004226BD" w:rsidRDefault="00733742">
      <w:pPr>
        <w:rPr>
          <w:szCs w:val="22"/>
        </w:rPr>
      </w:pPr>
      <w:r>
        <w:rPr>
          <w:szCs w:val="22"/>
        </w:rPr>
        <w:t>SEGMENT TYPE=ZIC</w:t>
      </w:r>
    </w:p>
    <w:p w14:paraId="3AB22B81" w14:textId="77777777" w:rsidR="004226BD" w:rsidRDefault="00733742">
      <w:pPr>
        <w:rPr>
          <w:szCs w:val="22"/>
        </w:rPr>
      </w:pPr>
      <w:r>
        <w:rPr>
          <w:szCs w:val="22"/>
        </w:rPr>
        <w:t>SEGMENT TYPE=ZIR</w:t>
      </w:r>
    </w:p>
    <w:p w14:paraId="603BC3CF" w14:textId="77777777" w:rsidR="004226BD" w:rsidRDefault="00733742">
      <w:pPr>
        <w:rPr>
          <w:szCs w:val="22"/>
        </w:rPr>
      </w:pPr>
      <w:r>
        <w:rPr>
          <w:szCs w:val="22"/>
        </w:rPr>
        <w:t>SEGMENT TYPE=ZDP</w:t>
      </w:r>
    </w:p>
    <w:p w14:paraId="6FD3D522" w14:textId="77777777" w:rsidR="004226BD" w:rsidRDefault="00733742">
      <w:pPr>
        <w:rPr>
          <w:szCs w:val="22"/>
        </w:rPr>
      </w:pPr>
      <w:r>
        <w:rPr>
          <w:szCs w:val="22"/>
        </w:rPr>
        <w:t>SEGMENT TYPE=ZIC</w:t>
      </w:r>
    </w:p>
    <w:p w14:paraId="2CA459A3" w14:textId="77777777" w:rsidR="004226BD" w:rsidRDefault="00733742">
      <w:pPr>
        <w:rPr>
          <w:szCs w:val="22"/>
        </w:rPr>
      </w:pPr>
      <w:r>
        <w:rPr>
          <w:szCs w:val="22"/>
        </w:rPr>
        <w:t>SEGMENT TYPE=ZIR</w:t>
      </w:r>
    </w:p>
    <w:p w14:paraId="380F856D" w14:textId="77777777" w:rsidR="004226BD" w:rsidRDefault="00733742">
      <w:pPr>
        <w:rPr>
          <w:szCs w:val="22"/>
        </w:rPr>
      </w:pPr>
      <w:r>
        <w:rPr>
          <w:szCs w:val="22"/>
        </w:rPr>
        <w:t>SEGMENT TYPE=ZIO</w:t>
      </w:r>
    </w:p>
    <w:p w14:paraId="467E7DD0" w14:textId="77777777" w:rsidR="004226BD" w:rsidRDefault="00733742">
      <w:pPr>
        <w:rPr>
          <w:szCs w:val="22"/>
        </w:rPr>
      </w:pPr>
      <w:r>
        <w:rPr>
          <w:szCs w:val="22"/>
        </w:rPr>
        <w:t>SEGMENT TYPE=NTE</w:t>
      </w:r>
    </w:p>
    <w:p w14:paraId="7DAD7EE2" w14:textId="77777777" w:rsidR="004226BD" w:rsidRDefault="00733742">
      <w:pPr>
        <w:rPr>
          <w:szCs w:val="22"/>
        </w:rPr>
      </w:pPr>
      <w:r>
        <w:rPr>
          <w:szCs w:val="22"/>
        </w:rPr>
        <w:t>SEGMENT TYPE=IN1</w:t>
      </w:r>
    </w:p>
    <w:p w14:paraId="03E99AA4" w14:textId="77777777" w:rsidR="004226BD" w:rsidRDefault="00733742">
      <w:pPr>
        <w:rPr>
          <w:szCs w:val="22"/>
        </w:rPr>
      </w:pPr>
      <w:r>
        <w:rPr>
          <w:szCs w:val="22"/>
        </w:rPr>
        <w:t>SEGMENT TYPE=ZMT</w:t>
      </w:r>
    </w:p>
    <w:p w14:paraId="33DE46D7" w14:textId="77777777" w:rsidR="004226BD" w:rsidRDefault="00733742">
      <w:pPr>
        <w:rPr>
          <w:szCs w:val="22"/>
        </w:rPr>
      </w:pPr>
      <w:r>
        <w:rPr>
          <w:szCs w:val="22"/>
        </w:rPr>
        <w:t>SEGMENT TYPE=ZMT</w:t>
      </w:r>
    </w:p>
    <w:p w14:paraId="715087F6" w14:textId="77777777" w:rsidR="004226BD" w:rsidRDefault="00733742">
      <w:pPr>
        <w:rPr>
          <w:szCs w:val="22"/>
        </w:rPr>
      </w:pPr>
      <w:r>
        <w:rPr>
          <w:szCs w:val="22"/>
        </w:rPr>
        <w:t>SEGMENT TYPE=ZMT</w:t>
      </w:r>
    </w:p>
    <w:p w14:paraId="397CCAC0" w14:textId="77777777" w:rsidR="004226BD" w:rsidRDefault="00733742">
      <w:pPr>
        <w:rPr>
          <w:szCs w:val="22"/>
        </w:rPr>
      </w:pPr>
      <w:r>
        <w:rPr>
          <w:szCs w:val="22"/>
        </w:rPr>
        <w:t>SEGMENT TYPE=ZBT</w:t>
      </w:r>
    </w:p>
    <w:p w14:paraId="037AEE43" w14:textId="77777777" w:rsidR="004226BD" w:rsidRDefault="00733742">
      <w:pPr>
        <w:rPr>
          <w:szCs w:val="22"/>
        </w:rPr>
      </w:pPr>
      <w:r>
        <w:rPr>
          <w:szCs w:val="22"/>
        </w:rPr>
        <w:t>SEGMENT TYPE=ZSP</w:t>
      </w:r>
    </w:p>
    <w:p w14:paraId="1E1330E5" w14:textId="77777777" w:rsidR="00733742" w:rsidRDefault="00733742">
      <w:pPr>
        <w:rPr>
          <w:szCs w:val="22"/>
        </w:rPr>
      </w:pPr>
      <w:r>
        <w:rPr>
          <w:szCs w:val="22"/>
        </w:rPr>
        <w:t>SEGMENT TYPE=RF1</w:t>
      </w:r>
    </w:p>
    <w:sectPr w:rsidR="00733742">
      <w:headerReference w:type="even" r:id="rId17"/>
      <w:headerReference w:type="default" r:id="rId18"/>
      <w:footerReference w:type="default" r:id="rId19"/>
      <w:footerReference w:type="first" r:id="rId20"/>
      <w:type w:val="continuous"/>
      <w:pgSz w:w="12240" w:h="15840" w:code="1"/>
      <w:pgMar w:top="1440" w:right="1440" w:bottom="1440" w:left="144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162C" w14:textId="77777777" w:rsidR="004235A5" w:rsidRDefault="004235A5">
      <w:r>
        <w:separator/>
      </w:r>
    </w:p>
  </w:endnote>
  <w:endnote w:type="continuationSeparator" w:id="0">
    <w:p w14:paraId="29F5738C" w14:textId="77777777" w:rsidR="004235A5" w:rsidRDefault="0042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C286" w14:textId="77777777" w:rsidR="004226BD" w:rsidRDefault="004226BD">
    <w:pPr>
      <w:pStyle w:val="Footer"/>
    </w:pPr>
  </w:p>
  <w:p w14:paraId="0315587D" w14:textId="77777777" w:rsidR="004226BD" w:rsidRDefault="00733742">
    <w:pPr>
      <w:pStyle w:val="Footer"/>
      <w:rPr>
        <w:rStyle w:val="PageNumber"/>
      </w:rPr>
    </w:pPr>
    <w:r>
      <w:t>January 2002</w:t>
    </w:r>
    <w:r>
      <w:tab/>
      <w:t>Enterprise Single Sign-On 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4F063A9" w14:textId="77777777" w:rsidR="004226BD" w:rsidRDefault="00733742">
    <w:pPr>
      <w:pStyle w:val="Footer"/>
      <w:jc w:val="center"/>
      <w:rPr>
        <w:rFonts w:ascii="Times" w:hAnsi="Times"/>
      </w:rPr>
    </w:pPr>
    <w:r>
      <w:t xml:space="preserve">Patches </w:t>
    </w:r>
    <w:r>
      <w:rPr>
        <w:rFonts w:ascii="Times" w:hAnsi="Times"/>
      </w:rPr>
      <w:t>XU*8.0*198 and XWB*1.1*23</w:t>
    </w:r>
  </w:p>
  <w:p w14:paraId="752C49B2" w14:textId="77777777" w:rsidR="004226BD" w:rsidRDefault="00733742">
    <w:pPr>
      <w:pStyle w:val="Footer"/>
      <w:jc w:val="center"/>
    </w:pPr>
    <w:r>
      <w:rPr>
        <w:b/>
        <w:bCs/>
        <w:sz w:val="22"/>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4452" w14:textId="77777777" w:rsidR="004226BD" w:rsidRDefault="00733742">
    <w:pPr>
      <w:pStyle w:val="Footer"/>
      <w:ind w:right="54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HL7 Message Parsing Utilities: Supplement to Patch Description</w:t>
    </w:r>
    <w:r>
      <w:tab/>
      <w:t xml:space="preserve">July 2004 </w:t>
    </w:r>
  </w:p>
  <w:p w14:paraId="7C86D454" w14:textId="77777777" w:rsidR="004226BD" w:rsidRDefault="00733742">
    <w:pPr>
      <w:pStyle w:val="Footer"/>
      <w:jc w:val="center"/>
    </w:pPr>
    <w:r>
      <w:t>Patch HL*1.6*118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843F" w14:textId="77777777" w:rsidR="004226BD" w:rsidRDefault="00733742">
    <w:pPr>
      <w:pStyle w:val="Footer"/>
    </w:pPr>
    <w:r>
      <w:t>February 2004</w:t>
    </w:r>
    <w:r>
      <w:tab/>
      <w:t>HL7 User Manual: Multi-Listener/TCP/IP Supplement V.1.0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EFB0" w14:textId="77777777" w:rsidR="004226BD" w:rsidRDefault="00733742">
    <w:pPr>
      <w:pStyle w:val="Footer"/>
      <w:jc w:val="center"/>
    </w:pPr>
    <w:r>
      <w:t>July 2004</w:t>
    </w:r>
    <w:r>
      <w:tab/>
      <w:t>HL7 Message Parsing Utilities: 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br/>
    </w:r>
    <w:r>
      <w:t>Patch HL*1.6*118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EE12" w14:textId="77777777" w:rsidR="004226BD" w:rsidRDefault="00733742">
    <w:pPr>
      <w:pStyle w:val="Footer"/>
      <w:ind w:right="54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ab/>
      <w:t>HL7 Message Parsing Utilities: Supplement to Patch Description</w:t>
    </w:r>
    <w:r>
      <w:tab/>
      <w:t xml:space="preserve">July 2004 </w:t>
    </w:r>
  </w:p>
  <w:p w14:paraId="6759E980" w14:textId="77777777" w:rsidR="004226BD" w:rsidRDefault="00733742">
    <w:pPr>
      <w:pStyle w:val="Footer"/>
      <w:jc w:val="center"/>
    </w:pPr>
    <w:r>
      <w:t>Patch HL*1.6*118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384D" w14:textId="77777777" w:rsidR="004226BD" w:rsidRDefault="00733742">
    <w:pPr>
      <w:pStyle w:val="Footer"/>
      <w:jc w:val="center"/>
    </w:pPr>
    <w:r>
      <w:t>July 2004</w:t>
    </w:r>
    <w:r>
      <w:tab/>
      <w:t>HL7 Message Parsing Utilities: 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br/>
    </w:r>
    <w:r>
      <w:t>Patch HL*1.6*118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73FE" w14:textId="77777777" w:rsidR="004226BD" w:rsidRDefault="00733742">
    <w:pPr>
      <w:pStyle w:val="Footer"/>
      <w:jc w:val="center"/>
    </w:pPr>
    <w:r>
      <w:t>July 2004</w:t>
    </w:r>
    <w:r>
      <w:tab/>
      <w:t>HL7 Message Parsing Utilities: 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br/>
    </w:r>
    <w:r>
      <w:t>Patch HL*1.6*118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F458" w14:textId="77777777" w:rsidR="004235A5" w:rsidRDefault="004235A5">
      <w:r>
        <w:separator/>
      </w:r>
    </w:p>
  </w:footnote>
  <w:footnote w:type="continuationSeparator" w:id="0">
    <w:p w14:paraId="16CB05DC" w14:textId="77777777" w:rsidR="004235A5" w:rsidRDefault="0042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C937" w14:textId="77777777" w:rsidR="004226BD" w:rsidRDefault="00733742">
    <w:pPr>
      <w:pStyle w:val="Header"/>
    </w:pP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95B1" w14:textId="77777777" w:rsidR="004226BD" w:rsidRDefault="00733742">
    <w:pPr>
      <w:pStyle w:val="Header"/>
    </w:pP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8EEA" w14:textId="77777777" w:rsidR="004226BD" w:rsidRDefault="00733742">
    <w:r>
      <w:rPr>
        <w:sz w:val="20"/>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39E2" w14:textId="77777777" w:rsidR="004226BD" w:rsidRDefault="004226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BFCD" w14:textId="77777777" w:rsidR="004226BD" w:rsidRDefault="004226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0166" w14:textId="77777777" w:rsidR="004226BD" w:rsidRDefault="0042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B6B2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8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C0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B6C4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6CA7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A8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2CE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80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DEE2E3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2904A42"/>
    <w:multiLevelType w:val="hybridMultilevel"/>
    <w:tmpl w:val="3B48AECC"/>
    <w:lvl w:ilvl="0" w:tplc="943667A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2B3B58"/>
    <w:multiLevelType w:val="singleLevel"/>
    <w:tmpl w:val="C2DCF2B2"/>
    <w:lvl w:ilvl="0">
      <w:start w:val="2"/>
      <w:numFmt w:val="lowerRoman"/>
      <w:lvlText w:val="%1."/>
      <w:lvlJc w:val="left"/>
      <w:pPr>
        <w:tabs>
          <w:tab w:val="num" w:pos="1080"/>
        </w:tabs>
        <w:ind w:left="1080" w:hanging="720"/>
      </w:pPr>
      <w:rPr>
        <w:rFonts w:hint="default"/>
      </w:rPr>
    </w:lvl>
  </w:abstractNum>
  <w:abstractNum w:abstractNumId="11" w15:restartNumberingAfterBreak="0">
    <w:nsid w:val="2CB71967"/>
    <w:multiLevelType w:val="multilevel"/>
    <w:tmpl w:val="9EA6B5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144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1E4433B"/>
    <w:multiLevelType w:val="hybridMultilevel"/>
    <w:tmpl w:val="BEE02DC2"/>
    <w:lvl w:ilvl="0" w:tplc="94366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3575EF4"/>
    <w:multiLevelType w:val="hybridMultilevel"/>
    <w:tmpl w:val="3B48AECC"/>
    <w:lvl w:ilvl="0" w:tplc="5986EF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1E07A2"/>
    <w:multiLevelType w:val="hybridMultilevel"/>
    <w:tmpl w:val="18D03B40"/>
    <w:lvl w:ilvl="0" w:tplc="0409000F">
      <w:start w:val="1"/>
      <w:numFmt w:val="decimal"/>
      <w:lvlText w:val="%1."/>
      <w:lvlJc w:val="left"/>
      <w:pPr>
        <w:tabs>
          <w:tab w:val="num" w:pos="1063"/>
        </w:tabs>
        <w:ind w:left="1063" w:hanging="360"/>
      </w:pPr>
    </w:lvl>
    <w:lvl w:ilvl="1" w:tplc="04090019" w:tentative="1">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15" w15:restartNumberingAfterBreak="0">
    <w:nsid w:val="3C525BAF"/>
    <w:multiLevelType w:val="hybridMultilevel"/>
    <w:tmpl w:val="3AD08A6A"/>
    <w:lvl w:ilvl="0" w:tplc="0409000F">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6" w15:restartNumberingAfterBreak="0">
    <w:nsid w:val="3EEB0A5C"/>
    <w:multiLevelType w:val="hybridMultilevel"/>
    <w:tmpl w:val="2A882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6257AB"/>
    <w:multiLevelType w:val="hybridMultilevel"/>
    <w:tmpl w:val="E9F05286"/>
    <w:lvl w:ilvl="0" w:tplc="94366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007014D"/>
    <w:multiLevelType w:val="hybridMultilevel"/>
    <w:tmpl w:val="11A07C76"/>
    <w:lvl w:ilvl="0" w:tplc="567408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791691"/>
    <w:multiLevelType w:val="hybridMultilevel"/>
    <w:tmpl w:val="F13651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4B6990"/>
    <w:multiLevelType w:val="hybridMultilevel"/>
    <w:tmpl w:val="F85A607C"/>
    <w:lvl w:ilvl="0" w:tplc="79729592">
      <w:start w:val="1"/>
      <w:numFmt w:val="bullet"/>
      <w:pStyle w:val="Style1"/>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D20CD"/>
    <w:multiLevelType w:val="hybridMultilevel"/>
    <w:tmpl w:val="10CA59F6"/>
    <w:lvl w:ilvl="0" w:tplc="412EE5B6">
      <w:start w:val="1"/>
      <w:numFmt w:val="bullet"/>
      <w:pStyle w:val="Bullet1"/>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854DF"/>
    <w:multiLevelType w:val="hybridMultilevel"/>
    <w:tmpl w:val="4FC00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C82000"/>
    <w:multiLevelType w:val="hybridMultilevel"/>
    <w:tmpl w:val="AB52ECA6"/>
    <w:lvl w:ilvl="0" w:tplc="7E26E36E">
      <w:start w:val="1"/>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C0151A"/>
    <w:multiLevelType w:val="hybridMultilevel"/>
    <w:tmpl w:val="8F10D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DA32F5"/>
    <w:multiLevelType w:val="hybridMultilevel"/>
    <w:tmpl w:val="7E4A66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3"/>
  </w:num>
  <w:num w:numId="13">
    <w:abstractNumId w:val="17"/>
  </w:num>
  <w:num w:numId="14">
    <w:abstractNumId w:val="18"/>
  </w:num>
  <w:num w:numId="15">
    <w:abstractNumId w:val="23"/>
  </w:num>
  <w:num w:numId="16">
    <w:abstractNumId w:val="13"/>
    <w:lvlOverride w:ilvl="0">
      <w:startOverride w:val="1"/>
    </w:lvlOverride>
  </w:num>
  <w:num w:numId="17">
    <w:abstractNumId w:val="12"/>
  </w:num>
  <w:num w:numId="18">
    <w:abstractNumId w:val="9"/>
  </w:num>
  <w:num w:numId="19">
    <w:abstractNumId w:val="20"/>
  </w:num>
  <w:num w:numId="20">
    <w:abstractNumId w:val="25"/>
  </w:num>
  <w:num w:numId="21">
    <w:abstractNumId w:val="19"/>
  </w:num>
  <w:num w:numId="22">
    <w:abstractNumId w:val="21"/>
  </w:num>
  <w:num w:numId="23">
    <w:abstractNumId w:val="15"/>
  </w:num>
  <w:num w:numId="24">
    <w:abstractNumId w:val="14"/>
  </w:num>
  <w:num w:numId="25">
    <w:abstractNumId w:val="22"/>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8" w:dllVersion="513" w:checkStyle="1"/>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A9"/>
    <w:rsid w:val="001979A9"/>
    <w:rsid w:val="004226BD"/>
    <w:rsid w:val="004235A5"/>
    <w:rsid w:val="00453E94"/>
    <w:rsid w:val="00677EA8"/>
    <w:rsid w:val="00733742"/>
    <w:rsid w:val="00C7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A5012"/>
  <w15:chartTrackingRefBased/>
  <w15:docId w15:val="{46BFF75B-6423-4EEC-B8E5-EE2BDA19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autoRedefine/>
    <w:qFormat/>
    <w:pPr>
      <w:pageBreakBefore/>
      <w:numPr>
        <w:numId w:val="11"/>
      </w:numPr>
      <w:pBdr>
        <w:top w:val="single" w:sz="4" w:space="1" w:color="auto" w:shadow="1"/>
        <w:left w:val="single" w:sz="4" w:space="4" w:color="auto" w:shadow="1"/>
        <w:bottom w:val="single" w:sz="4" w:space="1" w:color="auto" w:shadow="1"/>
        <w:right w:val="single" w:sz="4" w:space="4" w:color="auto" w:shadow="1"/>
      </w:pBdr>
      <w:spacing w:before="240" w:after="120"/>
      <w:outlineLvl w:val="0"/>
    </w:pPr>
    <w:rPr>
      <w:rFonts w:ascii="Arial" w:hAnsi="Arial"/>
      <w:smallCaps/>
      <w:kern w:val="32"/>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autoRedefine/>
    <w:qFormat/>
    <w:pPr>
      <w:numPr>
        <w:ilvl w:val="1"/>
        <w:numId w:val="11"/>
      </w:numPr>
      <w:tabs>
        <w:tab w:val="clear" w:pos="720"/>
      </w:tabs>
      <w:spacing w:before="240" w:after="120"/>
      <w:outlineLvl w:val="1"/>
    </w:pPr>
    <w:rPr>
      <w:rFonts w:ascii="Arial" w:hAnsi="Arial"/>
      <w:b/>
      <w:bCs/>
      <w:sz w:val="24"/>
      <w:szCs w:val="24"/>
    </w:rPr>
  </w:style>
  <w:style w:type="paragraph" w:styleId="Heading3">
    <w:name w:val="heading 3"/>
    <w:basedOn w:val="Normal"/>
    <w:next w:val="Normal"/>
    <w:autoRedefine/>
    <w:qFormat/>
    <w:pPr>
      <w:numPr>
        <w:ilvl w:val="2"/>
        <w:numId w:val="11"/>
      </w:numPr>
      <w:tabs>
        <w:tab w:val="left" w:pos="900"/>
      </w:tabs>
      <w:spacing w:before="240" w:after="120"/>
      <w:outlineLvl w:val="2"/>
    </w:pPr>
    <w:rPr>
      <w:rFonts w:ascii="Arial" w:hAnsi="Arial" w:cs="Arial"/>
      <w:b/>
      <w:i/>
      <w:iCs/>
      <w:noProof/>
      <w:szCs w:val="22"/>
    </w:rPr>
  </w:style>
  <w:style w:type="paragraph" w:styleId="Heading4">
    <w:name w:val="heading 4"/>
    <w:basedOn w:val="Normal"/>
    <w:next w:val="Normal"/>
    <w:qFormat/>
    <w:pPr>
      <w:keepNext/>
      <w:numPr>
        <w:ilvl w:val="3"/>
        <w:numId w:val="11"/>
      </w:numPr>
      <w:outlineLvl w:val="3"/>
    </w:pPr>
    <w:rPr>
      <w:b/>
      <w:snapToGrid w:val="0"/>
      <w:sz w:val="28"/>
    </w:rPr>
  </w:style>
  <w:style w:type="paragraph" w:styleId="Heading5">
    <w:name w:val="heading 5"/>
    <w:basedOn w:val="Normal"/>
    <w:next w:val="Normal"/>
    <w:qFormat/>
    <w:pPr>
      <w:numPr>
        <w:ilvl w:val="4"/>
        <w:numId w:val="11"/>
      </w:numPr>
      <w:outlineLvl w:val="4"/>
    </w:pPr>
    <w:rPr>
      <w:b/>
      <w:sz w:val="24"/>
    </w:rPr>
  </w:style>
  <w:style w:type="paragraph" w:styleId="Heading6">
    <w:name w:val="heading 6"/>
    <w:basedOn w:val="Normal"/>
    <w:next w:val="Normal"/>
    <w:qFormat/>
    <w:pPr>
      <w:numPr>
        <w:ilvl w:val="5"/>
        <w:numId w:val="11"/>
      </w:numPr>
      <w:outlineLvl w:val="5"/>
    </w:pPr>
    <w:rPr>
      <w:rFonts w:ascii="Arial" w:hAnsi="Arial"/>
      <w:sz w:val="36"/>
    </w:rPr>
  </w:style>
  <w:style w:type="paragraph" w:styleId="Heading7">
    <w:name w:val="heading 7"/>
    <w:basedOn w:val="Normal"/>
    <w:next w:val="Normal"/>
    <w:qFormat/>
    <w:pPr>
      <w:numPr>
        <w:ilvl w:val="6"/>
        <w:numId w:val="11"/>
      </w:numPr>
      <w:outlineLvl w:val="6"/>
    </w:pPr>
    <w:rPr>
      <w:rFonts w:ascii="Arial" w:hAnsi="Arial"/>
      <w:i/>
      <w:sz w:val="20"/>
    </w:rPr>
  </w:style>
  <w:style w:type="paragraph" w:styleId="Heading8">
    <w:name w:val="heading 8"/>
    <w:basedOn w:val="Normal"/>
    <w:next w:val="Normal"/>
    <w:qFormat/>
    <w:pPr>
      <w:numPr>
        <w:ilvl w:val="7"/>
        <w:numId w:val="11"/>
      </w:numPr>
      <w:outlineLvl w:val="7"/>
    </w:pPr>
    <w:rPr>
      <w:rFonts w:ascii="Arial" w:hAnsi="Arial"/>
      <w:i/>
      <w:sz w:val="20"/>
    </w:rPr>
  </w:style>
  <w:style w:type="paragraph" w:styleId="Heading9">
    <w:name w:val="heading 9"/>
    <w:basedOn w:val="Normal"/>
    <w:next w:val="Normal"/>
    <w:qFormat/>
    <w:pPr>
      <w:numPr>
        <w:ilvl w:val="8"/>
        <w:numId w:val="11"/>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ind w:left="1540"/>
    </w:pPr>
    <w:rPr>
      <w:szCs w:val="21"/>
    </w:rPr>
  </w:style>
  <w:style w:type="paragraph" w:styleId="TOC7">
    <w:name w:val="toc 7"/>
    <w:basedOn w:val="Normal"/>
    <w:next w:val="Normal"/>
    <w:autoRedefine/>
    <w:semiHidden/>
    <w:pPr>
      <w:ind w:left="1320"/>
    </w:pPr>
    <w:rPr>
      <w:szCs w:val="21"/>
    </w:rPr>
  </w:style>
  <w:style w:type="paragraph" w:styleId="TOC6">
    <w:name w:val="toc 6"/>
    <w:basedOn w:val="Normal"/>
    <w:next w:val="Normal"/>
    <w:autoRedefine/>
    <w:semiHidden/>
    <w:pPr>
      <w:ind w:left="1100"/>
    </w:pPr>
    <w:rPr>
      <w:szCs w:val="21"/>
    </w:rPr>
  </w:style>
  <w:style w:type="paragraph" w:styleId="TOC5">
    <w:name w:val="toc 5"/>
    <w:basedOn w:val="Normal"/>
    <w:next w:val="Normal"/>
    <w:autoRedefine/>
    <w:semiHidden/>
    <w:pPr>
      <w:ind w:left="880"/>
    </w:pPr>
    <w:rPr>
      <w:szCs w:val="21"/>
    </w:rPr>
  </w:style>
  <w:style w:type="paragraph" w:styleId="TOC4">
    <w:name w:val="toc 4"/>
    <w:basedOn w:val="Normal"/>
    <w:next w:val="Normal"/>
    <w:autoRedefine/>
    <w:semiHidden/>
    <w:pPr>
      <w:ind w:left="660"/>
    </w:pPr>
    <w:rPr>
      <w:szCs w:val="21"/>
    </w:rPr>
  </w:style>
  <w:style w:type="paragraph" w:styleId="TOC3">
    <w:name w:val="toc 3"/>
    <w:next w:val="Normal"/>
    <w:autoRedefine/>
    <w:semiHidden/>
    <w:pPr>
      <w:tabs>
        <w:tab w:val="left" w:pos="1320"/>
        <w:tab w:val="right" w:leader="dot" w:pos="9350"/>
      </w:tabs>
      <w:ind w:left="440"/>
    </w:pPr>
    <w:rPr>
      <w:i/>
      <w:iCs/>
      <w:noProof/>
      <w:sz w:val="22"/>
      <w:szCs w:val="28"/>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semiHidden/>
    <w:pPr>
      <w:spacing w:before="120" w:after="120"/>
    </w:pPr>
    <w:rPr>
      <w:b/>
      <w:bCs/>
      <w:caps/>
      <w:szCs w:val="24"/>
    </w:rPr>
  </w:style>
  <w:style w:type="paragraph" w:styleId="Index7">
    <w:name w:val="index 7"/>
    <w:basedOn w:val="Normal"/>
    <w:next w:val="Normal"/>
    <w:autoRedefine/>
    <w:semiHidden/>
    <w:pPr>
      <w:ind w:left="1540" w:hanging="220"/>
    </w:pPr>
    <w:rPr>
      <w:szCs w:val="21"/>
    </w:rPr>
  </w:style>
  <w:style w:type="paragraph" w:styleId="Index6">
    <w:name w:val="index 6"/>
    <w:basedOn w:val="Normal"/>
    <w:next w:val="Normal"/>
    <w:autoRedefine/>
    <w:semiHidden/>
    <w:pPr>
      <w:ind w:left="1320" w:hanging="220"/>
    </w:pPr>
    <w:rPr>
      <w:szCs w:val="21"/>
    </w:rPr>
  </w:style>
  <w:style w:type="paragraph" w:styleId="Index5">
    <w:name w:val="index 5"/>
    <w:basedOn w:val="Normal"/>
    <w:next w:val="Normal"/>
    <w:autoRedefine/>
    <w:semiHidden/>
    <w:pPr>
      <w:ind w:left="1100" w:hanging="220"/>
    </w:pPr>
    <w:rPr>
      <w:szCs w:val="21"/>
    </w:rPr>
  </w:style>
  <w:style w:type="paragraph" w:styleId="Index4">
    <w:name w:val="index 4"/>
    <w:basedOn w:val="Normal"/>
    <w:next w:val="Normal"/>
    <w:autoRedefine/>
    <w:semiHidden/>
    <w:pPr>
      <w:ind w:left="880" w:hanging="220"/>
    </w:pPr>
    <w:rPr>
      <w:szCs w:val="21"/>
    </w:rPr>
  </w:style>
  <w:style w:type="paragraph" w:styleId="Index3">
    <w:name w:val="index 3"/>
    <w:basedOn w:val="Normal"/>
    <w:next w:val="Normal"/>
    <w:autoRedefine/>
    <w:semiHidden/>
    <w:pPr>
      <w:ind w:left="660" w:hanging="220"/>
    </w:pPr>
    <w:rPr>
      <w:szCs w:val="21"/>
    </w:rPr>
  </w:style>
  <w:style w:type="paragraph" w:styleId="Index2">
    <w:name w:val="index 2"/>
    <w:basedOn w:val="Normal"/>
    <w:next w:val="Normal"/>
    <w:autoRedefine/>
    <w:semiHidden/>
    <w:pPr>
      <w:tabs>
        <w:tab w:val="right" w:leader="dot" w:pos="4310"/>
      </w:tabs>
      <w:ind w:left="440" w:hanging="220"/>
    </w:pPr>
    <w:rPr>
      <w:noProof/>
      <w:color w:val="000000"/>
      <w:szCs w:val="21"/>
    </w:rPr>
  </w:style>
  <w:style w:type="paragraph" w:styleId="Index1">
    <w:name w:val="index 1"/>
    <w:basedOn w:val="Normal"/>
    <w:next w:val="Normal"/>
    <w:autoRedefine/>
    <w:semiHidden/>
    <w:pPr>
      <w:tabs>
        <w:tab w:val="right" w:leader="dot" w:pos="4310"/>
      </w:tabs>
      <w:ind w:left="270" w:hanging="270"/>
    </w:pPr>
    <w:rPr>
      <w:noProof/>
      <w:color w:val="000000"/>
      <w:szCs w:val="21"/>
    </w:rPr>
  </w:style>
  <w:style w:type="paragraph" w:styleId="Footer">
    <w:name w:val="footer"/>
    <w:basedOn w:val="Normal"/>
    <w:semiHidden/>
    <w:pPr>
      <w:tabs>
        <w:tab w:val="center" w:pos="4680"/>
        <w:tab w:val="right" w:pos="9360"/>
      </w:tabs>
    </w:pPr>
    <w:rPr>
      <w:sz w:val="20"/>
    </w:rPr>
  </w:style>
  <w:style w:type="paragraph" w:styleId="Header">
    <w:name w:val="header"/>
    <w:basedOn w:val="Normal"/>
    <w:semiHidden/>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ind w:left="1760"/>
    </w:pPr>
    <w:rPr>
      <w:szCs w:val="21"/>
    </w:rPr>
  </w:style>
  <w:style w:type="character" w:styleId="PageNumber">
    <w:name w:val="page number"/>
    <w:basedOn w:val="DefaultParagraphFont"/>
    <w:semiHidden/>
  </w:style>
  <w:style w:type="paragraph" w:styleId="IndexHeading">
    <w:name w:val="index heading"/>
    <w:basedOn w:val="Normal"/>
    <w:next w:val="Index1"/>
    <w:semiHidden/>
    <w:pPr>
      <w:spacing w:before="240" w:after="120"/>
      <w:ind w:left="140"/>
    </w:pPr>
    <w:rPr>
      <w:rFonts w:ascii="Arial" w:hAnsi="Arial"/>
      <w:b/>
      <w:bCs/>
      <w:szCs w:val="33"/>
    </w:rPr>
  </w:style>
  <w:style w:type="paragraph" w:styleId="Index8">
    <w:name w:val="index 8"/>
    <w:basedOn w:val="Normal"/>
    <w:next w:val="Normal"/>
    <w:autoRedefine/>
    <w:semiHidden/>
    <w:pPr>
      <w:ind w:left="1760" w:hanging="220"/>
    </w:pPr>
    <w:rPr>
      <w:szCs w:val="21"/>
    </w:rPr>
  </w:style>
  <w:style w:type="paragraph" w:styleId="TableofFigures">
    <w:name w:val="table of figures"/>
    <w:aliases w:val="TOF Heading"/>
    <w:basedOn w:val="Normal"/>
    <w:next w:val="Normal"/>
    <w:semiHidden/>
    <w:pPr>
      <w:ind w:left="440" w:hanging="440"/>
    </w:pPr>
    <w:rPr>
      <w:smallCaps/>
      <w:szCs w:val="24"/>
    </w:rPr>
  </w:style>
  <w:style w:type="paragraph" w:styleId="Index9">
    <w:name w:val="index 9"/>
    <w:basedOn w:val="Normal"/>
    <w:next w:val="Normal"/>
    <w:autoRedefine/>
    <w:semiHidden/>
    <w:pPr>
      <w:ind w:left="1980" w:hanging="220"/>
    </w:pPr>
    <w:rPr>
      <w:szCs w:val="21"/>
    </w:rPr>
  </w:style>
  <w:style w:type="paragraph" w:styleId="BodyText">
    <w:name w:val="Body Text"/>
    <w:basedOn w:val="Normal"/>
    <w:semiHidden/>
    <w:pPr>
      <w:spacing w:before="60" w:after="120"/>
    </w:pPr>
  </w:style>
  <w:style w:type="paragraph" w:styleId="BodyTextIndent">
    <w:name w:val="Body Text Indent"/>
    <w:basedOn w:val="Normal"/>
    <w:semiHidden/>
  </w:style>
  <w:style w:type="paragraph" w:styleId="BodyTextIndent2">
    <w:name w:val="Body Text Indent 2"/>
    <w:basedOn w:val="Normal"/>
    <w:semiHidden/>
    <w:pPr>
      <w:ind w:left="360"/>
    </w:pPr>
    <w:rPr>
      <w:snapToGrid w:val="0"/>
    </w:rPr>
  </w:style>
  <w:style w:type="paragraph" w:styleId="BodyTextIndent3">
    <w:name w:val="Body Text Indent 3"/>
    <w:basedOn w:val="Normal"/>
    <w:semiHidden/>
    <w:pPr>
      <w:ind w:left="2160" w:hanging="1800"/>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spacing w:before="20" w:after="20"/>
    </w:pPr>
    <w:rPr>
      <w:color w:val="000000"/>
    </w:rPr>
  </w:style>
  <w:style w:type="paragraph" w:styleId="PlainText">
    <w:name w:val="Plain Text"/>
    <w:basedOn w:val="Normal"/>
    <w:semiHidden/>
    <w:rPr>
      <w:rFonts w:ascii="Courier New" w:hAnsi="Courier New"/>
      <w:sz w:val="20"/>
    </w:rPr>
  </w:style>
  <w:style w:type="paragraph" w:customStyle="1" w:styleId="Dialogue">
    <w:name w:val="Dialogue"/>
    <w:basedOn w:val="Normal"/>
    <w:pPr>
      <w:keepLines/>
      <w:pBdr>
        <w:top w:val="single" w:sz="4" w:space="4" w:color="auto"/>
        <w:left w:val="single" w:sz="4" w:space="4" w:color="auto"/>
        <w:bottom w:val="single" w:sz="4" w:space="4" w:color="auto"/>
        <w:right w:val="single" w:sz="4" w:space="4" w:color="auto"/>
      </w:pBdr>
      <w:tabs>
        <w:tab w:val="right" w:pos="9360"/>
      </w:tabs>
      <w:ind w:left="547"/>
    </w:pPr>
    <w:rPr>
      <w:rFonts w:ascii="Courier" w:hAnsi="Courier"/>
      <w:sz w:val="20"/>
    </w:rPr>
  </w:style>
  <w:style w:type="paragraph" w:styleId="List">
    <w:name w:val="List"/>
    <w:basedOn w:val="Normal"/>
    <w:semiHidden/>
    <w:pPr>
      <w:ind w:left="360" w:hanging="360"/>
    </w:pPr>
  </w:style>
  <w:style w:type="paragraph" w:styleId="ListContinue">
    <w:name w:val="List Continue"/>
    <w:basedOn w:val="Normal"/>
    <w:semiHidden/>
    <w:pPr>
      <w:spacing w:after="120"/>
      <w:ind w:left="360"/>
    </w:pPr>
  </w:style>
  <w:style w:type="paragraph" w:styleId="BodyText2">
    <w:name w:val="Body Text 2"/>
    <w:basedOn w:val="Normal"/>
    <w:semiHidden/>
    <w:rPr>
      <w:b/>
      <w:color w:val="0000FF"/>
      <w:sz w:val="36"/>
    </w:rPr>
  </w:style>
  <w:style w:type="paragraph" w:styleId="Salutation">
    <w:name w:val="Salutation"/>
    <w:basedOn w:val="Normal"/>
    <w:next w:val="Normal"/>
    <w:semiHidden/>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semiHidden/>
    <w:pPr>
      <w:numPr>
        <w:numId w:val="2"/>
      </w:numPr>
      <w:spacing w:before="120"/>
    </w:pPr>
  </w:style>
  <w:style w:type="paragraph" w:styleId="ListBullet2">
    <w:name w:val="List Bullet 2"/>
    <w:basedOn w:val="Normal"/>
    <w:autoRedefine/>
    <w:semiHidden/>
    <w:pPr>
      <w:numPr>
        <w:numId w:val="3"/>
      </w:numPr>
    </w:pPr>
  </w:style>
  <w:style w:type="character" w:styleId="LineNumber">
    <w:name w:val="line number"/>
    <w:basedOn w:val="DefaultParagraphFont"/>
    <w:semiHidden/>
  </w:style>
  <w:style w:type="paragraph" w:styleId="FootnoteText">
    <w:name w:val="footnote text"/>
    <w:basedOn w:val="Normal"/>
    <w:semiHidden/>
    <w:rPr>
      <w:sz w:val="20"/>
    </w:rPr>
  </w:style>
  <w:style w:type="paragraph" w:styleId="List2">
    <w:name w:val="List 2"/>
    <w:basedOn w:val="Normal"/>
    <w:semiHidden/>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semiHidden/>
    <w:rPr>
      <w:color w:val="0000FF"/>
      <w:u w:val="single"/>
    </w:rPr>
  </w:style>
  <w:style w:type="paragraph" w:styleId="List3">
    <w:name w:val="List 3"/>
    <w:basedOn w:val="Normal"/>
    <w:semiHidden/>
    <w:pPr>
      <w:ind w:left="1080" w:hanging="360"/>
    </w:pPr>
  </w:style>
  <w:style w:type="paragraph" w:styleId="Caption">
    <w:name w:val="caption"/>
    <w:basedOn w:val="Normal"/>
    <w:next w:val="Normal"/>
    <w:qFormat/>
    <w:pPr>
      <w:spacing w:before="120"/>
      <w:jc w:val="center"/>
      <w:outlineLvl w:val="0"/>
    </w:pPr>
    <w:rPr>
      <w:snapToGrid w:val="0"/>
      <w:sz w:val="20"/>
    </w:rPr>
  </w:style>
  <w:style w:type="character" w:styleId="FollowedHyperlink">
    <w:name w:val="FollowedHyperlink"/>
    <w:semiHidden/>
    <w:rPr>
      <w:color w:val="800080"/>
      <w:u w:val="single"/>
    </w:rPr>
  </w:style>
  <w:style w:type="paragraph" w:customStyle="1" w:styleId="Paragraph4">
    <w:name w:val="Paragraph4"/>
    <w:basedOn w:val="Normal"/>
    <w:pPr>
      <w:spacing w:before="80"/>
      <w:ind w:left="720"/>
      <w:jc w:val="both"/>
    </w:pPr>
    <w:rPr>
      <w:sz w:val="20"/>
    </w:rPr>
  </w:style>
  <w:style w:type="paragraph" w:customStyle="1" w:styleId="Tnormal">
    <w:name w:val="Tnormal"/>
    <w:basedOn w:val="Normal"/>
    <w:rPr>
      <w:rFonts w:ascii="Times" w:hAnsi="Times"/>
      <w:sz w:val="24"/>
    </w:rPr>
  </w:style>
  <w:style w:type="character" w:customStyle="1" w:styleId="SusanStrack">
    <w:name w:val="Susan Strack"/>
    <w:rPr>
      <w:rFonts w:ascii="Arial" w:hAnsi="Arial" w:cs="Arial"/>
      <w:color w:val="000080"/>
      <w:sz w:val="20"/>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before="0"/>
      <w:ind w:firstLine="210"/>
    </w:pPr>
  </w:style>
  <w:style w:type="paragraph" w:styleId="BodyTextFirstIndent2">
    <w:name w:val="Body Text First Indent 2"/>
    <w:basedOn w:val="BodyTextIndent"/>
    <w:semiHidden/>
    <w:pPr>
      <w:spacing w:after="120"/>
      <w:ind w:left="360" w:firstLine="210"/>
    </w:p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2"/>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pPr>
      <w:spacing w:before="120" w:after="120"/>
    </w:pPr>
    <w:rPr>
      <w:b/>
      <w:bCs/>
      <w:sz w:val="28"/>
    </w:rPr>
  </w:style>
  <w:style w:type="character" w:styleId="Strong">
    <w:name w:val="Strong"/>
    <w:qFormat/>
    <w:rPr>
      <w:b/>
      <w:bCs/>
    </w:rPr>
  </w:style>
  <w:style w:type="character" w:styleId="Emphasis">
    <w:name w:val="Emphasis"/>
    <w:qFormat/>
    <w:rPr>
      <w:i/>
      <w:iCs/>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Normalnoindent">
    <w:name w:val="Normal no indent"/>
    <w:basedOn w:val="Normal"/>
    <w:rPr>
      <w:szCs w:val="22"/>
    </w:rPr>
  </w:style>
  <w:style w:type="paragraph" w:customStyle="1" w:styleId="Caution">
    <w:name w:val="Caution"/>
    <w:basedOn w:val="Normal"/>
    <w:pPr>
      <w:keepNext/>
      <w:keepLines/>
      <w:spacing w:before="60" w:after="60"/>
    </w:pPr>
    <w:rPr>
      <w:rFonts w:ascii="Arial" w:hAnsi="Arial"/>
      <w:b/>
      <w:bCs/>
      <w:sz w:val="20"/>
    </w:rPr>
  </w:style>
  <w:style w:type="paragraph" w:customStyle="1" w:styleId="RevisionHistory">
    <w:name w:val="Revision History"/>
    <w:autoRedefine/>
    <w:rPr>
      <w:rFonts w:ascii="Arial" w:hAnsi="Arial" w:cs="Arial"/>
      <w:b/>
      <w:bCs/>
      <w:smallCaps/>
      <w:sz w:val="28"/>
      <w14:shadow w14:blurRad="50800" w14:dist="38100" w14:dir="2700000" w14:sx="100000" w14:sy="100000" w14:kx="0" w14:ky="0" w14:algn="tl">
        <w14:srgbClr w14:val="000000">
          <w14:alpha w14:val="60000"/>
        </w14:srgbClr>
      </w14:shadow>
    </w:rPr>
  </w:style>
  <w:style w:type="paragraph" w:customStyle="1" w:styleId="Orientation">
    <w:name w:val="Orientation"/>
    <w:autoRedefine/>
    <w:rPr>
      <w:rFonts w:ascii="Arial" w:hAnsi="Arial" w:cs="Arial"/>
      <w:b/>
      <w:bCs/>
      <w:smallCaps/>
      <w:sz w:val="28"/>
      <w14:shadow w14:blurRad="50800" w14:dist="38100" w14:dir="2700000" w14:sx="100000" w14:sy="100000" w14:kx="0" w14:ky="0" w14:algn="tl">
        <w14:srgbClr w14:val="000000">
          <w14:alpha w14:val="60000"/>
        </w14:srgbClr>
      </w14:shadow>
    </w:rPr>
  </w:style>
  <w:style w:type="paragraph" w:customStyle="1" w:styleId="TOF">
    <w:name w:val="TOF"/>
    <w:rPr>
      <w:rFonts w:ascii="Arial" w:hAnsi="Arial" w:cs="Arial"/>
      <w:b/>
      <w:bCs/>
      <w:sz w:val="28"/>
    </w:rPr>
  </w:style>
  <w:style w:type="paragraph" w:customStyle="1" w:styleId="Style1">
    <w:name w:val="Style1"/>
    <w:basedOn w:val="Normal"/>
    <w:pPr>
      <w:numPr>
        <w:numId w:val="19"/>
      </w:numPr>
    </w:pPr>
  </w:style>
  <w:style w:type="paragraph" w:customStyle="1" w:styleId="Bullet1">
    <w:name w:val="Bullet 1"/>
    <w:basedOn w:val="Normal"/>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1673</Words>
  <Characters>12173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HL7 Messaging Parsing Utilities, Patch 118</vt:lpstr>
    </vt:vector>
  </TitlesOfParts>
  <Manager/>
  <Company/>
  <LinksUpToDate>false</LinksUpToDate>
  <CharactersWithSpaces>13819</CharactersWithSpaces>
  <SharedDoc>false</SharedDoc>
  <HLinks>
    <vt:vector size="84" baseType="variant">
      <vt:variant>
        <vt:i4>1245247</vt:i4>
      </vt:variant>
      <vt:variant>
        <vt:i4>80</vt:i4>
      </vt:variant>
      <vt:variant>
        <vt:i4>0</vt:i4>
      </vt:variant>
      <vt:variant>
        <vt:i4>5</vt:i4>
      </vt:variant>
      <vt:variant>
        <vt:lpwstr/>
      </vt:variant>
      <vt:variant>
        <vt:lpwstr>_Toc96063155</vt:lpwstr>
      </vt:variant>
      <vt:variant>
        <vt:i4>1179711</vt:i4>
      </vt:variant>
      <vt:variant>
        <vt:i4>74</vt:i4>
      </vt:variant>
      <vt:variant>
        <vt:i4>0</vt:i4>
      </vt:variant>
      <vt:variant>
        <vt:i4>5</vt:i4>
      </vt:variant>
      <vt:variant>
        <vt:lpwstr/>
      </vt:variant>
      <vt:variant>
        <vt:lpwstr>_Toc96063154</vt:lpwstr>
      </vt:variant>
      <vt:variant>
        <vt:i4>1376319</vt:i4>
      </vt:variant>
      <vt:variant>
        <vt:i4>68</vt:i4>
      </vt:variant>
      <vt:variant>
        <vt:i4>0</vt:i4>
      </vt:variant>
      <vt:variant>
        <vt:i4>5</vt:i4>
      </vt:variant>
      <vt:variant>
        <vt:lpwstr/>
      </vt:variant>
      <vt:variant>
        <vt:lpwstr>_Toc96063153</vt:lpwstr>
      </vt:variant>
      <vt:variant>
        <vt:i4>1310783</vt:i4>
      </vt:variant>
      <vt:variant>
        <vt:i4>62</vt:i4>
      </vt:variant>
      <vt:variant>
        <vt:i4>0</vt:i4>
      </vt:variant>
      <vt:variant>
        <vt:i4>5</vt:i4>
      </vt:variant>
      <vt:variant>
        <vt:lpwstr/>
      </vt:variant>
      <vt:variant>
        <vt:lpwstr>_Toc96063152</vt:lpwstr>
      </vt:variant>
      <vt:variant>
        <vt:i4>1507391</vt:i4>
      </vt:variant>
      <vt:variant>
        <vt:i4>56</vt:i4>
      </vt:variant>
      <vt:variant>
        <vt:i4>0</vt:i4>
      </vt:variant>
      <vt:variant>
        <vt:i4>5</vt:i4>
      </vt:variant>
      <vt:variant>
        <vt:lpwstr/>
      </vt:variant>
      <vt:variant>
        <vt:lpwstr>_Toc96063151</vt:lpwstr>
      </vt:variant>
      <vt:variant>
        <vt:i4>1441855</vt:i4>
      </vt:variant>
      <vt:variant>
        <vt:i4>50</vt:i4>
      </vt:variant>
      <vt:variant>
        <vt:i4>0</vt:i4>
      </vt:variant>
      <vt:variant>
        <vt:i4>5</vt:i4>
      </vt:variant>
      <vt:variant>
        <vt:lpwstr/>
      </vt:variant>
      <vt:variant>
        <vt:lpwstr>_Toc96063150</vt:lpwstr>
      </vt:variant>
      <vt:variant>
        <vt:i4>2031678</vt:i4>
      </vt:variant>
      <vt:variant>
        <vt:i4>44</vt:i4>
      </vt:variant>
      <vt:variant>
        <vt:i4>0</vt:i4>
      </vt:variant>
      <vt:variant>
        <vt:i4>5</vt:i4>
      </vt:variant>
      <vt:variant>
        <vt:lpwstr/>
      </vt:variant>
      <vt:variant>
        <vt:lpwstr>_Toc96063149</vt:lpwstr>
      </vt:variant>
      <vt:variant>
        <vt:i4>1966142</vt:i4>
      </vt:variant>
      <vt:variant>
        <vt:i4>38</vt:i4>
      </vt:variant>
      <vt:variant>
        <vt:i4>0</vt:i4>
      </vt:variant>
      <vt:variant>
        <vt:i4>5</vt:i4>
      </vt:variant>
      <vt:variant>
        <vt:lpwstr/>
      </vt:variant>
      <vt:variant>
        <vt:lpwstr>_Toc96063148</vt:lpwstr>
      </vt:variant>
      <vt:variant>
        <vt:i4>1114174</vt:i4>
      </vt:variant>
      <vt:variant>
        <vt:i4>32</vt:i4>
      </vt:variant>
      <vt:variant>
        <vt:i4>0</vt:i4>
      </vt:variant>
      <vt:variant>
        <vt:i4>5</vt:i4>
      </vt:variant>
      <vt:variant>
        <vt:lpwstr/>
      </vt:variant>
      <vt:variant>
        <vt:lpwstr>_Toc96063147</vt:lpwstr>
      </vt:variant>
      <vt:variant>
        <vt:i4>1048638</vt:i4>
      </vt:variant>
      <vt:variant>
        <vt:i4>26</vt:i4>
      </vt:variant>
      <vt:variant>
        <vt:i4>0</vt:i4>
      </vt:variant>
      <vt:variant>
        <vt:i4>5</vt:i4>
      </vt:variant>
      <vt:variant>
        <vt:lpwstr/>
      </vt:variant>
      <vt:variant>
        <vt:lpwstr>_Toc96063146</vt:lpwstr>
      </vt:variant>
      <vt:variant>
        <vt:i4>1245246</vt:i4>
      </vt:variant>
      <vt:variant>
        <vt:i4>20</vt:i4>
      </vt:variant>
      <vt:variant>
        <vt:i4>0</vt:i4>
      </vt:variant>
      <vt:variant>
        <vt:i4>5</vt:i4>
      </vt:variant>
      <vt:variant>
        <vt:lpwstr/>
      </vt:variant>
      <vt:variant>
        <vt:lpwstr>_Toc96063145</vt:lpwstr>
      </vt:variant>
      <vt:variant>
        <vt:i4>1179710</vt:i4>
      </vt:variant>
      <vt:variant>
        <vt:i4>14</vt:i4>
      </vt:variant>
      <vt:variant>
        <vt:i4>0</vt:i4>
      </vt:variant>
      <vt:variant>
        <vt:i4>5</vt:i4>
      </vt:variant>
      <vt:variant>
        <vt:lpwstr/>
      </vt:variant>
      <vt:variant>
        <vt:lpwstr>_Toc96063144</vt:lpwstr>
      </vt:variant>
      <vt:variant>
        <vt:i4>1376318</vt:i4>
      </vt:variant>
      <vt:variant>
        <vt:i4>8</vt:i4>
      </vt:variant>
      <vt:variant>
        <vt:i4>0</vt:i4>
      </vt:variant>
      <vt:variant>
        <vt:i4>5</vt:i4>
      </vt:variant>
      <vt:variant>
        <vt:lpwstr/>
      </vt:variant>
      <vt:variant>
        <vt:lpwstr>_Toc96063143</vt:lpwstr>
      </vt:variant>
      <vt:variant>
        <vt:i4>1310782</vt:i4>
      </vt:variant>
      <vt:variant>
        <vt:i4>2</vt:i4>
      </vt:variant>
      <vt:variant>
        <vt:i4>0</vt:i4>
      </vt:variant>
      <vt:variant>
        <vt:i4>5</vt:i4>
      </vt:variant>
      <vt:variant>
        <vt:lpwstr/>
      </vt:variant>
      <vt:variant>
        <vt:lpwstr>_Toc96063142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Messaging Parsing Utilities, Patch 118</dc:title>
  <dc:subject>Supplement to HL7 Site Manager &amp; Developer Manual</dc:subject>
  <dc:creator/>
  <cp:keywords/>
  <dc:description/>
  <cp:lastModifiedBy>Department of Veterans Affairs</cp:lastModifiedBy>
  <cp:revision>3</cp:revision>
  <cp:lastPrinted>2020-11-16T22:26:00Z</cp:lastPrinted>
  <dcterms:created xsi:type="dcterms:W3CDTF">2021-03-15T18:59:00Z</dcterms:created>
  <dcterms:modified xsi:type="dcterms:W3CDTF">2021-03-15T19:04:00Z</dcterms:modified>
</cp:coreProperties>
</file>