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Pr="0052544C" w:rsidRDefault="001132A9" w:rsidP="008F0D9C">
      <w:pPr>
        <w:pStyle w:val="Heading2"/>
        <w:keepNext w:val="0"/>
        <w:jc w:val="center"/>
        <w:rPr>
          <w:rFonts w:ascii="Arial" w:hAnsi="Arial"/>
          <w:color w:val="1F497D" w:themeColor="text2"/>
          <w:sz w:val="24"/>
          <w:szCs w:val="24"/>
        </w:rPr>
      </w:pPr>
      <w:r w:rsidRPr="0052544C">
        <w:rPr>
          <w:rFonts w:ascii="Arial" w:hAnsi="Arial"/>
          <w:color w:val="1F497D" w:themeColor="text2"/>
          <w:sz w:val="24"/>
          <w:szCs w:val="24"/>
        </w:rPr>
        <w:t>Release Notes for VHA Enrollment System</w:t>
      </w:r>
      <w:r w:rsidR="00EF2572" w:rsidRPr="0052544C">
        <w:rPr>
          <w:rFonts w:ascii="Arial" w:hAnsi="Arial"/>
          <w:color w:val="1F497D" w:themeColor="text2"/>
          <w:sz w:val="24"/>
          <w:szCs w:val="24"/>
        </w:rPr>
        <w:t xml:space="preserve"> </w:t>
      </w:r>
      <w:r w:rsidR="00405C40" w:rsidRPr="0052544C">
        <w:rPr>
          <w:rFonts w:ascii="Arial" w:hAnsi="Arial"/>
          <w:color w:val="1F497D" w:themeColor="text2"/>
          <w:sz w:val="24"/>
          <w:szCs w:val="24"/>
        </w:rPr>
        <w:t>- VES 6.7.0</w:t>
      </w:r>
    </w:p>
    <w:p w14:paraId="1CC7F5F9" w14:textId="23438AAB" w:rsidR="008F0D9C" w:rsidRPr="000D75F4" w:rsidRDefault="001132A9" w:rsidP="008F0D9C">
      <w:pPr>
        <w:jc w:val="center"/>
        <w:rPr>
          <w:rFonts w:ascii="Arial" w:hAnsi="Arial" w:cs="Arial"/>
          <w:sz w:val="22"/>
          <w:szCs w:val="22"/>
        </w:rPr>
      </w:pPr>
      <w:r w:rsidRPr="000D75F4">
        <w:rPr>
          <w:rFonts w:ascii="Arial" w:hAnsi="Arial" w:cs="Arial"/>
          <w:sz w:val="22"/>
          <w:szCs w:val="22"/>
        </w:rPr>
        <w:t>0</w:t>
      </w:r>
      <w:r w:rsidR="00551C31">
        <w:rPr>
          <w:rFonts w:ascii="Arial" w:hAnsi="Arial" w:cs="Arial"/>
          <w:sz w:val="22"/>
          <w:szCs w:val="22"/>
        </w:rPr>
        <w:t>9</w:t>
      </w:r>
      <w:r w:rsidRPr="000D75F4">
        <w:rPr>
          <w:rFonts w:ascii="Arial" w:hAnsi="Arial" w:cs="Arial"/>
          <w:sz w:val="22"/>
          <w:szCs w:val="22"/>
        </w:rPr>
        <w:t>-</w:t>
      </w:r>
      <w:r w:rsidR="00480E47">
        <w:rPr>
          <w:rFonts w:ascii="Arial" w:hAnsi="Arial" w:cs="Arial"/>
          <w:sz w:val="22"/>
          <w:szCs w:val="22"/>
        </w:rPr>
        <w:t>1</w:t>
      </w:r>
      <w:r w:rsidR="00392CBA">
        <w:rPr>
          <w:rFonts w:ascii="Arial" w:hAnsi="Arial" w:cs="Arial"/>
          <w:sz w:val="22"/>
          <w:szCs w:val="22"/>
        </w:rPr>
        <w:t>8</w:t>
      </w:r>
      <w:r w:rsidRPr="000D75F4">
        <w:rPr>
          <w:rFonts w:ascii="Arial" w:hAnsi="Arial" w:cs="Arial"/>
          <w:sz w:val="22"/>
          <w:szCs w:val="22"/>
        </w:rPr>
        <w:t>-2023</w:t>
      </w:r>
    </w:p>
    <w:p w14:paraId="0E8B0AEB" w14:textId="072E8030" w:rsidR="00D44804" w:rsidRDefault="00D44804" w:rsidP="00637CEE">
      <w:pPr>
        <w:rPr>
          <w:rFonts w:ascii="Arial" w:hAnsi="Arial" w:cs="Arial"/>
        </w:rPr>
      </w:pPr>
    </w:p>
    <w:p w14:paraId="18FB305D" w14:textId="1ED641A8" w:rsidR="00D44804" w:rsidRDefault="001132A9"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1132A9"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1132A9"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1132A9"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1132A9"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1132A9"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1132A9"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1132A9"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1132A9"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Default="00596556" w:rsidP="00637CEE">
      <w:pPr>
        <w:rPr>
          <w:rFonts w:ascii="Arial" w:hAnsi="Arial" w:cs="Arial"/>
        </w:rPr>
      </w:pPr>
    </w:p>
    <w:p w14:paraId="15282CDD" w14:textId="08F3D646" w:rsidR="00596556" w:rsidRPr="0052544C" w:rsidRDefault="001132A9" w:rsidP="0059655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F65C08" w14:paraId="4EFBD6DD" w14:textId="77777777" w:rsidTr="00FF3B73">
        <w:tc>
          <w:tcPr>
            <w:tcW w:w="1809" w:type="dxa"/>
            <w:shd w:val="clear" w:color="auto" w:fill="99CCFF"/>
          </w:tcPr>
          <w:p w14:paraId="21066663" w14:textId="77777777" w:rsidR="00F65C08" w:rsidRPr="00FB39CC" w:rsidRDefault="00F65C08" w:rsidP="002078F9">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0D92ACCC" w14:textId="77777777" w:rsidR="00F65C08" w:rsidRPr="00FB39CC" w:rsidRDefault="00F65C08" w:rsidP="002078F9">
            <w:pPr>
              <w:rPr>
                <w:rFonts w:ascii="Arial" w:hAnsi="Arial" w:cs="Arial"/>
                <w:b/>
                <w:sz w:val="20"/>
                <w:szCs w:val="20"/>
              </w:rPr>
            </w:pPr>
            <w:r w:rsidRPr="00FB39CC">
              <w:rPr>
                <w:rFonts w:ascii="Arial" w:hAnsi="Arial" w:cs="Arial"/>
                <w:b/>
                <w:sz w:val="20"/>
                <w:szCs w:val="20"/>
              </w:rPr>
              <w:t>Summary</w:t>
            </w:r>
          </w:p>
        </w:tc>
      </w:tr>
      <w:tr w:rsidR="00F65C08" w:rsidRPr="00477DAD" w14:paraId="4FA02D1D" w14:textId="77777777" w:rsidTr="00FF3B73">
        <w:tblPrEx>
          <w:shd w:val="clear" w:color="auto" w:fill="auto"/>
        </w:tblPrEx>
        <w:tc>
          <w:tcPr>
            <w:tcW w:w="1809" w:type="dxa"/>
          </w:tcPr>
          <w:p w14:paraId="2E6EC470" w14:textId="77777777" w:rsidR="00F65C08" w:rsidRPr="00477DAD" w:rsidRDefault="00F65C08" w:rsidP="002078F9">
            <w:pPr>
              <w:rPr>
                <w:rFonts w:ascii="Arial" w:hAnsi="Arial" w:cs="Arial"/>
                <w:sz w:val="20"/>
                <w:szCs w:val="20"/>
              </w:rPr>
            </w:pPr>
            <w:r w:rsidRPr="00477DAD">
              <w:rPr>
                <w:rFonts w:ascii="Arial" w:hAnsi="Arial" w:cs="Arial"/>
                <w:sz w:val="20"/>
                <w:szCs w:val="20"/>
              </w:rPr>
              <w:t>VES-17001</w:t>
            </w:r>
          </w:p>
        </w:tc>
        <w:tc>
          <w:tcPr>
            <w:tcW w:w="8266" w:type="dxa"/>
          </w:tcPr>
          <w:p w14:paraId="6A72C298" w14:textId="77777777" w:rsidR="00F65C08" w:rsidRPr="00477DAD" w:rsidRDefault="00F65C08" w:rsidP="002078F9">
            <w:pPr>
              <w:rPr>
                <w:rFonts w:ascii="Arial" w:hAnsi="Arial" w:cs="Arial"/>
                <w:sz w:val="20"/>
                <w:szCs w:val="20"/>
              </w:rPr>
            </w:pPr>
            <w:r w:rsidRPr="00477DAD">
              <w:rPr>
                <w:rFonts w:ascii="Arial" w:hAnsi="Arial" w:cs="Arial"/>
                <w:sz w:val="20"/>
                <w:szCs w:val="20"/>
              </w:rPr>
              <w:t xml:space="preserve">Add Uncharacterized as a Discharge Type </w:t>
            </w:r>
          </w:p>
        </w:tc>
      </w:tr>
      <w:tr w:rsidR="00F65C08" w:rsidRPr="00477DAD" w14:paraId="15A5FBC3" w14:textId="77777777" w:rsidTr="00FF3B73">
        <w:tblPrEx>
          <w:shd w:val="clear" w:color="auto" w:fill="auto"/>
        </w:tblPrEx>
        <w:tc>
          <w:tcPr>
            <w:tcW w:w="1809" w:type="dxa"/>
          </w:tcPr>
          <w:p w14:paraId="4EEFA0F4" w14:textId="77777777" w:rsidR="00F65C08" w:rsidRPr="00477DAD" w:rsidRDefault="00F65C08" w:rsidP="002078F9">
            <w:pPr>
              <w:rPr>
                <w:rFonts w:ascii="Arial" w:hAnsi="Arial" w:cs="Arial"/>
                <w:sz w:val="20"/>
                <w:szCs w:val="20"/>
              </w:rPr>
            </w:pPr>
            <w:r w:rsidRPr="00477DAD">
              <w:rPr>
                <w:rFonts w:ascii="Arial" w:hAnsi="Arial" w:cs="Arial"/>
                <w:sz w:val="20"/>
                <w:szCs w:val="20"/>
              </w:rPr>
              <w:t>VES-24470</w:t>
            </w:r>
          </w:p>
        </w:tc>
        <w:tc>
          <w:tcPr>
            <w:tcW w:w="8266" w:type="dxa"/>
          </w:tcPr>
          <w:p w14:paraId="59FE8E4D" w14:textId="77777777" w:rsidR="00F65C08" w:rsidRPr="00477DAD" w:rsidRDefault="00F65C08" w:rsidP="002078F9">
            <w:pPr>
              <w:rPr>
                <w:rFonts w:ascii="Arial" w:hAnsi="Arial" w:cs="Arial"/>
                <w:sz w:val="20"/>
                <w:szCs w:val="20"/>
              </w:rPr>
            </w:pPr>
            <w:r w:rsidRPr="00477DAD">
              <w:rPr>
                <w:rFonts w:ascii="Arial" w:hAnsi="Arial" w:cs="Arial"/>
                <w:sz w:val="20"/>
                <w:szCs w:val="20"/>
              </w:rPr>
              <w:t>Create Registration Only Form on va.gov</w:t>
            </w:r>
          </w:p>
        </w:tc>
      </w:tr>
      <w:tr w:rsidR="00F65C08" w:rsidRPr="00477DAD" w14:paraId="69C5C1EF" w14:textId="77777777" w:rsidTr="00FF3B73">
        <w:tblPrEx>
          <w:shd w:val="clear" w:color="auto" w:fill="auto"/>
        </w:tblPrEx>
        <w:tc>
          <w:tcPr>
            <w:tcW w:w="1809" w:type="dxa"/>
          </w:tcPr>
          <w:p w14:paraId="1BB82EE0" w14:textId="77777777" w:rsidR="00F65C08" w:rsidRPr="00477DAD" w:rsidRDefault="00F65C08" w:rsidP="002078F9">
            <w:pPr>
              <w:rPr>
                <w:rFonts w:ascii="Arial" w:hAnsi="Arial" w:cs="Arial"/>
                <w:sz w:val="20"/>
                <w:szCs w:val="20"/>
              </w:rPr>
            </w:pPr>
            <w:r w:rsidRPr="00477DAD">
              <w:rPr>
                <w:rFonts w:ascii="Arial" w:hAnsi="Arial" w:cs="Arial"/>
                <w:sz w:val="20"/>
                <w:szCs w:val="20"/>
              </w:rPr>
              <w:t>VES-27431</w:t>
            </w:r>
          </w:p>
        </w:tc>
        <w:tc>
          <w:tcPr>
            <w:tcW w:w="8266" w:type="dxa"/>
          </w:tcPr>
          <w:p w14:paraId="03EB0259" w14:textId="1687AE07" w:rsidR="00F65C08" w:rsidRPr="00477DAD" w:rsidRDefault="00F65C08" w:rsidP="002078F9">
            <w:pPr>
              <w:rPr>
                <w:rFonts w:ascii="Arial" w:hAnsi="Arial" w:cs="Arial"/>
                <w:sz w:val="20"/>
                <w:szCs w:val="20"/>
              </w:rPr>
            </w:pPr>
            <w:r w:rsidRPr="00477DAD">
              <w:rPr>
                <w:rFonts w:ascii="Arial" w:hAnsi="Arial" w:cs="Arial"/>
                <w:sz w:val="20"/>
                <w:szCs w:val="20"/>
              </w:rPr>
              <w:t xml:space="preserve">Change Request - Sec 101 to include all </w:t>
            </w:r>
            <w:r w:rsidR="007D0A5C">
              <w:rPr>
                <w:rFonts w:ascii="Arial" w:hAnsi="Arial" w:cs="Arial"/>
                <w:sz w:val="20"/>
                <w:szCs w:val="20"/>
              </w:rPr>
              <w:t>World War II (</w:t>
            </w:r>
            <w:r w:rsidRPr="00477DAD">
              <w:rPr>
                <w:rFonts w:ascii="Arial" w:hAnsi="Arial" w:cs="Arial"/>
                <w:sz w:val="20"/>
                <w:szCs w:val="20"/>
              </w:rPr>
              <w:t>WWII</w:t>
            </w:r>
            <w:r w:rsidR="007D0A5C">
              <w:rPr>
                <w:rFonts w:ascii="Arial" w:hAnsi="Arial" w:cs="Arial"/>
                <w:sz w:val="20"/>
                <w:szCs w:val="20"/>
              </w:rPr>
              <w:t>)</w:t>
            </w:r>
            <w:r w:rsidRPr="00477DAD">
              <w:rPr>
                <w:rFonts w:ascii="Arial" w:hAnsi="Arial" w:cs="Arial"/>
                <w:sz w:val="20"/>
                <w:szCs w:val="20"/>
              </w:rPr>
              <w:t xml:space="preserve"> Veterans</w:t>
            </w:r>
          </w:p>
        </w:tc>
      </w:tr>
    </w:tbl>
    <w:p w14:paraId="6BE8FC07" w14:textId="49AE1508" w:rsidR="00596556" w:rsidRDefault="00596556" w:rsidP="00637CEE">
      <w:pPr>
        <w:rPr>
          <w:rFonts w:ascii="Arial" w:hAnsi="Arial" w:cs="Arial"/>
        </w:rPr>
      </w:pPr>
    </w:p>
    <w:p w14:paraId="3669AAAD" w14:textId="0EC56F5D" w:rsidR="00CE7383" w:rsidRDefault="00CE7383">
      <w:pPr>
        <w:rPr>
          <w:rFonts w:ascii="Arial" w:hAnsi="Arial" w:cs="Arial"/>
        </w:rPr>
      </w:pPr>
      <w:r>
        <w:rPr>
          <w:rFonts w:ascii="Arial" w:hAnsi="Arial" w:cs="Arial"/>
        </w:rPr>
        <w:br w:type="page"/>
      </w:r>
    </w:p>
    <w:p w14:paraId="0B6E1D47" w14:textId="353D6E8B" w:rsidR="00383BC6" w:rsidRPr="0052544C" w:rsidRDefault="001132A9" w:rsidP="00383BC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lastRenderedPageBreak/>
        <w:t>Epics</w:t>
      </w:r>
    </w:p>
    <w:tbl>
      <w:tblPr>
        <w:tblStyle w:val="TableGrid"/>
        <w:tblW w:w="10075" w:type="dxa"/>
        <w:tblLayout w:type="fixed"/>
        <w:tblLook w:val="04A0" w:firstRow="1" w:lastRow="0" w:firstColumn="1" w:lastColumn="0" w:noHBand="0" w:noVBand="1"/>
      </w:tblPr>
      <w:tblGrid>
        <w:gridCol w:w="1345"/>
        <w:gridCol w:w="3690"/>
        <w:gridCol w:w="5040"/>
      </w:tblGrid>
      <w:tr w:rsidR="00F65C08" w:rsidRPr="001132A9" w14:paraId="7D9CEA36" w14:textId="77777777" w:rsidTr="001132A9">
        <w:trPr>
          <w:tblHeader/>
        </w:trPr>
        <w:tc>
          <w:tcPr>
            <w:tcW w:w="1345" w:type="dxa"/>
            <w:shd w:val="clear" w:color="auto" w:fill="99CCFF"/>
          </w:tcPr>
          <w:p w14:paraId="1E7551C2" w14:textId="77777777" w:rsidR="00F65C08" w:rsidRPr="001132A9" w:rsidRDefault="00F65C08" w:rsidP="002078F9">
            <w:pPr>
              <w:rPr>
                <w:rFonts w:ascii="Arial" w:hAnsi="Arial" w:cs="Arial"/>
                <w:b/>
                <w:sz w:val="20"/>
                <w:szCs w:val="20"/>
              </w:rPr>
            </w:pPr>
            <w:r w:rsidRPr="001132A9">
              <w:rPr>
                <w:rFonts w:ascii="Arial" w:hAnsi="Arial" w:cs="Arial"/>
                <w:b/>
                <w:sz w:val="20"/>
                <w:szCs w:val="20"/>
              </w:rPr>
              <w:t>Key</w:t>
            </w:r>
          </w:p>
        </w:tc>
        <w:tc>
          <w:tcPr>
            <w:tcW w:w="3690" w:type="dxa"/>
            <w:shd w:val="clear" w:color="auto" w:fill="99CCFF"/>
          </w:tcPr>
          <w:p w14:paraId="15CE4E87" w14:textId="77777777" w:rsidR="00F65C08" w:rsidRPr="001132A9" w:rsidRDefault="00F65C08" w:rsidP="002078F9">
            <w:pPr>
              <w:rPr>
                <w:rFonts w:ascii="Arial" w:hAnsi="Arial" w:cs="Arial"/>
                <w:b/>
                <w:sz w:val="20"/>
                <w:szCs w:val="20"/>
              </w:rPr>
            </w:pPr>
            <w:r w:rsidRPr="001132A9">
              <w:rPr>
                <w:rFonts w:ascii="Arial" w:hAnsi="Arial" w:cs="Arial"/>
                <w:b/>
                <w:sz w:val="20"/>
                <w:szCs w:val="20"/>
              </w:rPr>
              <w:t>Summary</w:t>
            </w:r>
          </w:p>
        </w:tc>
        <w:tc>
          <w:tcPr>
            <w:tcW w:w="5040" w:type="dxa"/>
            <w:shd w:val="clear" w:color="auto" w:fill="99CCFF"/>
          </w:tcPr>
          <w:p w14:paraId="26A75CB9" w14:textId="77777777" w:rsidR="00F65C08" w:rsidRPr="001132A9" w:rsidRDefault="00F65C08" w:rsidP="002078F9">
            <w:pPr>
              <w:rPr>
                <w:rFonts w:ascii="Arial" w:hAnsi="Arial" w:cs="Arial"/>
                <w:b/>
                <w:sz w:val="20"/>
                <w:szCs w:val="20"/>
              </w:rPr>
            </w:pPr>
            <w:r w:rsidRPr="001132A9">
              <w:rPr>
                <w:rFonts w:ascii="Arial" w:hAnsi="Arial" w:cs="Arial"/>
                <w:b/>
                <w:sz w:val="20"/>
                <w:szCs w:val="20"/>
              </w:rPr>
              <w:t>Description</w:t>
            </w:r>
          </w:p>
        </w:tc>
      </w:tr>
      <w:tr w:rsidR="00F65C08" w14:paraId="2CF47AEA" w14:textId="77777777" w:rsidTr="00D80D11">
        <w:tc>
          <w:tcPr>
            <w:tcW w:w="1345" w:type="dxa"/>
          </w:tcPr>
          <w:p w14:paraId="07D224FD" w14:textId="77777777" w:rsidR="00F65C08" w:rsidRPr="00477DAD" w:rsidRDefault="00F65C08" w:rsidP="002078F9">
            <w:pPr>
              <w:rPr>
                <w:rFonts w:ascii="Arial" w:hAnsi="Arial" w:cs="Arial"/>
                <w:sz w:val="20"/>
                <w:szCs w:val="20"/>
              </w:rPr>
            </w:pPr>
            <w:r w:rsidRPr="00477DAD">
              <w:rPr>
                <w:rFonts w:ascii="Arial" w:hAnsi="Arial" w:cs="Arial"/>
                <w:sz w:val="20"/>
                <w:szCs w:val="20"/>
              </w:rPr>
              <w:t>VES-14531</w:t>
            </w:r>
          </w:p>
        </w:tc>
        <w:tc>
          <w:tcPr>
            <w:tcW w:w="3690" w:type="dxa"/>
          </w:tcPr>
          <w:p w14:paraId="23E1ABB2" w14:textId="783109D2" w:rsidR="00F65C08" w:rsidRPr="00477DAD" w:rsidRDefault="00F65C08" w:rsidP="002078F9">
            <w:pPr>
              <w:rPr>
                <w:rFonts w:ascii="Arial" w:hAnsi="Arial" w:cs="Arial"/>
                <w:sz w:val="20"/>
                <w:szCs w:val="20"/>
              </w:rPr>
            </w:pPr>
            <w:r w:rsidRPr="00477DAD">
              <w:rPr>
                <w:rFonts w:ascii="Arial" w:hAnsi="Arial" w:cs="Arial"/>
                <w:sz w:val="20"/>
                <w:szCs w:val="20"/>
              </w:rPr>
              <w:t>Phase 2 - Remove Z07 Inconsistency Checks from VistA to ES (</w:t>
            </w:r>
            <w:r w:rsidR="006A37DE">
              <w:rPr>
                <w:rFonts w:ascii="Arial" w:hAnsi="Arial" w:cs="Arial"/>
                <w:sz w:val="20"/>
                <w:szCs w:val="20"/>
              </w:rPr>
              <w:t>V</w:t>
            </w:r>
            <w:r w:rsidRPr="00477DAD">
              <w:rPr>
                <w:rFonts w:ascii="Arial" w:hAnsi="Arial" w:cs="Arial"/>
                <w:sz w:val="20"/>
                <w:szCs w:val="20"/>
              </w:rPr>
              <w:t>ES)</w:t>
            </w:r>
          </w:p>
        </w:tc>
        <w:tc>
          <w:tcPr>
            <w:tcW w:w="5040" w:type="dxa"/>
          </w:tcPr>
          <w:p w14:paraId="4D0FEAC8" w14:textId="77777777" w:rsidR="007C1B64" w:rsidRPr="007C1B64" w:rsidRDefault="00F65C08" w:rsidP="007C1B64">
            <w:pPr>
              <w:rPr>
                <w:rFonts w:ascii="Arial" w:hAnsi="Arial" w:cs="Arial"/>
                <w:sz w:val="20"/>
                <w:szCs w:val="20"/>
              </w:rPr>
            </w:pPr>
            <w:r w:rsidRPr="00477DAD">
              <w:rPr>
                <w:rFonts w:ascii="Arial" w:hAnsi="Arial" w:cs="Arial"/>
                <w:sz w:val="20"/>
                <w:szCs w:val="20"/>
              </w:rPr>
              <w:t>Currently there are Z07 transmission blocks that are triggered as the result of outbound message from VA</w:t>
            </w:r>
            <w:r w:rsidR="002877D5">
              <w:rPr>
                <w:rFonts w:ascii="Arial" w:hAnsi="Arial" w:cs="Arial"/>
                <w:sz w:val="20"/>
                <w:szCs w:val="20"/>
              </w:rPr>
              <w:t xml:space="preserve"> </w:t>
            </w:r>
            <w:r w:rsidRPr="00477DAD">
              <w:rPr>
                <w:rFonts w:ascii="Arial" w:hAnsi="Arial" w:cs="Arial"/>
                <w:sz w:val="20"/>
                <w:szCs w:val="20"/>
              </w:rPr>
              <w:t>M</w:t>
            </w:r>
            <w:r w:rsidR="002877D5">
              <w:rPr>
                <w:rFonts w:ascii="Arial" w:hAnsi="Arial" w:cs="Arial"/>
                <w:sz w:val="20"/>
                <w:szCs w:val="20"/>
              </w:rPr>
              <w:t xml:space="preserve">edical </w:t>
            </w:r>
            <w:r w:rsidRPr="00477DAD">
              <w:rPr>
                <w:rFonts w:ascii="Arial" w:hAnsi="Arial" w:cs="Arial"/>
                <w:sz w:val="20"/>
                <w:szCs w:val="20"/>
              </w:rPr>
              <w:t>C</w:t>
            </w:r>
            <w:r w:rsidR="002877D5">
              <w:rPr>
                <w:rFonts w:ascii="Arial" w:hAnsi="Arial" w:cs="Arial"/>
                <w:sz w:val="20"/>
                <w:szCs w:val="20"/>
              </w:rPr>
              <w:t>enter</w:t>
            </w:r>
            <w:r w:rsidRPr="00477DAD">
              <w:rPr>
                <w:rFonts w:ascii="Arial" w:hAnsi="Arial" w:cs="Arial"/>
                <w:sz w:val="20"/>
                <w:szCs w:val="20"/>
              </w:rPr>
              <w:t>s</w:t>
            </w:r>
            <w:r w:rsidR="002877D5">
              <w:rPr>
                <w:rFonts w:ascii="Arial" w:hAnsi="Arial" w:cs="Arial"/>
                <w:sz w:val="20"/>
                <w:szCs w:val="20"/>
              </w:rPr>
              <w:t xml:space="preserve"> (VAMCs)</w:t>
            </w:r>
            <w:r w:rsidRPr="00477DAD">
              <w:rPr>
                <w:rFonts w:ascii="Arial" w:hAnsi="Arial" w:cs="Arial"/>
                <w:sz w:val="20"/>
                <w:szCs w:val="20"/>
              </w:rPr>
              <w:t xml:space="preserve"> </w:t>
            </w:r>
            <w:r w:rsidR="004C61BB">
              <w:rPr>
                <w:rFonts w:ascii="Arial" w:hAnsi="Arial" w:cs="Arial"/>
                <w:sz w:val="20"/>
                <w:szCs w:val="20"/>
              </w:rPr>
              <w:t>and</w:t>
            </w:r>
            <w:r w:rsidRPr="00477DAD">
              <w:rPr>
                <w:rFonts w:ascii="Arial" w:hAnsi="Arial" w:cs="Arial"/>
                <w:sz w:val="20"/>
                <w:szCs w:val="20"/>
              </w:rPr>
              <w:t xml:space="preserve"> </w:t>
            </w:r>
            <w:r w:rsidR="0008657D" w:rsidRPr="0008657D">
              <w:rPr>
                <w:rFonts w:ascii="Arial" w:hAnsi="Arial" w:cs="Arial"/>
                <w:sz w:val="20"/>
                <w:szCs w:val="20"/>
              </w:rPr>
              <w:t>Community-Based Outpatient Clinic</w:t>
            </w:r>
            <w:r w:rsidR="0008657D">
              <w:rPr>
                <w:rFonts w:ascii="Arial" w:hAnsi="Arial" w:cs="Arial"/>
                <w:sz w:val="20"/>
                <w:szCs w:val="20"/>
              </w:rPr>
              <w:t xml:space="preserve"> (</w:t>
            </w:r>
            <w:r w:rsidRPr="00477DAD">
              <w:rPr>
                <w:rFonts w:ascii="Arial" w:hAnsi="Arial" w:cs="Arial"/>
                <w:sz w:val="20"/>
                <w:szCs w:val="20"/>
              </w:rPr>
              <w:t>CBOCs</w:t>
            </w:r>
            <w:r w:rsidR="0008657D">
              <w:rPr>
                <w:rFonts w:ascii="Arial" w:hAnsi="Arial" w:cs="Arial"/>
                <w:sz w:val="20"/>
                <w:szCs w:val="20"/>
              </w:rPr>
              <w:t>)</w:t>
            </w:r>
            <w:r w:rsidRPr="00477DAD">
              <w:rPr>
                <w:rFonts w:ascii="Arial" w:hAnsi="Arial" w:cs="Arial"/>
                <w:sz w:val="20"/>
                <w:szCs w:val="20"/>
              </w:rPr>
              <w:t xml:space="preserve"> going (or not going) from VistA to </w:t>
            </w:r>
            <w:r w:rsidR="00480E47">
              <w:rPr>
                <w:rFonts w:ascii="Arial" w:hAnsi="Arial" w:cs="Arial"/>
                <w:sz w:val="20"/>
                <w:szCs w:val="20"/>
              </w:rPr>
              <w:t>V</w:t>
            </w:r>
            <w:r w:rsidRPr="00477DAD">
              <w:rPr>
                <w:rFonts w:ascii="Arial" w:hAnsi="Arial" w:cs="Arial"/>
                <w:sz w:val="20"/>
                <w:szCs w:val="20"/>
              </w:rPr>
              <w:t>ES. Many of these blocks result from the multiple (68) inconsistency checks that are performed by VistA,</w:t>
            </w:r>
            <w:r w:rsidR="004C61BB">
              <w:rPr>
                <w:rFonts w:ascii="Arial" w:hAnsi="Arial" w:cs="Arial"/>
                <w:sz w:val="20"/>
                <w:szCs w:val="20"/>
              </w:rPr>
              <w:t xml:space="preserve"> some</w:t>
            </w:r>
            <w:r w:rsidR="004C61BB" w:rsidRPr="00477DAD">
              <w:rPr>
                <w:rFonts w:ascii="Arial" w:hAnsi="Arial" w:cs="Arial"/>
                <w:sz w:val="20"/>
                <w:szCs w:val="20"/>
              </w:rPr>
              <w:t xml:space="preserve"> </w:t>
            </w:r>
            <w:r w:rsidRPr="00477DAD">
              <w:rPr>
                <w:rFonts w:ascii="Arial" w:hAnsi="Arial" w:cs="Arial"/>
                <w:sz w:val="20"/>
                <w:szCs w:val="20"/>
              </w:rPr>
              <w:t xml:space="preserve">of which are not necessary for </w:t>
            </w:r>
            <w:r w:rsidR="00480E47">
              <w:rPr>
                <w:rFonts w:ascii="Arial" w:hAnsi="Arial" w:cs="Arial"/>
                <w:sz w:val="20"/>
                <w:szCs w:val="20"/>
              </w:rPr>
              <w:t>V</w:t>
            </w:r>
            <w:r w:rsidRPr="00477DAD">
              <w:rPr>
                <w:rFonts w:ascii="Arial" w:hAnsi="Arial" w:cs="Arial"/>
                <w:sz w:val="20"/>
                <w:szCs w:val="20"/>
              </w:rPr>
              <w:t>ES to receive the transmission.</w:t>
            </w:r>
            <w:r w:rsidR="00326007">
              <w:rPr>
                <w:rFonts w:ascii="Arial" w:hAnsi="Arial" w:cs="Arial"/>
                <w:sz w:val="20"/>
                <w:szCs w:val="20"/>
              </w:rPr>
              <w:t xml:space="preserve"> </w:t>
            </w:r>
            <w:r w:rsidRPr="00477DAD">
              <w:rPr>
                <w:rFonts w:ascii="Arial" w:hAnsi="Arial" w:cs="Arial"/>
                <w:sz w:val="20"/>
                <w:szCs w:val="20"/>
              </w:rPr>
              <w:t>Some unnecessarily serve to reduce the chance of a Z07 effectively leaving VistA in the first place. </w:t>
            </w:r>
            <w:r w:rsidRPr="00477DAD">
              <w:rPr>
                <w:rFonts w:ascii="Arial" w:hAnsi="Arial" w:cs="Arial"/>
                <w:sz w:val="20"/>
                <w:szCs w:val="20"/>
              </w:rPr>
              <w:br/>
              <w:t xml:space="preserve">Due to Z07 blocks, Veteran address information may not reach its destination downstream to </w:t>
            </w:r>
            <w:r w:rsidR="00480E47">
              <w:rPr>
                <w:rFonts w:ascii="Arial" w:hAnsi="Arial" w:cs="Arial"/>
                <w:sz w:val="20"/>
                <w:szCs w:val="20"/>
              </w:rPr>
              <w:t>V</w:t>
            </w:r>
            <w:r w:rsidRPr="00477DAD">
              <w:rPr>
                <w:rFonts w:ascii="Arial" w:hAnsi="Arial" w:cs="Arial"/>
                <w:sz w:val="20"/>
                <w:szCs w:val="20"/>
              </w:rPr>
              <w:t>ES, resulting in the lack of information required for medications to be directed toward the correct address or directed to any address at all.</w:t>
            </w:r>
            <w:r w:rsidR="007C1B64">
              <w:rPr>
                <w:rFonts w:ascii="Arial" w:hAnsi="Arial" w:cs="Arial"/>
                <w:sz w:val="20"/>
                <w:szCs w:val="20"/>
              </w:rPr>
              <w:br/>
            </w:r>
            <w:r w:rsidR="007C1B64" w:rsidRPr="007C1B64">
              <w:rPr>
                <w:rFonts w:ascii="Arial" w:hAnsi="Arial" w:cs="Arial"/>
                <w:sz w:val="20"/>
                <w:szCs w:val="20"/>
              </w:rPr>
              <w:t xml:space="preserve">Included Scope for Phase 2: </w:t>
            </w:r>
          </w:p>
          <w:p w14:paraId="2EF21D17" w14:textId="6A015882" w:rsidR="007C1B64" w:rsidRPr="007C1B64" w:rsidRDefault="007C1B64" w:rsidP="007C1B64">
            <w:pPr>
              <w:rPr>
                <w:rFonts w:ascii="Arial" w:hAnsi="Arial" w:cs="Arial"/>
                <w:sz w:val="20"/>
                <w:szCs w:val="20"/>
              </w:rPr>
            </w:pPr>
            <w:r w:rsidRPr="007C1B64">
              <w:rPr>
                <w:rFonts w:ascii="Arial" w:hAnsi="Arial" w:cs="Arial"/>
                <w:sz w:val="20"/>
                <w:szCs w:val="20"/>
              </w:rPr>
              <w:t>-</w:t>
            </w:r>
            <w:r>
              <w:rPr>
                <w:rFonts w:ascii="Arial" w:hAnsi="Arial" w:cs="Arial"/>
                <w:sz w:val="20"/>
                <w:szCs w:val="20"/>
              </w:rPr>
              <w:t xml:space="preserve"> </w:t>
            </w:r>
            <w:r w:rsidRPr="007C1B64">
              <w:rPr>
                <w:rFonts w:ascii="Arial" w:hAnsi="Arial" w:cs="Arial"/>
                <w:sz w:val="20"/>
                <w:szCs w:val="20"/>
              </w:rPr>
              <w:t xml:space="preserve">The Claim </w:t>
            </w:r>
            <w:r>
              <w:rPr>
                <w:rFonts w:ascii="Arial" w:hAnsi="Arial" w:cs="Arial"/>
                <w:sz w:val="20"/>
                <w:szCs w:val="20"/>
              </w:rPr>
              <w:t>Number</w:t>
            </w:r>
            <w:r w:rsidRPr="007C1B64">
              <w:rPr>
                <w:rFonts w:ascii="Arial" w:hAnsi="Arial" w:cs="Arial"/>
                <w:sz w:val="20"/>
                <w:szCs w:val="20"/>
              </w:rPr>
              <w:t xml:space="preserve"> and Folder location will be read only.</w:t>
            </w:r>
          </w:p>
          <w:p w14:paraId="23847E78" w14:textId="70C470CF" w:rsidR="00F65C08" w:rsidRPr="00FB39CC" w:rsidRDefault="007C1B64" w:rsidP="007C1B64">
            <w:pPr>
              <w:rPr>
                <w:rFonts w:ascii="Arial" w:hAnsi="Arial" w:cs="Arial"/>
                <w:sz w:val="20"/>
                <w:szCs w:val="20"/>
              </w:rPr>
            </w:pPr>
            <w:r>
              <w:rPr>
                <w:rFonts w:ascii="Arial" w:hAnsi="Arial" w:cs="Arial"/>
                <w:sz w:val="20"/>
                <w:szCs w:val="20"/>
              </w:rPr>
              <w:t>- V</w:t>
            </w:r>
            <w:r w:rsidRPr="007C1B64">
              <w:rPr>
                <w:rFonts w:ascii="Arial" w:hAnsi="Arial" w:cs="Arial"/>
                <w:sz w:val="20"/>
                <w:szCs w:val="20"/>
              </w:rPr>
              <w:t xml:space="preserve">ES will accept and display Radiation Exposure information for a </w:t>
            </w:r>
            <w:r w:rsidR="000479C6">
              <w:rPr>
                <w:rFonts w:ascii="Arial" w:hAnsi="Arial" w:cs="Arial"/>
                <w:sz w:val="20"/>
                <w:szCs w:val="20"/>
              </w:rPr>
              <w:t>n</w:t>
            </w:r>
            <w:r w:rsidRPr="007C1B64">
              <w:rPr>
                <w:rFonts w:ascii="Arial" w:hAnsi="Arial" w:cs="Arial"/>
                <w:sz w:val="20"/>
                <w:szCs w:val="20"/>
              </w:rPr>
              <w:t>on-Veteran.</w:t>
            </w:r>
          </w:p>
        </w:tc>
      </w:tr>
      <w:tr w:rsidR="00F65C08" w14:paraId="0F43BF2E" w14:textId="77777777" w:rsidTr="00D80D11">
        <w:tc>
          <w:tcPr>
            <w:tcW w:w="1345" w:type="dxa"/>
          </w:tcPr>
          <w:p w14:paraId="3A1C3B20" w14:textId="77777777" w:rsidR="00F65C08" w:rsidRPr="00477DAD" w:rsidRDefault="00F65C08" w:rsidP="002078F9">
            <w:pPr>
              <w:rPr>
                <w:rFonts w:ascii="Arial" w:hAnsi="Arial" w:cs="Arial"/>
                <w:sz w:val="20"/>
                <w:szCs w:val="20"/>
              </w:rPr>
            </w:pPr>
            <w:r w:rsidRPr="00477DAD">
              <w:rPr>
                <w:rFonts w:ascii="Arial" w:hAnsi="Arial" w:cs="Arial"/>
                <w:sz w:val="20"/>
                <w:szCs w:val="20"/>
              </w:rPr>
              <w:t>VES-17488</w:t>
            </w:r>
          </w:p>
        </w:tc>
        <w:tc>
          <w:tcPr>
            <w:tcW w:w="3690" w:type="dxa"/>
          </w:tcPr>
          <w:p w14:paraId="6815057A" w14:textId="0C52A837" w:rsidR="00F65C08" w:rsidRPr="00477DAD" w:rsidRDefault="00F65C08" w:rsidP="002078F9">
            <w:pPr>
              <w:rPr>
                <w:rFonts w:ascii="Arial" w:hAnsi="Arial" w:cs="Arial"/>
                <w:sz w:val="20"/>
                <w:szCs w:val="20"/>
              </w:rPr>
            </w:pPr>
            <w:r w:rsidRPr="00477DAD">
              <w:rPr>
                <w:rFonts w:ascii="Arial" w:hAnsi="Arial" w:cs="Arial"/>
                <w:sz w:val="20"/>
                <w:szCs w:val="20"/>
              </w:rPr>
              <w:t>Add Uncharacterized as a Discharge Type (</w:t>
            </w:r>
            <w:r w:rsidR="006A37DE">
              <w:rPr>
                <w:rFonts w:ascii="Arial" w:hAnsi="Arial" w:cs="Arial"/>
                <w:sz w:val="20"/>
                <w:szCs w:val="20"/>
              </w:rPr>
              <w:t>V</w:t>
            </w:r>
            <w:r w:rsidRPr="00477DAD">
              <w:rPr>
                <w:rFonts w:ascii="Arial" w:hAnsi="Arial" w:cs="Arial"/>
                <w:sz w:val="20"/>
                <w:szCs w:val="20"/>
              </w:rPr>
              <w:t>ES)</w:t>
            </w:r>
          </w:p>
        </w:tc>
        <w:tc>
          <w:tcPr>
            <w:tcW w:w="5040" w:type="dxa"/>
          </w:tcPr>
          <w:p w14:paraId="098004C5" w14:textId="08C18F71" w:rsidR="00F65C08" w:rsidRPr="00FB39CC" w:rsidRDefault="00F65C08" w:rsidP="002078F9">
            <w:pPr>
              <w:rPr>
                <w:rFonts w:ascii="Arial" w:hAnsi="Arial" w:cs="Arial"/>
                <w:sz w:val="20"/>
                <w:szCs w:val="20"/>
              </w:rPr>
            </w:pPr>
            <w:r w:rsidRPr="00477DAD">
              <w:rPr>
                <w:rFonts w:ascii="Arial" w:hAnsi="Arial" w:cs="Arial"/>
                <w:sz w:val="20"/>
                <w:szCs w:val="20"/>
              </w:rPr>
              <w:t>Veterans that receive an uncharacterized discharge type may require adjudication. This type of discharge needs to be properly annotated on the Veterans record.  To do this, the Discharge Type dropdown on Military Service needs to include Uncharacterized as a discharge type.</w:t>
            </w:r>
          </w:p>
        </w:tc>
      </w:tr>
      <w:tr w:rsidR="00E229C5" w:rsidRPr="00E229C5" w14:paraId="27401B6B" w14:textId="77777777" w:rsidTr="00D80D11">
        <w:tc>
          <w:tcPr>
            <w:tcW w:w="1345" w:type="dxa"/>
          </w:tcPr>
          <w:p w14:paraId="0B3C7B8D" w14:textId="77777777" w:rsidR="00F65C08" w:rsidRPr="00E229C5" w:rsidRDefault="00F65C08" w:rsidP="002078F9">
            <w:pPr>
              <w:rPr>
                <w:rFonts w:ascii="Arial" w:hAnsi="Arial" w:cs="Arial"/>
                <w:sz w:val="20"/>
                <w:szCs w:val="20"/>
              </w:rPr>
            </w:pPr>
            <w:r w:rsidRPr="00E229C5">
              <w:rPr>
                <w:rFonts w:ascii="Arial" w:hAnsi="Arial" w:cs="Arial"/>
                <w:sz w:val="20"/>
                <w:szCs w:val="20"/>
              </w:rPr>
              <w:t>VES-20944</w:t>
            </w:r>
          </w:p>
        </w:tc>
        <w:tc>
          <w:tcPr>
            <w:tcW w:w="3690" w:type="dxa"/>
          </w:tcPr>
          <w:p w14:paraId="2A5C83B3" w14:textId="26956071" w:rsidR="00F65C08" w:rsidRPr="00E229C5" w:rsidRDefault="00F65C08" w:rsidP="002078F9">
            <w:pPr>
              <w:rPr>
                <w:rFonts w:ascii="Arial" w:hAnsi="Arial" w:cs="Arial"/>
                <w:sz w:val="20"/>
                <w:szCs w:val="20"/>
              </w:rPr>
            </w:pPr>
            <w:r w:rsidRPr="00E229C5">
              <w:rPr>
                <w:rFonts w:ascii="Arial" w:hAnsi="Arial" w:cs="Arial"/>
                <w:sz w:val="20"/>
                <w:szCs w:val="20"/>
              </w:rPr>
              <w:t xml:space="preserve">Apply Automated Eligibility Rules for Multiple </w:t>
            </w:r>
            <w:r w:rsidR="00752E15">
              <w:rPr>
                <w:rFonts w:ascii="Arial" w:hAnsi="Arial" w:cs="Arial"/>
                <w:sz w:val="20"/>
                <w:szCs w:val="20"/>
              </w:rPr>
              <w:t>Veteran Family Medical Programs (</w:t>
            </w:r>
            <w:r w:rsidRPr="00E229C5">
              <w:rPr>
                <w:rFonts w:ascii="Arial" w:hAnsi="Arial" w:cs="Arial"/>
                <w:sz w:val="20"/>
                <w:szCs w:val="20"/>
              </w:rPr>
              <w:t>VFMPs</w:t>
            </w:r>
            <w:r w:rsidR="00752E15">
              <w:rPr>
                <w:rFonts w:ascii="Arial" w:hAnsi="Arial" w:cs="Arial"/>
                <w:sz w:val="20"/>
                <w:szCs w:val="20"/>
              </w:rPr>
              <w:t>)</w:t>
            </w:r>
          </w:p>
        </w:tc>
        <w:tc>
          <w:tcPr>
            <w:tcW w:w="5040" w:type="dxa"/>
          </w:tcPr>
          <w:p w14:paraId="3A353BB3" w14:textId="37FEC35E" w:rsidR="00F65C08" w:rsidRPr="00E229C5" w:rsidRDefault="00F65C08" w:rsidP="002078F9">
            <w:pPr>
              <w:rPr>
                <w:rFonts w:ascii="Arial" w:hAnsi="Arial" w:cs="Arial"/>
                <w:sz w:val="20"/>
                <w:szCs w:val="20"/>
              </w:rPr>
            </w:pPr>
            <w:r w:rsidRPr="00E229C5">
              <w:rPr>
                <w:rFonts w:ascii="Arial" w:hAnsi="Arial" w:cs="Arial"/>
                <w:sz w:val="20"/>
                <w:szCs w:val="20"/>
              </w:rPr>
              <w:t>As a VFMP Eligibility system, I need the ability to apply automated eligibility business rules for multiple Health Care Programs, so that I can manage the eligibility status for multiple Health Care Programs.</w:t>
            </w:r>
            <w:r w:rsidRPr="00E229C5">
              <w:rPr>
                <w:rFonts w:ascii="Arial" w:hAnsi="Arial" w:cs="Arial"/>
                <w:sz w:val="20"/>
                <w:szCs w:val="20"/>
              </w:rPr>
              <w:br/>
              <w:t>Such as:</w:t>
            </w:r>
            <w:r w:rsidRPr="00E229C5">
              <w:rPr>
                <w:rFonts w:ascii="Arial" w:hAnsi="Arial" w:cs="Arial"/>
                <w:sz w:val="20"/>
                <w:szCs w:val="20"/>
              </w:rPr>
              <w:br/>
              <w:t xml:space="preserve">a) Standard </w:t>
            </w:r>
            <w:r w:rsidR="00405CDA" w:rsidRPr="00405CDA">
              <w:rPr>
                <w:rFonts w:ascii="Arial" w:hAnsi="Arial" w:cs="Arial"/>
                <w:sz w:val="20"/>
                <w:szCs w:val="20"/>
              </w:rPr>
              <w:t>Civilian Health and Medical Program of the Department of Veterans Affairs</w:t>
            </w:r>
            <w:r w:rsidR="00405CDA">
              <w:rPr>
                <w:rFonts w:ascii="Arial" w:hAnsi="Arial" w:cs="Arial"/>
                <w:sz w:val="20"/>
                <w:szCs w:val="20"/>
              </w:rPr>
              <w:t xml:space="preserve"> (</w:t>
            </w:r>
            <w:r w:rsidRPr="00E229C5">
              <w:rPr>
                <w:rFonts w:ascii="Arial" w:hAnsi="Arial" w:cs="Arial"/>
                <w:sz w:val="20"/>
                <w:szCs w:val="20"/>
              </w:rPr>
              <w:t>CHAMPVA</w:t>
            </w:r>
            <w:r w:rsidR="00405CDA">
              <w:rPr>
                <w:rFonts w:ascii="Arial" w:hAnsi="Arial" w:cs="Arial"/>
                <w:sz w:val="20"/>
                <w:szCs w:val="20"/>
              </w:rPr>
              <w:t>)</w:t>
            </w:r>
            <w:r w:rsidRPr="00E229C5">
              <w:rPr>
                <w:rFonts w:ascii="Arial" w:hAnsi="Arial" w:cs="Arial"/>
                <w:sz w:val="20"/>
                <w:szCs w:val="20"/>
              </w:rPr>
              <w:br/>
              <w:t>b) Caregiver CHAMPVA</w:t>
            </w:r>
            <w:r w:rsidRPr="00E229C5">
              <w:rPr>
                <w:rFonts w:ascii="Arial" w:hAnsi="Arial" w:cs="Arial"/>
                <w:sz w:val="20"/>
                <w:szCs w:val="20"/>
              </w:rPr>
              <w:br/>
              <w:t>c) FMP</w:t>
            </w:r>
            <w:r w:rsidRPr="00E229C5">
              <w:rPr>
                <w:rFonts w:ascii="Arial" w:hAnsi="Arial" w:cs="Arial"/>
                <w:sz w:val="20"/>
                <w:szCs w:val="20"/>
              </w:rPr>
              <w:br/>
              <w:t xml:space="preserve">d) </w:t>
            </w:r>
            <w:r w:rsidR="007D4413">
              <w:rPr>
                <w:rFonts w:ascii="Arial" w:hAnsi="Arial" w:cs="Arial"/>
                <w:sz w:val="20"/>
                <w:szCs w:val="20"/>
              </w:rPr>
              <w:t xml:space="preserve">Children of </w:t>
            </w:r>
            <w:r w:rsidR="00EF779C">
              <w:rPr>
                <w:rFonts w:ascii="Arial" w:hAnsi="Arial" w:cs="Arial"/>
                <w:sz w:val="20"/>
                <w:szCs w:val="20"/>
              </w:rPr>
              <w:t xml:space="preserve">Women </w:t>
            </w:r>
            <w:r w:rsidR="007D4413">
              <w:rPr>
                <w:rFonts w:ascii="Arial" w:hAnsi="Arial" w:cs="Arial"/>
                <w:sz w:val="20"/>
                <w:szCs w:val="20"/>
              </w:rPr>
              <w:t>Vietnam</w:t>
            </w:r>
            <w:r w:rsidR="00EF779C">
              <w:rPr>
                <w:rFonts w:ascii="Arial" w:hAnsi="Arial" w:cs="Arial"/>
                <w:sz w:val="20"/>
                <w:szCs w:val="20"/>
              </w:rPr>
              <w:t xml:space="preserve"> Veterans</w:t>
            </w:r>
            <w:r w:rsidR="007D4413">
              <w:rPr>
                <w:rFonts w:ascii="Arial" w:hAnsi="Arial" w:cs="Arial"/>
                <w:sz w:val="20"/>
                <w:szCs w:val="20"/>
              </w:rPr>
              <w:t xml:space="preserve"> </w:t>
            </w:r>
            <w:r w:rsidR="00EF779C">
              <w:rPr>
                <w:rFonts w:ascii="Arial" w:hAnsi="Arial" w:cs="Arial"/>
                <w:sz w:val="20"/>
                <w:szCs w:val="20"/>
              </w:rPr>
              <w:t>(</w:t>
            </w:r>
            <w:r w:rsidRPr="00E229C5">
              <w:rPr>
                <w:rFonts w:ascii="Arial" w:hAnsi="Arial" w:cs="Arial"/>
                <w:sz w:val="20"/>
                <w:szCs w:val="20"/>
              </w:rPr>
              <w:t>CWVV</w:t>
            </w:r>
            <w:r w:rsidR="00EF779C">
              <w:rPr>
                <w:rFonts w:ascii="Arial" w:hAnsi="Arial" w:cs="Arial"/>
                <w:sz w:val="20"/>
                <w:szCs w:val="20"/>
              </w:rPr>
              <w:t>)</w:t>
            </w:r>
            <w:r w:rsidRPr="00E229C5">
              <w:rPr>
                <w:rFonts w:ascii="Arial" w:hAnsi="Arial" w:cs="Arial"/>
                <w:sz w:val="20"/>
                <w:szCs w:val="20"/>
              </w:rPr>
              <w:br/>
              <w:t>e) Spina Bifida</w:t>
            </w:r>
            <w:r w:rsidR="00EF779C">
              <w:rPr>
                <w:rFonts w:ascii="Arial" w:hAnsi="Arial" w:cs="Arial"/>
                <w:sz w:val="20"/>
                <w:szCs w:val="20"/>
              </w:rPr>
              <w:t xml:space="preserve"> (SB)</w:t>
            </w:r>
            <w:r w:rsidRPr="00E229C5">
              <w:rPr>
                <w:rFonts w:ascii="Arial" w:hAnsi="Arial" w:cs="Arial"/>
                <w:sz w:val="20"/>
                <w:szCs w:val="20"/>
              </w:rPr>
              <w:br/>
              <w:t>f) Camp Lejeune</w:t>
            </w:r>
          </w:p>
        </w:tc>
      </w:tr>
      <w:tr w:rsidR="00E229C5" w:rsidRPr="00E229C5" w14:paraId="09DC54BB" w14:textId="77777777" w:rsidTr="00D80D11">
        <w:tc>
          <w:tcPr>
            <w:tcW w:w="1345" w:type="dxa"/>
          </w:tcPr>
          <w:p w14:paraId="6168A618" w14:textId="77777777" w:rsidR="00F65C08" w:rsidRPr="00E229C5" w:rsidRDefault="00F65C08" w:rsidP="002078F9">
            <w:pPr>
              <w:rPr>
                <w:rFonts w:ascii="Arial" w:hAnsi="Arial" w:cs="Arial"/>
                <w:sz w:val="20"/>
                <w:szCs w:val="20"/>
              </w:rPr>
            </w:pPr>
            <w:r w:rsidRPr="00E229C5">
              <w:rPr>
                <w:rFonts w:ascii="Arial" w:hAnsi="Arial" w:cs="Arial"/>
                <w:sz w:val="20"/>
                <w:szCs w:val="20"/>
              </w:rPr>
              <w:t>VES-20952</w:t>
            </w:r>
          </w:p>
        </w:tc>
        <w:tc>
          <w:tcPr>
            <w:tcW w:w="3690" w:type="dxa"/>
          </w:tcPr>
          <w:p w14:paraId="06B8D8D7" w14:textId="77777777" w:rsidR="00F65C08" w:rsidRPr="00E229C5" w:rsidRDefault="00F65C08" w:rsidP="002078F9">
            <w:pPr>
              <w:rPr>
                <w:rFonts w:ascii="Arial" w:hAnsi="Arial" w:cs="Arial"/>
                <w:sz w:val="20"/>
                <w:szCs w:val="20"/>
              </w:rPr>
            </w:pPr>
            <w:r w:rsidRPr="00E229C5">
              <w:rPr>
                <w:rFonts w:ascii="Arial" w:hAnsi="Arial" w:cs="Arial"/>
                <w:sz w:val="20"/>
                <w:szCs w:val="20"/>
              </w:rPr>
              <w:t>Assign Denial Reason to CHAMPVA Records in VFMP System</w:t>
            </w:r>
          </w:p>
        </w:tc>
        <w:tc>
          <w:tcPr>
            <w:tcW w:w="5040" w:type="dxa"/>
          </w:tcPr>
          <w:p w14:paraId="1AA07BD6" w14:textId="55740B92" w:rsidR="00480E47" w:rsidRDefault="00F65C08" w:rsidP="002078F9">
            <w:pPr>
              <w:rPr>
                <w:rFonts w:ascii="Arial" w:hAnsi="Arial" w:cs="Arial"/>
                <w:sz w:val="20"/>
                <w:szCs w:val="20"/>
              </w:rPr>
            </w:pPr>
            <w:r w:rsidRPr="00E229C5">
              <w:rPr>
                <w:rFonts w:ascii="Arial" w:hAnsi="Arial" w:cs="Arial"/>
                <w:sz w:val="20"/>
                <w:szCs w:val="20"/>
              </w:rPr>
              <w:t>As a VFMP Eligibility system, I need the ability to create a denial reason and discontinue processing eligibility for Standard CHAMPVA, so that I can create a denial reason and discontinue processing eligibility when the categories for eligibility are not met.</w:t>
            </w:r>
            <w:r w:rsidRPr="00E229C5">
              <w:rPr>
                <w:rFonts w:ascii="Arial" w:hAnsi="Arial" w:cs="Arial"/>
                <w:sz w:val="20"/>
                <w:szCs w:val="20"/>
              </w:rPr>
              <w:br/>
              <w:t xml:space="preserve"> a) Qualified Sponsor</w:t>
            </w:r>
            <w:r w:rsidRPr="00E229C5">
              <w:rPr>
                <w:rFonts w:ascii="Arial" w:hAnsi="Arial" w:cs="Arial"/>
                <w:sz w:val="20"/>
                <w:szCs w:val="20"/>
              </w:rPr>
              <w:br/>
              <w:t xml:space="preserve"> b) Valid Spouse Relationship</w:t>
            </w:r>
            <w:r w:rsidRPr="00E229C5">
              <w:rPr>
                <w:rFonts w:ascii="Arial" w:hAnsi="Arial" w:cs="Arial"/>
                <w:sz w:val="20"/>
                <w:szCs w:val="20"/>
              </w:rPr>
              <w:br/>
              <w:t xml:space="preserve"> c) Valid Dependent Child Relationship</w:t>
            </w:r>
            <w:r w:rsidRPr="00E229C5">
              <w:rPr>
                <w:rFonts w:ascii="Arial" w:hAnsi="Arial" w:cs="Arial"/>
                <w:sz w:val="20"/>
                <w:szCs w:val="20"/>
              </w:rPr>
              <w:br/>
              <w:t xml:space="preserve"> d) TRICARE Coverage</w:t>
            </w:r>
            <w:r w:rsidRPr="00E229C5">
              <w:rPr>
                <w:rFonts w:ascii="Arial" w:hAnsi="Arial" w:cs="Arial"/>
                <w:sz w:val="20"/>
                <w:szCs w:val="20"/>
              </w:rPr>
              <w:br/>
              <w:t xml:space="preserve"> e) Sufficient Medicare Coverage</w:t>
            </w:r>
          </w:p>
          <w:p w14:paraId="7C6355B7" w14:textId="5FECD201" w:rsidR="00F65C08" w:rsidRPr="00E229C5" w:rsidRDefault="00F65C08" w:rsidP="002078F9">
            <w:pPr>
              <w:rPr>
                <w:rFonts w:ascii="Arial" w:hAnsi="Arial" w:cs="Arial"/>
                <w:sz w:val="20"/>
                <w:szCs w:val="20"/>
              </w:rPr>
            </w:pPr>
            <w:r w:rsidRPr="00E229C5">
              <w:rPr>
                <w:rFonts w:ascii="Arial" w:hAnsi="Arial" w:cs="Arial"/>
                <w:sz w:val="20"/>
                <w:szCs w:val="20"/>
              </w:rPr>
              <w:t>Note: This refers to the status that is assigned based on documentation entered (Already included in the VFMP rules)</w:t>
            </w:r>
          </w:p>
        </w:tc>
      </w:tr>
      <w:tr w:rsidR="00F65C08" w14:paraId="73265579" w14:textId="77777777" w:rsidTr="00D80D11">
        <w:tc>
          <w:tcPr>
            <w:tcW w:w="1345" w:type="dxa"/>
          </w:tcPr>
          <w:p w14:paraId="1F7BCC98" w14:textId="77777777" w:rsidR="00F65C08" w:rsidRPr="00DC7E89" w:rsidRDefault="00F65C08" w:rsidP="002078F9">
            <w:pPr>
              <w:rPr>
                <w:rFonts w:ascii="Arial" w:hAnsi="Arial" w:cs="Arial"/>
                <w:sz w:val="20"/>
                <w:szCs w:val="20"/>
              </w:rPr>
            </w:pPr>
            <w:r w:rsidRPr="00DC7E89">
              <w:rPr>
                <w:rFonts w:ascii="Arial" w:hAnsi="Arial" w:cs="Arial"/>
                <w:sz w:val="20"/>
                <w:szCs w:val="20"/>
              </w:rPr>
              <w:t>VES-20954</w:t>
            </w:r>
          </w:p>
        </w:tc>
        <w:tc>
          <w:tcPr>
            <w:tcW w:w="3690" w:type="dxa"/>
          </w:tcPr>
          <w:p w14:paraId="6B649FC2" w14:textId="7435E1E4" w:rsidR="00F65C08" w:rsidRPr="00DC7E89" w:rsidRDefault="00F65C08" w:rsidP="002078F9">
            <w:pPr>
              <w:rPr>
                <w:rFonts w:ascii="Arial" w:hAnsi="Arial" w:cs="Arial"/>
                <w:sz w:val="20"/>
                <w:szCs w:val="20"/>
              </w:rPr>
            </w:pPr>
            <w:r w:rsidRPr="00DC7E89">
              <w:rPr>
                <w:rFonts w:ascii="Arial" w:hAnsi="Arial" w:cs="Arial"/>
                <w:sz w:val="20"/>
                <w:szCs w:val="20"/>
              </w:rPr>
              <w:t xml:space="preserve">Generate and Send Acceptance Letter with </w:t>
            </w:r>
            <w:r w:rsidR="00EF779C">
              <w:rPr>
                <w:rFonts w:ascii="Arial" w:hAnsi="Arial" w:cs="Arial"/>
                <w:sz w:val="20"/>
                <w:szCs w:val="20"/>
              </w:rPr>
              <w:t>Identification (</w:t>
            </w:r>
            <w:r w:rsidRPr="00DC7E89">
              <w:rPr>
                <w:rFonts w:ascii="Arial" w:hAnsi="Arial" w:cs="Arial"/>
                <w:sz w:val="20"/>
                <w:szCs w:val="20"/>
              </w:rPr>
              <w:t>ID</w:t>
            </w:r>
            <w:r w:rsidR="00EF779C">
              <w:rPr>
                <w:rFonts w:ascii="Arial" w:hAnsi="Arial" w:cs="Arial"/>
                <w:sz w:val="20"/>
                <w:szCs w:val="20"/>
              </w:rPr>
              <w:t>)</w:t>
            </w:r>
            <w:r w:rsidRPr="00DC7E89">
              <w:rPr>
                <w:rFonts w:ascii="Arial" w:hAnsi="Arial" w:cs="Arial"/>
                <w:sz w:val="20"/>
                <w:szCs w:val="20"/>
              </w:rPr>
              <w:t xml:space="preserve"> Card to Person in VFMP System</w:t>
            </w:r>
          </w:p>
        </w:tc>
        <w:tc>
          <w:tcPr>
            <w:tcW w:w="5040" w:type="dxa"/>
          </w:tcPr>
          <w:p w14:paraId="0E51CCB1" w14:textId="6AEDE498" w:rsidR="00F65C08" w:rsidRPr="00FB39CC" w:rsidRDefault="00F65C08" w:rsidP="002078F9">
            <w:pPr>
              <w:rPr>
                <w:rFonts w:ascii="Arial" w:hAnsi="Arial" w:cs="Arial"/>
                <w:sz w:val="20"/>
                <w:szCs w:val="20"/>
              </w:rPr>
            </w:pPr>
            <w:r w:rsidRPr="00DC7E89">
              <w:rPr>
                <w:rFonts w:ascii="Arial" w:hAnsi="Arial" w:cs="Arial"/>
                <w:sz w:val="20"/>
                <w:szCs w:val="20"/>
              </w:rPr>
              <w:t>As a VFMP Eligibility system, I need the ability to generate notification correspondence indicating the enrollment status of "eligible" as well as additional instructions and</w:t>
            </w:r>
            <w:r w:rsidR="00DE2DAA">
              <w:rPr>
                <w:rFonts w:ascii="Arial" w:hAnsi="Arial" w:cs="Arial"/>
                <w:sz w:val="20"/>
                <w:szCs w:val="20"/>
              </w:rPr>
              <w:t xml:space="preserve"> </w:t>
            </w:r>
            <w:r w:rsidRPr="00DC7E89">
              <w:rPr>
                <w:rFonts w:ascii="Arial" w:hAnsi="Arial" w:cs="Arial"/>
                <w:sz w:val="20"/>
                <w:szCs w:val="20"/>
              </w:rPr>
              <w:t>ID card, so that I can generate notification correspondence of enrollment "eligible" and additional instructions with an ID card to the applicant.</w:t>
            </w:r>
          </w:p>
        </w:tc>
      </w:tr>
      <w:tr w:rsidR="00480E47" w:rsidRPr="00480E47" w14:paraId="158CDD79" w14:textId="77777777" w:rsidTr="00D80D11">
        <w:tc>
          <w:tcPr>
            <w:tcW w:w="1345" w:type="dxa"/>
          </w:tcPr>
          <w:p w14:paraId="20AA057C" w14:textId="77777777" w:rsidR="00F65C08" w:rsidRPr="00480E47" w:rsidRDefault="00F65C08" w:rsidP="002078F9">
            <w:pPr>
              <w:rPr>
                <w:rFonts w:ascii="Arial" w:hAnsi="Arial" w:cs="Arial"/>
                <w:sz w:val="20"/>
                <w:szCs w:val="20"/>
              </w:rPr>
            </w:pPr>
            <w:r w:rsidRPr="00480E47">
              <w:rPr>
                <w:rFonts w:ascii="Arial" w:hAnsi="Arial" w:cs="Arial"/>
                <w:sz w:val="20"/>
                <w:szCs w:val="20"/>
              </w:rPr>
              <w:lastRenderedPageBreak/>
              <w:t>VES-21005</w:t>
            </w:r>
          </w:p>
        </w:tc>
        <w:tc>
          <w:tcPr>
            <w:tcW w:w="3690" w:type="dxa"/>
          </w:tcPr>
          <w:p w14:paraId="35A129B5" w14:textId="77777777" w:rsidR="00F65C08" w:rsidRPr="00480E47" w:rsidRDefault="00F65C08" w:rsidP="002078F9">
            <w:pPr>
              <w:rPr>
                <w:rFonts w:ascii="Arial" w:hAnsi="Arial" w:cs="Arial"/>
                <w:sz w:val="20"/>
                <w:szCs w:val="20"/>
              </w:rPr>
            </w:pPr>
            <w:r w:rsidRPr="00480E47">
              <w:rPr>
                <w:rFonts w:ascii="Arial" w:hAnsi="Arial" w:cs="Arial"/>
                <w:sz w:val="20"/>
                <w:szCs w:val="20"/>
              </w:rPr>
              <w:t>Register Specific Enrolled Persons to Pharmacy Benefits Manager via Eligibility Plus file</w:t>
            </w:r>
          </w:p>
        </w:tc>
        <w:tc>
          <w:tcPr>
            <w:tcW w:w="5040" w:type="dxa"/>
          </w:tcPr>
          <w:p w14:paraId="02C9DF6C" w14:textId="2C662FB8" w:rsidR="00F65C08" w:rsidRPr="00480E47" w:rsidRDefault="00F65C08" w:rsidP="002078F9">
            <w:pPr>
              <w:rPr>
                <w:rFonts w:ascii="Arial" w:hAnsi="Arial" w:cs="Arial"/>
                <w:sz w:val="20"/>
                <w:szCs w:val="20"/>
              </w:rPr>
            </w:pPr>
            <w:r w:rsidRPr="00480E47">
              <w:rPr>
                <w:rFonts w:ascii="Arial" w:hAnsi="Arial" w:cs="Arial"/>
                <w:sz w:val="20"/>
                <w:szCs w:val="20"/>
              </w:rPr>
              <w:t>As a VFMP Eligibility system, I need the ability to register a person who is enrolled in the Standard, Caregiver CHAMPVA, SB or CWVV plan, in the PHARMACY BENEFIT MANAGER group, so that I can determine eligibility.</w:t>
            </w:r>
          </w:p>
        </w:tc>
      </w:tr>
      <w:tr w:rsidR="00480E47" w:rsidRPr="00480E47" w14:paraId="6FDC8420" w14:textId="77777777" w:rsidTr="00D80D11">
        <w:tc>
          <w:tcPr>
            <w:tcW w:w="1345" w:type="dxa"/>
          </w:tcPr>
          <w:p w14:paraId="58191704" w14:textId="77777777" w:rsidR="00F65C08" w:rsidRPr="00480E47" w:rsidRDefault="00F65C08" w:rsidP="002078F9">
            <w:pPr>
              <w:rPr>
                <w:rFonts w:ascii="Arial" w:hAnsi="Arial" w:cs="Arial"/>
                <w:sz w:val="20"/>
                <w:szCs w:val="20"/>
              </w:rPr>
            </w:pPr>
            <w:r w:rsidRPr="00480E47">
              <w:rPr>
                <w:rFonts w:ascii="Arial" w:hAnsi="Arial" w:cs="Arial"/>
                <w:sz w:val="20"/>
                <w:szCs w:val="20"/>
              </w:rPr>
              <w:t>VES-21011</w:t>
            </w:r>
          </w:p>
        </w:tc>
        <w:tc>
          <w:tcPr>
            <w:tcW w:w="3690" w:type="dxa"/>
          </w:tcPr>
          <w:p w14:paraId="5594DDCD" w14:textId="6FD83DD9" w:rsidR="00F65C08" w:rsidRPr="00480E47" w:rsidRDefault="00F65C08" w:rsidP="002078F9">
            <w:pPr>
              <w:rPr>
                <w:rFonts w:ascii="Arial" w:hAnsi="Arial" w:cs="Arial"/>
                <w:sz w:val="20"/>
                <w:szCs w:val="20"/>
              </w:rPr>
            </w:pPr>
            <w:r w:rsidRPr="00480E47">
              <w:rPr>
                <w:rFonts w:ascii="Arial" w:hAnsi="Arial" w:cs="Arial"/>
                <w:sz w:val="20"/>
                <w:szCs w:val="20"/>
              </w:rPr>
              <w:t xml:space="preserve">Provide Response to Query Indicating Person is Not Found in </w:t>
            </w:r>
            <w:r w:rsidR="00A96693">
              <w:rPr>
                <w:rFonts w:ascii="Arial" w:hAnsi="Arial" w:cs="Arial"/>
                <w:sz w:val="20"/>
                <w:szCs w:val="20"/>
              </w:rPr>
              <w:t>Office of Community Care (</w:t>
            </w:r>
            <w:r w:rsidRPr="00480E47">
              <w:rPr>
                <w:rFonts w:ascii="Arial" w:hAnsi="Arial" w:cs="Arial"/>
                <w:sz w:val="20"/>
                <w:szCs w:val="20"/>
              </w:rPr>
              <w:t>OCC</w:t>
            </w:r>
            <w:r w:rsidR="00A96693">
              <w:rPr>
                <w:rFonts w:ascii="Arial" w:hAnsi="Arial" w:cs="Arial"/>
                <w:sz w:val="20"/>
                <w:szCs w:val="20"/>
              </w:rPr>
              <w:t>)</w:t>
            </w:r>
          </w:p>
        </w:tc>
        <w:tc>
          <w:tcPr>
            <w:tcW w:w="5040" w:type="dxa"/>
          </w:tcPr>
          <w:p w14:paraId="4B0DEA26" w14:textId="546DA988" w:rsidR="00F65C08" w:rsidRPr="00480E47" w:rsidRDefault="00F65C08" w:rsidP="002078F9">
            <w:pPr>
              <w:rPr>
                <w:rFonts w:ascii="Arial" w:hAnsi="Arial" w:cs="Arial"/>
                <w:sz w:val="20"/>
                <w:szCs w:val="20"/>
              </w:rPr>
            </w:pPr>
            <w:r w:rsidRPr="00480E47">
              <w:rPr>
                <w:rFonts w:ascii="Arial" w:hAnsi="Arial" w:cs="Arial"/>
                <w:sz w:val="20"/>
                <w:szCs w:val="20"/>
              </w:rPr>
              <w:t>As a VFMP Eligibility system, I need the ability to prepare and return a response to a request or query indicating the person is not found when the person is not enrolled in any OCC Health Care Plans/ Groups, so that I can determine eligibility.</w:t>
            </w:r>
          </w:p>
        </w:tc>
      </w:tr>
      <w:tr w:rsidR="00480E47" w:rsidRPr="00480E47" w14:paraId="53FFC74E" w14:textId="77777777" w:rsidTr="00D80D11">
        <w:tc>
          <w:tcPr>
            <w:tcW w:w="1345" w:type="dxa"/>
          </w:tcPr>
          <w:p w14:paraId="79C5B509" w14:textId="77777777" w:rsidR="00F65C08" w:rsidRPr="00480E47" w:rsidRDefault="00F65C08" w:rsidP="002078F9">
            <w:pPr>
              <w:rPr>
                <w:rFonts w:ascii="Arial" w:hAnsi="Arial" w:cs="Arial"/>
                <w:sz w:val="20"/>
                <w:szCs w:val="20"/>
              </w:rPr>
            </w:pPr>
            <w:r w:rsidRPr="00480E47">
              <w:rPr>
                <w:rFonts w:ascii="Arial" w:hAnsi="Arial" w:cs="Arial"/>
                <w:sz w:val="20"/>
                <w:szCs w:val="20"/>
              </w:rPr>
              <w:t>VES-21086</w:t>
            </w:r>
          </w:p>
        </w:tc>
        <w:tc>
          <w:tcPr>
            <w:tcW w:w="3690" w:type="dxa"/>
          </w:tcPr>
          <w:p w14:paraId="30BF0C63" w14:textId="77777777" w:rsidR="00F65C08" w:rsidRPr="00480E47" w:rsidRDefault="00F65C08" w:rsidP="002078F9">
            <w:pPr>
              <w:rPr>
                <w:rFonts w:ascii="Arial" w:hAnsi="Arial" w:cs="Arial"/>
                <w:sz w:val="20"/>
                <w:szCs w:val="20"/>
              </w:rPr>
            </w:pPr>
            <w:r w:rsidRPr="00480E47">
              <w:rPr>
                <w:rFonts w:ascii="Arial" w:hAnsi="Arial" w:cs="Arial"/>
                <w:sz w:val="20"/>
                <w:szCs w:val="20"/>
              </w:rPr>
              <w:t>Receive and Process Requests via Claims Processing System Interface in VFMP System</w:t>
            </w:r>
          </w:p>
        </w:tc>
        <w:tc>
          <w:tcPr>
            <w:tcW w:w="5040" w:type="dxa"/>
          </w:tcPr>
          <w:p w14:paraId="2C4AFE05" w14:textId="05FB72B7" w:rsidR="00F65C08" w:rsidRPr="00480E47" w:rsidRDefault="00F65C08" w:rsidP="002078F9">
            <w:pPr>
              <w:rPr>
                <w:rFonts w:ascii="Arial" w:hAnsi="Arial" w:cs="Arial"/>
                <w:sz w:val="20"/>
                <w:szCs w:val="20"/>
              </w:rPr>
            </w:pPr>
            <w:r w:rsidRPr="00480E47">
              <w:rPr>
                <w:rFonts w:ascii="Arial" w:hAnsi="Arial" w:cs="Arial"/>
                <w:sz w:val="20"/>
                <w:szCs w:val="20"/>
              </w:rPr>
              <w:t>As a VFMP Eligibility system, I need the ability to receive and process a query from the Claims Processing System for eligibility status on date of service and eligibility period information, so that I can manage data/information for eligibility.</w:t>
            </w:r>
          </w:p>
        </w:tc>
      </w:tr>
      <w:tr w:rsidR="00480E47" w:rsidRPr="00480E47" w14:paraId="460513EE" w14:textId="77777777" w:rsidTr="00D80D11">
        <w:tc>
          <w:tcPr>
            <w:tcW w:w="1345" w:type="dxa"/>
          </w:tcPr>
          <w:p w14:paraId="168DCBBD" w14:textId="77777777" w:rsidR="00F65C08" w:rsidRPr="00480E47" w:rsidRDefault="00F65C08" w:rsidP="002078F9">
            <w:pPr>
              <w:rPr>
                <w:rFonts w:ascii="Arial" w:hAnsi="Arial" w:cs="Arial"/>
                <w:sz w:val="20"/>
                <w:szCs w:val="20"/>
              </w:rPr>
            </w:pPr>
            <w:r w:rsidRPr="00480E47">
              <w:rPr>
                <w:rFonts w:ascii="Arial" w:hAnsi="Arial" w:cs="Arial"/>
                <w:sz w:val="20"/>
                <w:szCs w:val="20"/>
              </w:rPr>
              <w:t>VES-21119</w:t>
            </w:r>
          </w:p>
        </w:tc>
        <w:tc>
          <w:tcPr>
            <w:tcW w:w="3690" w:type="dxa"/>
          </w:tcPr>
          <w:p w14:paraId="58CDC150" w14:textId="77777777" w:rsidR="00F65C08" w:rsidRPr="00480E47" w:rsidRDefault="00F65C08" w:rsidP="002078F9">
            <w:pPr>
              <w:rPr>
                <w:rFonts w:ascii="Arial" w:hAnsi="Arial" w:cs="Arial"/>
                <w:sz w:val="20"/>
                <w:szCs w:val="20"/>
              </w:rPr>
            </w:pPr>
            <w:r w:rsidRPr="00480E47">
              <w:rPr>
                <w:rFonts w:ascii="Arial" w:hAnsi="Arial" w:cs="Arial"/>
                <w:sz w:val="20"/>
                <w:szCs w:val="20"/>
              </w:rPr>
              <w:t>View VFMP Eligibility Status in VFMP System</w:t>
            </w:r>
          </w:p>
        </w:tc>
        <w:tc>
          <w:tcPr>
            <w:tcW w:w="5040" w:type="dxa"/>
          </w:tcPr>
          <w:p w14:paraId="687E07FB" w14:textId="1A6C88C3" w:rsidR="00F65C08" w:rsidRPr="00480E47" w:rsidRDefault="00F65C08" w:rsidP="002078F9">
            <w:pPr>
              <w:rPr>
                <w:rFonts w:ascii="Arial" w:hAnsi="Arial" w:cs="Arial"/>
                <w:sz w:val="20"/>
                <w:szCs w:val="20"/>
              </w:rPr>
            </w:pPr>
            <w:r w:rsidRPr="00480E47">
              <w:rPr>
                <w:rFonts w:ascii="Arial" w:hAnsi="Arial" w:cs="Arial"/>
                <w:sz w:val="20"/>
                <w:szCs w:val="20"/>
              </w:rPr>
              <w:t>As a VFMP Eligibility system, I need the ability to view eligibility status information related to any VFMP program, so that I can manage data/information for eligibility.</w:t>
            </w:r>
          </w:p>
        </w:tc>
      </w:tr>
      <w:tr w:rsidR="00480E47" w:rsidRPr="00480E47" w14:paraId="522470C9" w14:textId="77777777" w:rsidTr="00D80D11">
        <w:tc>
          <w:tcPr>
            <w:tcW w:w="1345" w:type="dxa"/>
          </w:tcPr>
          <w:p w14:paraId="4BDA72F1" w14:textId="77777777" w:rsidR="00F65C08" w:rsidRPr="00480E47" w:rsidRDefault="00F65C08" w:rsidP="002078F9">
            <w:pPr>
              <w:rPr>
                <w:rFonts w:ascii="Arial" w:hAnsi="Arial" w:cs="Arial"/>
                <w:sz w:val="20"/>
                <w:szCs w:val="20"/>
              </w:rPr>
            </w:pPr>
            <w:r w:rsidRPr="00480E47">
              <w:rPr>
                <w:rFonts w:ascii="Arial" w:hAnsi="Arial" w:cs="Arial"/>
                <w:sz w:val="20"/>
                <w:szCs w:val="20"/>
              </w:rPr>
              <w:t>VES-21120</w:t>
            </w:r>
          </w:p>
        </w:tc>
        <w:tc>
          <w:tcPr>
            <w:tcW w:w="3690" w:type="dxa"/>
          </w:tcPr>
          <w:p w14:paraId="16786D75" w14:textId="77777777" w:rsidR="00F65C08" w:rsidRPr="00480E47" w:rsidRDefault="00F65C08" w:rsidP="002078F9">
            <w:pPr>
              <w:rPr>
                <w:rFonts w:ascii="Arial" w:hAnsi="Arial" w:cs="Arial"/>
                <w:sz w:val="20"/>
                <w:szCs w:val="20"/>
              </w:rPr>
            </w:pPr>
            <w:r w:rsidRPr="00480E47">
              <w:rPr>
                <w:rFonts w:ascii="Arial" w:hAnsi="Arial" w:cs="Arial"/>
                <w:sz w:val="20"/>
                <w:szCs w:val="20"/>
              </w:rPr>
              <w:t>View VFMP Eligibility Period Information in VFMP System</w:t>
            </w:r>
          </w:p>
        </w:tc>
        <w:tc>
          <w:tcPr>
            <w:tcW w:w="5040" w:type="dxa"/>
          </w:tcPr>
          <w:p w14:paraId="250BD62E" w14:textId="50C74FBF" w:rsidR="00F65C08" w:rsidRPr="00480E47" w:rsidRDefault="00F65C08" w:rsidP="002078F9">
            <w:pPr>
              <w:rPr>
                <w:rFonts w:ascii="Arial" w:hAnsi="Arial" w:cs="Arial"/>
                <w:sz w:val="20"/>
                <w:szCs w:val="20"/>
              </w:rPr>
            </w:pPr>
            <w:r w:rsidRPr="00480E47">
              <w:rPr>
                <w:rFonts w:ascii="Arial" w:hAnsi="Arial" w:cs="Arial"/>
                <w:sz w:val="20"/>
                <w:szCs w:val="20"/>
              </w:rPr>
              <w:t>As a VFMP Eligibility system, I need the ability to view eligibility period information (dates) related to any VFMP program, so that I can manage data/information for eligibility.</w:t>
            </w:r>
          </w:p>
        </w:tc>
      </w:tr>
      <w:tr w:rsidR="00480E47" w:rsidRPr="00480E47" w14:paraId="5DB6A3E1" w14:textId="77777777" w:rsidTr="00D80D11">
        <w:tc>
          <w:tcPr>
            <w:tcW w:w="1345" w:type="dxa"/>
          </w:tcPr>
          <w:p w14:paraId="5B07B333" w14:textId="77777777" w:rsidR="00F65C08" w:rsidRPr="00480E47" w:rsidRDefault="00F65C08" w:rsidP="002078F9">
            <w:pPr>
              <w:rPr>
                <w:rFonts w:ascii="Arial" w:hAnsi="Arial" w:cs="Arial"/>
                <w:sz w:val="20"/>
                <w:szCs w:val="20"/>
              </w:rPr>
            </w:pPr>
            <w:r w:rsidRPr="00480E47">
              <w:rPr>
                <w:rFonts w:ascii="Arial" w:hAnsi="Arial" w:cs="Arial"/>
                <w:sz w:val="20"/>
                <w:szCs w:val="20"/>
              </w:rPr>
              <w:t>VES-21122</w:t>
            </w:r>
          </w:p>
        </w:tc>
        <w:tc>
          <w:tcPr>
            <w:tcW w:w="3690" w:type="dxa"/>
          </w:tcPr>
          <w:p w14:paraId="51727FBF" w14:textId="77777777" w:rsidR="00F65C08" w:rsidRPr="00480E47" w:rsidRDefault="00F65C08" w:rsidP="002078F9">
            <w:pPr>
              <w:rPr>
                <w:rFonts w:ascii="Arial" w:hAnsi="Arial" w:cs="Arial"/>
                <w:sz w:val="20"/>
                <w:szCs w:val="20"/>
              </w:rPr>
            </w:pPr>
            <w:r w:rsidRPr="00480E47">
              <w:rPr>
                <w:rFonts w:ascii="Arial" w:hAnsi="Arial" w:cs="Arial"/>
                <w:sz w:val="20"/>
                <w:szCs w:val="20"/>
              </w:rPr>
              <w:t>View Application &amp; Evidence Information in VFMP System</w:t>
            </w:r>
          </w:p>
        </w:tc>
        <w:tc>
          <w:tcPr>
            <w:tcW w:w="5040" w:type="dxa"/>
          </w:tcPr>
          <w:p w14:paraId="309BA285" w14:textId="094B20FD" w:rsidR="00F65C08" w:rsidRPr="00480E47" w:rsidRDefault="00F65C08" w:rsidP="002078F9">
            <w:pPr>
              <w:rPr>
                <w:rFonts w:ascii="Arial" w:hAnsi="Arial" w:cs="Arial"/>
                <w:sz w:val="20"/>
                <w:szCs w:val="20"/>
              </w:rPr>
            </w:pPr>
            <w:r w:rsidRPr="00480E47">
              <w:rPr>
                <w:rFonts w:ascii="Arial" w:hAnsi="Arial" w:cs="Arial"/>
                <w:sz w:val="20"/>
                <w:szCs w:val="20"/>
              </w:rPr>
              <w:t>As a VFMP Eligibility system, I need the ability to view application and evidence information for a person, so that I can manage data/information for eligibility.</w:t>
            </w:r>
          </w:p>
        </w:tc>
      </w:tr>
      <w:tr w:rsidR="00480E47" w:rsidRPr="00480E47" w14:paraId="4F2022EA" w14:textId="77777777" w:rsidTr="00D80D11">
        <w:tc>
          <w:tcPr>
            <w:tcW w:w="1345" w:type="dxa"/>
          </w:tcPr>
          <w:p w14:paraId="42B9C73B" w14:textId="77777777" w:rsidR="00F65C08" w:rsidRPr="00480E47" w:rsidRDefault="00F65C08" w:rsidP="002078F9">
            <w:pPr>
              <w:rPr>
                <w:rFonts w:ascii="Arial" w:hAnsi="Arial" w:cs="Arial"/>
                <w:sz w:val="20"/>
                <w:szCs w:val="20"/>
              </w:rPr>
            </w:pPr>
            <w:r w:rsidRPr="00480E47">
              <w:rPr>
                <w:rFonts w:ascii="Arial" w:hAnsi="Arial" w:cs="Arial"/>
                <w:sz w:val="20"/>
                <w:szCs w:val="20"/>
              </w:rPr>
              <w:t>VES-21348</w:t>
            </w:r>
          </w:p>
        </w:tc>
        <w:tc>
          <w:tcPr>
            <w:tcW w:w="3690" w:type="dxa"/>
          </w:tcPr>
          <w:p w14:paraId="6C1CE9C3" w14:textId="77777777" w:rsidR="00F65C08" w:rsidRPr="00480E47" w:rsidRDefault="00F65C08" w:rsidP="002078F9">
            <w:pPr>
              <w:rPr>
                <w:rFonts w:ascii="Arial" w:hAnsi="Arial" w:cs="Arial"/>
                <w:sz w:val="20"/>
                <w:szCs w:val="20"/>
              </w:rPr>
            </w:pPr>
            <w:r w:rsidRPr="00480E47">
              <w:rPr>
                <w:rFonts w:ascii="Arial" w:hAnsi="Arial" w:cs="Arial"/>
                <w:sz w:val="20"/>
                <w:szCs w:val="20"/>
              </w:rPr>
              <w:t>CP&amp;E Migration for CHAMPVA Standard (M-Development)</w:t>
            </w:r>
          </w:p>
        </w:tc>
        <w:tc>
          <w:tcPr>
            <w:tcW w:w="5040" w:type="dxa"/>
          </w:tcPr>
          <w:p w14:paraId="2C40DB0C" w14:textId="02811059" w:rsidR="00F65C08" w:rsidRPr="00480E47" w:rsidRDefault="00F65C08" w:rsidP="002078F9">
            <w:pPr>
              <w:rPr>
                <w:rFonts w:ascii="Arial" w:hAnsi="Arial" w:cs="Arial"/>
                <w:sz w:val="20"/>
                <w:szCs w:val="20"/>
              </w:rPr>
            </w:pPr>
            <w:r w:rsidRPr="00480E47">
              <w:rPr>
                <w:rFonts w:ascii="Arial" w:hAnsi="Arial" w:cs="Arial"/>
                <w:sz w:val="20"/>
                <w:szCs w:val="20"/>
              </w:rPr>
              <w:t>Migration of CHAMPVA Standard</w:t>
            </w:r>
          </w:p>
        </w:tc>
      </w:tr>
      <w:tr w:rsidR="00480E47" w:rsidRPr="00480E47" w14:paraId="6599FC4C" w14:textId="77777777" w:rsidTr="000E420C">
        <w:tc>
          <w:tcPr>
            <w:tcW w:w="1345" w:type="dxa"/>
          </w:tcPr>
          <w:p w14:paraId="1EE856C2" w14:textId="77777777" w:rsidR="00F65C08" w:rsidRPr="00480E47" w:rsidRDefault="00F65C08" w:rsidP="000E420C">
            <w:pPr>
              <w:rPr>
                <w:rFonts w:ascii="Arial" w:hAnsi="Arial" w:cs="Arial"/>
                <w:sz w:val="20"/>
                <w:szCs w:val="20"/>
              </w:rPr>
            </w:pPr>
            <w:r w:rsidRPr="00480E47">
              <w:rPr>
                <w:rFonts w:ascii="Arial" w:hAnsi="Arial" w:cs="Arial"/>
                <w:sz w:val="20"/>
                <w:szCs w:val="20"/>
              </w:rPr>
              <w:t>VES-21636</w:t>
            </w:r>
          </w:p>
        </w:tc>
        <w:tc>
          <w:tcPr>
            <w:tcW w:w="3690" w:type="dxa"/>
          </w:tcPr>
          <w:p w14:paraId="52550B98" w14:textId="77777777" w:rsidR="00F65C08" w:rsidRPr="00480E47" w:rsidRDefault="00F65C08" w:rsidP="000E420C">
            <w:pPr>
              <w:rPr>
                <w:rFonts w:ascii="Arial" w:hAnsi="Arial" w:cs="Arial"/>
                <w:sz w:val="20"/>
                <w:szCs w:val="20"/>
              </w:rPr>
            </w:pPr>
            <w:r w:rsidRPr="00480E47">
              <w:rPr>
                <w:rFonts w:ascii="Arial" w:hAnsi="Arial" w:cs="Arial"/>
                <w:sz w:val="20"/>
                <w:szCs w:val="20"/>
              </w:rPr>
              <w:t>Process CHAMPVA Renamed Widow</w:t>
            </w:r>
          </w:p>
        </w:tc>
        <w:tc>
          <w:tcPr>
            <w:tcW w:w="5040" w:type="dxa"/>
          </w:tcPr>
          <w:p w14:paraId="23AAAC20" w14:textId="5B52DF16" w:rsidR="00F65C08" w:rsidRPr="00480E47" w:rsidRDefault="005D47B1" w:rsidP="000E420C">
            <w:pPr>
              <w:rPr>
                <w:rFonts w:ascii="Arial" w:hAnsi="Arial" w:cs="Arial"/>
                <w:sz w:val="20"/>
                <w:szCs w:val="20"/>
              </w:rPr>
            </w:pPr>
            <w:r w:rsidRPr="00480E47">
              <w:rPr>
                <w:rFonts w:ascii="Arial" w:hAnsi="Arial" w:cs="Arial"/>
                <w:sz w:val="20"/>
                <w:szCs w:val="20"/>
              </w:rPr>
              <w:t>Process CHAMPVA Renamed Widow</w:t>
            </w:r>
          </w:p>
        </w:tc>
      </w:tr>
      <w:tr w:rsidR="00F65C08" w:rsidRPr="005D47B1" w14:paraId="515F3AD4" w14:textId="77777777" w:rsidTr="00D80D11">
        <w:tc>
          <w:tcPr>
            <w:tcW w:w="1345" w:type="dxa"/>
          </w:tcPr>
          <w:p w14:paraId="5F70E40C" w14:textId="77777777" w:rsidR="00F65C08" w:rsidRPr="005D47B1" w:rsidRDefault="00F65C08" w:rsidP="002078F9">
            <w:pPr>
              <w:rPr>
                <w:rFonts w:ascii="Arial" w:hAnsi="Arial" w:cs="Arial"/>
                <w:sz w:val="20"/>
                <w:szCs w:val="20"/>
              </w:rPr>
            </w:pPr>
            <w:r w:rsidRPr="005D47B1">
              <w:rPr>
                <w:rFonts w:ascii="Arial" w:hAnsi="Arial" w:cs="Arial"/>
                <w:sz w:val="20"/>
                <w:szCs w:val="20"/>
              </w:rPr>
              <w:t>VES-21637</w:t>
            </w:r>
          </w:p>
        </w:tc>
        <w:tc>
          <w:tcPr>
            <w:tcW w:w="3690" w:type="dxa"/>
          </w:tcPr>
          <w:p w14:paraId="08E9848B" w14:textId="77777777" w:rsidR="00F65C08" w:rsidRPr="005D47B1" w:rsidRDefault="00F65C08" w:rsidP="002078F9">
            <w:pPr>
              <w:rPr>
                <w:rFonts w:ascii="Arial" w:hAnsi="Arial" w:cs="Arial"/>
                <w:sz w:val="20"/>
                <w:szCs w:val="20"/>
              </w:rPr>
            </w:pPr>
            <w:r w:rsidRPr="005D47B1">
              <w:rPr>
                <w:rFonts w:ascii="Arial" w:hAnsi="Arial" w:cs="Arial"/>
                <w:sz w:val="20"/>
                <w:szCs w:val="20"/>
              </w:rPr>
              <w:t>Process CHAMPVA Medicare Rules Phase 2</w:t>
            </w:r>
          </w:p>
        </w:tc>
        <w:tc>
          <w:tcPr>
            <w:tcW w:w="5040" w:type="dxa"/>
          </w:tcPr>
          <w:p w14:paraId="018E765B" w14:textId="779EEAA8" w:rsidR="00F65C08" w:rsidRPr="005D47B1" w:rsidRDefault="00F65C08" w:rsidP="002078F9">
            <w:pPr>
              <w:rPr>
                <w:rFonts w:ascii="Arial" w:hAnsi="Arial" w:cs="Arial"/>
                <w:sz w:val="20"/>
                <w:szCs w:val="20"/>
              </w:rPr>
            </w:pPr>
            <w:r w:rsidRPr="005D47B1">
              <w:rPr>
                <w:rFonts w:ascii="Arial" w:hAnsi="Arial" w:cs="Arial"/>
                <w:sz w:val="20"/>
                <w:szCs w:val="20"/>
              </w:rPr>
              <w:t>Process Medicare Phase 2</w:t>
            </w:r>
            <w:r w:rsidR="005D47B1" w:rsidRPr="005D47B1">
              <w:rPr>
                <w:rFonts w:ascii="Arial" w:hAnsi="Arial" w:cs="Arial"/>
                <w:sz w:val="20"/>
                <w:szCs w:val="20"/>
              </w:rPr>
              <w:t xml:space="preserve"> </w:t>
            </w:r>
            <w:r w:rsidR="00A96693">
              <w:rPr>
                <w:rFonts w:ascii="Arial" w:hAnsi="Arial" w:cs="Arial"/>
                <w:sz w:val="20"/>
                <w:szCs w:val="20"/>
              </w:rPr>
              <w:t>Requirements Specification Document (</w:t>
            </w:r>
            <w:r w:rsidR="005D47B1" w:rsidRPr="005D47B1">
              <w:rPr>
                <w:rFonts w:ascii="Arial" w:hAnsi="Arial" w:cs="Arial"/>
                <w:sz w:val="20"/>
                <w:szCs w:val="20"/>
              </w:rPr>
              <w:t>RSD</w:t>
            </w:r>
            <w:r w:rsidR="00A96693">
              <w:rPr>
                <w:rFonts w:ascii="Arial" w:hAnsi="Arial" w:cs="Arial"/>
                <w:sz w:val="20"/>
                <w:szCs w:val="20"/>
              </w:rPr>
              <w:t>)</w:t>
            </w:r>
          </w:p>
        </w:tc>
      </w:tr>
      <w:tr w:rsidR="00F65C08" w:rsidRPr="005D47B1" w14:paraId="1FAD45D1" w14:textId="77777777" w:rsidTr="00D80D11">
        <w:tc>
          <w:tcPr>
            <w:tcW w:w="1345" w:type="dxa"/>
          </w:tcPr>
          <w:p w14:paraId="4D60B294" w14:textId="77777777" w:rsidR="00F65C08" w:rsidRPr="005D47B1" w:rsidRDefault="00F65C08" w:rsidP="002078F9">
            <w:pPr>
              <w:rPr>
                <w:rFonts w:ascii="Arial" w:hAnsi="Arial" w:cs="Arial"/>
                <w:sz w:val="20"/>
                <w:szCs w:val="20"/>
              </w:rPr>
            </w:pPr>
            <w:r w:rsidRPr="005D47B1">
              <w:rPr>
                <w:rFonts w:ascii="Arial" w:hAnsi="Arial" w:cs="Arial"/>
                <w:sz w:val="20"/>
                <w:szCs w:val="20"/>
              </w:rPr>
              <w:t>VES-22332</w:t>
            </w:r>
          </w:p>
        </w:tc>
        <w:tc>
          <w:tcPr>
            <w:tcW w:w="3690" w:type="dxa"/>
          </w:tcPr>
          <w:p w14:paraId="11AFBBB9" w14:textId="77777777" w:rsidR="00F65C08" w:rsidRPr="005D47B1" w:rsidRDefault="00F65C08" w:rsidP="002078F9">
            <w:pPr>
              <w:rPr>
                <w:rFonts w:ascii="Arial" w:hAnsi="Arial" w:cs="Arial"/>
                <w:sz w:val="20"/>
                <w:szCs w:val="20"/>
              </w:rPr>
            </w:pPr>
            <w:r w:rsidRPr="005D47B1">
              <w:rPr>
                <w:rFonts w:ascii="Arial" w:hAnsi="Arial" w:cs="Arial"/>
                <w:sz w:val="20"/>
                <w:szCs w:val="20"/>
              </w:rPr>
              <w:t>CP&amp;E Data Migration RSD</w:t>
            </w:r>
          </w:p>
        </w:tc>
        <w:tc>
          <w:tcPr>
            <w:tcW w:w="5040" w:type="dxa"/>
          </w:tcPr>
          <w:p w14:paraId="1DC16786" w14:textId="3070967F" w:rsidR="00F65C08" w:rsidRPr="005D47B1" w:rsidRDefault="00F65C08" w:rsidP="002078F9">
            <w:pPr>
              <w:rPr>
                <w:rFonts w:ascii="Arial" w:hAnsi="Arial" w:cs="Arial"/>
                <w:sz w:val="20"/>
                <w:szCs w:val="20"/>
              </w:rPr>
            </w:pPr>
            <w:r w:rsidRPr="005D47B1">
              <w:rPr>
                <w:rFonts w:ascii="Arial" w:hAnsi="Arial" w:cs="Arial"/>
                <w:sz w:val="20"/>
                <w:szCs w:val="20"/>
              </w:rPr>
              <w:t>CP&amp;E Data Migration RSD</w:t>
            </w:r>
          </w:p>
        </w:tc>
      </w:tr>
      <w:tr w:rsidR="00F65C08" w:rsidRPr="005D47B1" w14:paraId="57C1A53C" w14:textId="77777777" w:rsidTr="00D80D11">
        <w:tc>
          <w:tcPr>
            <w:tcW w:w="1345" w:type="dxa"/>
          </w:tcPr>
          <w:p w14:paraId="555C1700" w14:textId="77777777" w:rsidR="00F65C08" w:rsidRPr="005D47B1" w:rsidRDefault="00F65C08" w:rsidP="002078F9">
            <w:pPr>
              <w:rPr>
                <w:rFonts w:ascii="Arial" w:hAnsi="Arial" w:cs="Arial"/>
                <w:sz w:val="20"/>
                <w:szCs w:val="20"/>
              </w:rPr>
            </w:pPr>
            <w:r w:rsidRPr="005D47B1">
              <w:rPr>
                <w:rFonts w:ascii="Arial" w:hAnsi="Arial" w:cs="Arial"/>
                <w:sz w:val="20"/>
                <w:szCs w:val="20"/>
              </w:rPr>
              <w:t>VES-23169</w:t>
            </w:r>
          </w:p>
        </w:tc>
        <w:tc>
          <w:tcPr>
            <w:tcW w:w="3690" w:type="dxa"/>
          </w:tcPr>
          <w:p w14:paraId="48EB3E0E" w14:textId="77777777" w:rsidR="00F65C08" w:rsidRPr="005D47B1" w:rsidRDefault="00F65C08" w:rsidP="002078F9">
            <w:pPr>
              <w:rPr>
                <w:rFonts w:ascii="Arial" w:hAnsi="Arial" w:cs="Arial"/>
                <w:sz w:val="20"/>
                <w:szCs w:val="20"/>
              </w:rPr>
            </w:pPr>
            <w:r w:rsidRPr="005D47B1">
              <w:rPr>
                <w:rFonts w:ascii="Arial" w:hAnsi="Arial" w:cs="Arial"/>
                <w:sz w:val="20"/>
                <w:szCs w:val="20"/>
              </w:rPr>
              <w:t xml:space="preserve">Send CP&amp;E Eligibility Plus Files </w:t>
            </w:r>
          </w:p>
        </w:tc>
        <w:tc>
          <w:tcPr>
            <w:tcW w:w="5040" w:type="dxa"/>
          </w:tcPr>
          <w:p w14:paraId="03B87DE0" w14:textId="3803CB52" w:rsidR="00F65C08" w:rsidRPr="005D47B1" w:rsidRDefault="00F65C08" w:rsidP="002078F9">
            <w:pPr>
              <w:rPr>
                <w:rFonts w:ascii="Arial" w:hAnsi="Arial" w:cs="Arial"/>
                <w:sz w:val="20"/>
                <w:szCs w:val="20"/>
              </w:rPr>
            </w:pPr>
            <w:r w:rsidRPr="005D47B1">
              <w:rPr>
                <w:rFonts w:ascii="Arial" w:hAnsi="Arial" w:cs="Arial"/>
                <w:sz w:val="20"/>
                <w:szCs w:val="20"/>
              </w:rPr>
              <w:t>Send CPE Eligibility Plus File</w:t>
            </w:r>
            <w:r w:rsidR="005D47B1" w:rsidRPr="005D47B1">
              <w:rPr>
                <w:rFonts w:ascii="Arial" w:hAnsi="Arial" w:cs="Arial"/>
                <w:sz w:val="20"/>
                <w:szCs w:val="20"/>
              </w:rPr>
              <w:t xml:space="preserve"> RSD</w:t>
            </w:r>
          </w:p>
        </w:tc>
      </w:tr>
      <w:tr w:rsidR="0064010F" w:rsidRPr="005D47B1" w14:paraId="0AA92804" w14:textId="77777777" w:rsidTr="00001826">
        <w:tc>
          <w:tcPr>
            <w:tcW w:w="1345" w:type="dxa"/>
          </w:tcPr>
          <w:p w14:paraId="2A91AAEA" w14:textId="0DE73983" w:rsidR="0064010F" w:rsidRPr="005D47B1" w:rsidRDefault="00000000" w:rsidP="00001826">
            <w:pPr>
              <w:rPr>
                <w:rFonts w:ascii="Arial" w:hAnsi="Arial" w:cs="Arial"/>
                <w:sz w:val="20"/>
                <w:szCs w:val="20"/>
              </w:rPr>
            </w:pPr>
            <w:hyperlink r:id="rId7" w:history="1">
              <w:r w:rsidR="0064010F" w:rsidRPr="005D47B1">
                <w:rPr>
                  <w:rFonts w:ascii="Arial" w:hAnsi="Arial" w:cs="Arial"/>
                  <w:sz w:val="20"/>
                  <w:szCs w:val="20"/>
                </w:rPr>
                <w:t>VES-24782</w:t>
              </w:r>
            </w:hyperlink>
          </w:p>
        </w:tc>
        <w:tc>
          <w:tcPr>
            <w:tcW w:w="3690" w:type="dxa"/>
          </w:tcPr>
          <w:p w14:paraId="31569DF0" w14:textId="7A95FD1A" w:rsidR="0064010F" w:rsidRPr="005D47B1" w:rsidRDefault="0064010F" w:rsidP="00001826">
            <w:pPr>
              <w:rPr>
                <w:rFonts w:ascii="Arial" w:hAnsi="Arial" w:cs="Arial"/>
                <w:sz w:val="20"/>
                <w:szCs w:val="20"/>
              </w:rPr>
            </w:pPr>
            <w:r w:rsidRPr="005D47B1">
              <w:rPr>
                <w:rFonts w:ascii="Arial" w:hAnsi="Arial" w:cs="Arial"/>
                <w:sz w:val="20"/>
                <w:szCs w:val="20"/>
              </w:rPr>
              <w:t xml:space="preserve">Create Registration Only Form on va.gov </w:t>
            </w:r>
          </w:p>
        </w:tc>
        <w:tc>
          <w:tcPr>
            <w:tcW w:w="5040" w:type="dxa"/>
          </w:tcPr>
          <w:p w14:paraId="62F5CC3D" w14:textId="38591DD6" w:rsidR="0064010F" w:rsidRPr="005D47B1" w:rsidRDefault="005D47B1" w:rsidP="00001826">
            <w:pPr>
              <w:rPr>
                <w:rFonts w:ascii="Arial" w:hAnsi="Arial" w:cs="Arial"/>
                <w:sz w:val="20"/>
                <w:szCs w:val="20"/>
              </w:rPr>
            </w:pPr>
            <w:r w:rsidRPr="005D47B1">
              <w:rPr>
                <w:rFonts w:ascii="Arial" w:hAnsi="Arial" w:cs="Arial"/>
                <w:sz w:val="20"/>
                <w:szCs w:val="20"/>
              </w:rPr>
              <w:t>Create Registration Only Form on va.gov</w:t>
            </w:r>
          </w:p>
        </w:tc>
      </w:tr>
      <w:tr w:rsidR="00F65C08" w14:paraId="5065343D" w14:textId="77777777" w:rsidTr="00D80D11">
        <w:tc>
          <w:tcPr>
            <w:tcW w:w="1345" w:type="dxa"/>
          </w:tcPr>
          <w:p w14:paraId="3AECC4BE" w14:textId="77777777" w:rsidR="00F65C08" w:rsidRPr="005D47B1" w:rsidRDefault="00F65C08" w:rsidP="002078F9">
            <w:pPr>
              <w:rPr>
                <w:rFonts w:ascii="Arial" w:hAnsi="Arial" w:cs="Arial"/>
                <w:sz w:val="20"/>
                <w:szCs w:val="20"/>
              </w:rPr>
            </w:pPr>
            <w:r w:rsidRPr="005D47B1">
              <w:rPr>
                <w:rFonts w:ascii="Arial" w:hAnsi="Arial" w:cs="Arial"/>
                <w:sz w:val="20"/>
                <w:szCs w:val="20"/>
              </w:rPr>
              <w:t>VES-2469</w:t>
            </w:r>
          </w:p>
        </w:tc>
        <w:tc>
          <w:tcPr>
            <w:tcW w:w="3690" w:type="dxa"/>
          </w:tcPr>
          <w:p w14:paraId="28446D9D" w14:textId="661662E4" w:rsidR="00F65C08" w:rsidRPr="005D47B1" w:rsidRDefault="00F65C08" w:rsidP="002078F9">
            <w:pPr>
              <w:rPr>
                <w:rFonts w:ascii="Arial" w:hAnsi="Arial" w:cs="Arial"/>
                <w:sz w:val="20"/>
                <w:szCs w:val="20"/>
              </w:rPr>
            </w:pPr>
            <w:r w:rsidRPr="005D47B1">
              <w:rPr>
                <w:rFonts w:ascii="Arial" w:hAnsi="Arial" w:cs="Arial"/>
                <w:sz w:val="20"/>
                <w:szCs w:val="20"/>
              </w:rPr>
              <w:t>VMBP: L</w:t>
            </w:r>
            <w:r w:rsidR="005F2F85">
              <w:rPr>
                <w:rFonts w:ascii="Arial" w:hAnsi="Arial" w:cs="Arial"/>
                <w:sz w:val="20"/>
                <w:szCs w:val="20"/>
              </w:rPr>
              <w:t>TC</w:t>
            </w:r>
            <w:r w:rsidRPr="005D47B1">
              <w:rPr>
                <w:rFonts w:ascii="Arial" w:hAnsi="Arial" w:cs="Arial"/>
                <w:sz w:val="20"/>
                <w:szCs w:val="20"/>
              </w:rPr>
              <w:t xml:space="preserve"> - (Phase 1): Designate a Veteran who is Exempt from the LTC Copayments and the Reason for the Exemption</w:t>
            </w:r>
          </w:p>
        </w:tc>
        <w:tc>
          <w:tcPr>
            <w:tcW w:w="5040" w:type="dxa"/>
          </w:tcPr>
          <w:p w14:paraId="642DE98A" w14:textId="43B6E129" w:rsidR="00F65C08" w:rsidRPr="00FB39CC" w:rsidRDefault="00F65C08" w:rsidP="002078F9">
            <w:pPr>
              <w:rPr>
                <w:rFonts w:ascii="Arial" w:hAnsi="Arial" w:cs="Arial"/>
                <w:sz w:val="20"/>
                <w:szCs w:val="20"/>
              </w:rPr>
            </w:pPr>
            <w:r w:rsidRPr="005D47B1">
              <w:rPr>
                <w:rFonts w:ascii="Arial" w:hAnsi="Arial" w:cs="Arial"/>
                <w:sz w:val="20"/>
                <w:szCs w:val="20"/>
              </w:rPr>
              <w:t xml:space="preserve">As </w:t>
            </w:r>
            <w:r w:rsidR="00942DF3">
              <w:rPr>
                <w:rFonts w:ascii="Arial" w:hAnsi="Arial" w:cs="Arial"/>
                <w:sz w:val="20"/>
                <w:szCs w:val="20"/>
              </w:rPr>
              <w:t>a VES</w:t>
            </w:r>
            <w:r w:rsidRPr="005D47B1">
              <w:rPr>
                <w:rFonts w:ascii="Arial" w:hAnsi="Arial" w:cs="Arial"/>
                <w:sz w:val="20"/>
                <w:szCs w:val="20"/>
              </w:rPr>
              <w:t xml:space="preserve"> User, I need the ability to designate a </w:t>
            </w:r>
            <w:r w:rsidR="005F2F85">
              <w:rPr>
                <w:rFonts w:ascii="Arial" w:hAnsi="Arial" w:cs="Arial"/>
                <w:sz w:val="20"/>
                <w:szCs w:val="20"/>
              </w:rPr>
              <w:t>V</w:t>
            </w:r>
            <w:r w:rsidRPr="005D47B1">
              <w:rPr>
                <w:rFonts w:ascii="Arial" w:hAnsi="Arial" w:cs="Arial"/>
                <w:sz w:val="20"/>
                <w:szCs w:val="20"/>
              </w:rPr>
              <w:t>eteran who is exempt from the LTC copayments and the reason for the exemption.</w:t>
            </w:r>
          </w:p>
        </w:tc>
      </w:tr>
      <w:tr w:rsidR="005D47B1" w:rsidRPr="005D47B1" w14:paraId="6E97CFC6" w14:textId="77777777" w:rsidTr="00D80D11">
        <w:tc>
          <w:tcPr>
            <w:tcW w:w="1345" w:type="dxa"/>
          </w:tcPr>
          <w:p w14:paraId="5591F195" w14:textId="77777777" w:rsidR="00F65C08" w:rsidRPr="005D47B1" w:rsidRDefault="00F65C08" w:rsidP="002078F9">
            <w:pPr>
              <w:rPr>
                <w:rFonts w:ascii="Arial" w:hAnsi="Arial" w:cs="Arial"/>
                <w:sz w:val="20"/>
                <w:szCs w:val="20"/>
              </w:rPr>
            </w:pPr>
            <w:r w:rsidRPr="005D47B1">
              <w:rPr>
                <w:rFonts w:ascii="Arial" w:hAnsi="Arial" w:cs="Arial"/>
                <w:sz w:val="20"/>
                <w:szCs w:val="20"/>
              </w:rPr>
              <w:t>VES-26275</w:t>
            </w:r>
          </w:p>
        </w:tc>
        <w:tc>
          <w:tcPr>
            <w:tcW w:w="3690" w:type="dxa"/>
          </w:tcPr>
          <w:p w14:paraId="5AEDD0C5" w14:textId="77777777" w:rsidR="00F65C08" w:rsidRPr="005D47B1" w:rsidRDefault="00F65C08" w:rsidP="002078F9">
            <w:pPr>
              <w:rPr>
                <w:rFonts w:ascii="Arial" w:hAnsi="Arial" w:cs="Arial"/>
                <w:sz w:val="20"/>
                <w:szCs w:val="20"/>
              </w:rPr>
            </w:pPr>
            <w:r w:rsidRPr="005D47B1">
              <w:rPr>
                <w:rFonts w:ascii="Arial" w:hAnsi="Arial" w:cs="Arial"/>
                <w:sz w:val="20"/>
                <w:szCs w:val="20"/>
              </w:rPr>
              <w:t>Manage VES Medicare Information Phase 1</w:t>
            </w:r>
          </w:p>
        </w:tc>
        <w:tc>
          <w:tcPr>
            <w:tcW w:w="5040" w:type="dxa"/>
          </w:tcPr>
          <w:p w14:paraId="706F0821" w14:textId="7931EFB2" w:rsidR="00F65C08" w:rsidRPr="005D47B1" w:rsidRDefault="00F65C08" w:rsidP="002078F9">
            <w:pPr>
              <w:rPr>
                <w:rFonts w:ascii="Arial" w:hAnsi="Arial" w:cs="Arial"/>
                <w:sz w:val="20"/>
                <w:szCs w:val="20"/>
              </w:rPr>
            </w:pPr>
            <w:r w:rsidRPr="005D47B1">
              <w:rPr>
                <w:rFonts w:ascii="Arial" w:hAnsi="Arial" w:cs="Arial"/>
                <w:sz w:val="20"/>
                <w:szCs w:val="20"/>
              </w:rPr>
              <w:t>This RSD describes the business rules that will be used to define, implement, and process Medicare data associated the standard CHAMPVA beneficiaries.</w:t>
            </w:r>
          </w:p>
        </w:tc>
      </w:tr>
      <w:tr w:rsidR="00F65C08" w14:paraId="4EA8A14D" w14:textId="77777777" w:rsidTr="00D80D11">
        <w:tc>
          <w:tcPr>
            <w:tcW w:w="1345" w:type="dxa"/>
          </w:tcPr>
          <w:p w14:paraId="510ACD73" w14:textId="77777777" w:rsidR="00F65C08" w:rsidRPr="006A37DE" w:rsidRDefault="00F65C08" w:rsidP="002078F9">
            <w:pPr>
              <w:rPr>
                <w:rFonts w:ascii="Arial" w:hAnsi="Arial" w:cs="Arial"/>
                <w:sz w:val="20"/>
                <w:szCs w:val="20"/>
              </w:rPr>
            </w:pPr>
            <w:r w:rsidRPr="006A37DE">
              <w:rPr>
                <w:rFonts w:ascii="Arial" w:hAnsi="Arial" w:cs="Arial"/>
                <w:sz w:val="20"/>
                <w:szCs w:val="20"/>
              </w:rPr>
              <w:t>VES-26457</w:t>
            </w:r>
          </w:p>
        </w:tc>
        <w:tc>
          <w:tcPr>
            <w:tcW w:w="3690" w:type="dxa"/>
          </w:tcPr>
          <w:p w14:paraId="26788B9F" w14:textId="77777777" w:rsidR="00F65C08" w:rsidRPr="006A37DE" w:rsidRDefault="00F65C08" w:rsidP="002078F9">
            <w:pPr>
              <w:rPr>
                <w:rFonts w:ascii="Arial" w:hAnsi="Arial" w:cs="Arial"/>
                <w:sz w:val="20"/>
                <w:szCs w:val="20"/>
              </w:rPr>
            </w:pPr>
            <w:r w:rsidRPr="006A37DE">
              <w:rPr>
                <w:rFonts w:ascii="Arial" w:hAnsi="Arial" w:cs="Arial"/>
                <w:sz w:val="20"/>
                <w:szCs w:val="20"/>
              </w:rPr>
              <w:t>Manage Spina Bifida Eligibility</w:t>
            </w:r>
          </w:p>
        </w:tc>
        <w:tc>
          <w:tcPr>
            <w:tcW w:w="5040" w:type="dxa"/>
          </w:tcPr>
          <w:p w14:paraId="79911A3D" w14:textId="63781619" w:rsidR="00F65C08" w:rsidRPr="00FB39CC" w:rsidRDefault="005D47B1" w:rsidP="002078F9">
            <w:pPr>
              <w:rPr>
                <w:rFonts w:ascii="Arial" w:hAnsi="Arial" w:cs="Arial"/>
                <w:sz w:val="20"/>
                <w:szCs w:val="20"/>
              </w:rPr>
            </w:pPr>
            <w:r w:rsidRPr="006A37DE">
              <w:rPr>
                <w:rFonts w:ascii="Arial" w:hAnsi="Arial" w:cs="Arial"/>
                <w:sz w:val="20"/>
                <w:szCs w:val="20"/>
              </w:rPr>
              <w:t>Manage Spina Bifida Eligibility RSD</w:t>
            </w:r>
          </w:p>
        </w:tc>
      </w:tr>
      <w:tr w:rsidR="00F65C08" w14:paraId="64F05FB0" w14:textId="77777777" w:rsidTr="00D80D11">
        <w:tc>
          <w:tcPr>
            <w:tcW w:w="1345" w:type="dxa"/>
          </w:tcPr>
          <w:p w14:paraId="1F0754AF" w14:textId="77777777" w:rsidR="00F65C08" w:rsidRPr="00942E89" w:rsidRDefault="00F65C08" w:rsidP="002078F9">
            <w:pPr>
              <w:rPr>
                <w:rFonts w:ascii="Arial" w:hAnsi="Arial" w:cs="Arial"/>
                <w:sz w:val="20"/>
                <w:szCs w:val="20"/>
              </w:rPr>
            </w:pPr>
            <w:r w:rsidRPr="00942E89">
              <w:rPr>
                <w:rFonts w:ascii="Arial" w:hAnsi="Arial" w:cs="Arial"/>
                <w:sz w:val="20"/>
                <w:szCs w:val="20"/>
              </w:rPr>
              <w:t>VES-28283</w:t>
            </w:r>
          </w:p>
        </w:tc>
        <w:tc>
          <w:tcPr>
            <w:tcW w:w="3690" w:type="dxa"/>
          </w:tcPr>
          <w:p w14:paraId="77488AAC" w14:textId="77777777" w:rsidR="00F65C08" w:rsidRPr="00942E89" w:rsidRDefault="00F65C08" w:rsidP="002078F9">
            <w:pPr>
              <w:rPr>
                <w:rFonts w:ascii="Arial" w:hAnsi="Arial" w:cs="Arial"/>
                <w:sz w:val="20"/>
                <w:szCs w:val="20"/>
              </w:rPr>
            </w:pPr>
            <w:r w:rsidRPr="00942E89">
              <w:rPr>
                <w:rFonts w:ascii="Arial" w:hAnsi="Arial" w:cs="Arial"/>
                <w:sz w:val="20"/>
                <w:szCs w:val="20"/>
              </w:rPr>
              <w:t>Sec 101 to include all WWII Veterans (VES)</w:t>
            </w:r>
          </w:p>
        </w:tc>
        <w:tc>
          <w:tcPr>
            <w:tcW w:w="5040" w:type="dxa"/>
          </w:tcPr>
          <w:p w14:paraId="34FCE52B" w14:textId="5E53DE64" w:rsidR="00F65C08" w:rsidRPr="00FB39CC" w:rsidRDefault="00F65C08" w:rsidP="002078F9">
            <w:pPr>
              <w:rPr>
                <w:rFonts w:ascii="Arial" w:hAnsi="Arial" w:cs="Arial"/>
                <w:sz w:val="20"/>
                <w:szCs w:val="20"/>
              </w:rPr>
            </w:pPr>
            <w:r w:rsidRPr="00942E89">
              <w:rPr>
                <w:rFonts w:ascii="Arial" w:hAnsi="Arial" w:cs="Arial"/>
                <w:sz w:val="20"/>
                <w:szCs w:val="20"/>
              </w:rPr>
              <w:t>The Consolidations Appropriations Act of 2023 (P. L. 117-328) includes The Cleland Dole Act and The Strong Veterans Act were passed into law December 29, 2022. The amendment shall take effect on March 31, 2023.</w:t>
            </w:r>
            <w:r w:rsidRPr="00942E89">
              <w:rPr>
                <w:rFonts w:ascii="Arial" w:hAnsi="Arial" w:cs="Arial"/>
                <w:sz w:val="20"/>
                <w:szCs w:val="20"/>
              </w:rPr>
              <w:br/>
              <w:t>The law:</w:t>
            </w:r>
            <w:r w:rsidRPr="00942E89">
              <w:rPr>
                <w:rFonts w:ascii="Arial" w:hAnsi="Arial" w:cs="Arial"/>
                <w:sz w:val="20"/>
                <w:szCs w:val="20"/>
              </w:rPr>
              <w:br/>
              <w:t xml:space="preserve">SEC. 101. EXPANSION OF ELIGIBILITY FOR HOSPITAL CARE, MEDICAL SERVICES, AND NURSING HOME CARE FROM THE DEPARTMENT OF VETERANS AFFAIRS TO INCLUDE VETERANS OF WORLD WAR II. (a) IN </w:t>
            </w:r>
            <w:r w:rsidR="00455629" w:rsidRPr="00942E89">
              <w:rPr>
                <w:rFonts w:ascii="Arial" w:hAnsi="Arial" w:cs="Arial"/>
                <w:sz w:val="20"/>
                <w:szCs w:val="20"/>
              </w:rPr>
              <w:t>GENERAL. —</w:t>
            </w:r>
            <w:r w:rsidR="00455629">
              <w:rPr>
                <w:rFonts w:ascii="Arial" w:hAnsi="Arial" w:cs="Arial"/>
                <w:sz w:val="20"/>
                <w:szCs w:val="20"/>
              </w:rPr>
              <w:t xml:space="preserve"> </w:t>
            </w:r>
            <w:r w:rsidRPr="00942E89">
              <w:rPr>
                <w:rFonts w:ascii="Arial" w:hAnsi="Arial" w:cs="Arial"/>
                <w:sz w:val="20"/>
                <w:szCs w:val="20"/>
              </w:rPr>
              <w:t>Section 1710(a)(2)(E) of title 38, United States Code, is amended by striking ''of the Mexican border period or of World War I;'' and inserting ''of— ''(i) the Mexican border period; ''(ii) World War I; or H. R. 2617—950 ''(iii) World War II;''. (b) EFFECTIVE DATE.  The amendment made by subsection (a) shall take effect on March 31, 2023.</w:t>
            </w:r>
            <w:r w:rsidRPr="00942E89">
              <w:rPr>
                <w:rFonts w:ascii="Arial" w:hAnsi="Arial" w:cs="Arial"/>
                <w:sz w:val="20"/>
                <w:szCs w:val="20"/>
              </w:rPr>
              <w:br/>
            </w:r>
            <w:r w:rsidRPr="00942E89">
              <w:rPr>
                <w:rFonts w:ascii="Arial" w:hAnsi="Arial" w:cs="Arial"/>
                <w:sz w:val="20"/>
                <w:szCs w:val="20"/>
              </w:rPr>
              <w:lastRenderedPageBreak/>
              <w:t xml:space="preserve">Until this law was passed only World War II (WWII) </w:t>
            </w:r>
            <w:r w:rsidR="005F2F85">
              <w:rPr>
                <w:rFonts w:ascii="Arial" w:hAnsi="Arial" w:cs="Arial"/>
                <w:sz w:val="20"/>
                <w:szCs w:val="20"/>
              </w:rPr>
              <w:t>Veteran</w:t>
            </w:r>
            <w:r w:rsidRPr="00942E89">
              <w:rPr>
                <w:rFonts w:ascii="Arial" w:hAnsi="Arial" w:cs="Arial"/>
                <w:sz w:val="20"/>
                <w:szCs w:val="20"/>
              </w:rPr>
              <w:t xml:space="preserve">s with service-connected disabilities or with incomes below certain thresholds were eligible to enroll in the health care system of the Department of Veterans Affairs (VA). This new law makes *+all WWII </w:t>
            </w:r>
            <w:r w:rsidR="005F2F85">
              <w:rPr>
                <w:rFonts w:ascii="Arial" w:hAnsi="Arial" w:cs="Arial"/>
                <w:sz w:val="20"/>
                <w:szCs w:val="20"/>
              </w:rPr>
              <w:t>Veteran</w:t>
            </w:r>
            <w:r w:rsidRPr="00942E89">
              <w:rPr>
                <w:rFonts w:ascii="Arial" w:hAnsi="Arial" w:cs="Arial"/>
                <w:sz w:val="20"/>
                <w:szCs w:val="20"/>
              </w:rPr>
              <w:t>s+* eligible for hospital care, medical services, and nursing home care from VA. Veterans who are currently eligible for care solely because of low incomes also would be eligible for care at a higher priority level than they currently receive. They also would be eligible for reduced copayments for care.</w:t>
            </w:r>
            <w:r w:rsidRPr="00942E89">
              <w:rPr>
                <w:rFonts w:ascii="Arial" w:hAnsi="Arial" w:cs="Arial"/>
                <w:sz w:val="20"/>
                <w:szCs w:val="20"/>
              </w:rPr>
              <w:br/>
              <w:t xml:space="preserve"> * As an ES User, if a </w:t>
            </w:r>
            <w:r w:rsidR="005F2F85">
              <w:rPr>
                <w:rFonts w:ascii="Arial" w:hAnsi="Arial" w:cs="Arial"/>
                <w:sz w:val="20"/>
                <w:szCs w:val="20"/>
              </w:rPr>
              <w:t>Veteran</w:t>
            </w:r>
            <w:r w:rsidRPr="00942E89">
              <w:rPr>
                <w:rFonts w:ascii="Arial" w:hAnsi="Arial" w:cs="Arial"/>
                <w:sz w:val="20"/>
                <w:szCs w:val="20"/>
              </w:rPr>
              <w:t xml:space="preserve">'s calculated HEC Period of Service is determined to be World War II era, *+all WWII </w:t>
            </w:r>
            <w:r w:rsidR="005F2F85">
              <w:rPr>
                <w:rFonts w:ascii="Arial" w:hAnsi="Arial" w:cs="Arial"/>
                <w:sz w:val="20"/>
                <w:szCs w:val="20"/>
              </w:rPr>
              <w:t>Veteran</w:t>
            </w:r>
            <w:r w:rsidRPr="00942E89">
              <w:rPr>
                <w:rFonts w:ascii="Arial" w:hAnsi="Arial" w:cs="Arial"/>
                <w:sz w:val="20"/>
                <w:szCs w:val="20"/>
              </w:rPr>
              <w:t xml:space="preserve">s+* will be eligible for hospital care, medical services, and nursing home care from VA. Eligibility for these Veterans will no longer be dependent upon service-connected disabilities or certain income thresholds. These </w:t>
            </w:r>
            <w:r w:rsidR="005F2F85">
              <w:rPr>
                <w:rFonts w:ascii="Arial" w:hAnsi="Arial" w:cs="Arial"/>
                <w:sz w:val="20"/>
                <w:szCs w:val="20"/>
              </w:rPr>
              <w:t>Veteran</w:t>
            </w:r>
            <w:r w:rsidRPr="00942E89">
              <w:rPr>
                <w:rFonts w:ascii="Arial" w:hAnsi="Arial" w:cs="Arial"/>
                <w:sz w:val="20"/>
                <w:szCs w:val="20"/>
              </w:rPr>
              <w:t>s will be placed in Priority Group 6.</w:t>
            </w:r>
          </w:p>
        </w:tc>
      </w:tr>
      <w:tr w:rsidR="00942E89" w:rsidRPr="00942E89" w14:paraId="014871B9" w14:textId="77777777" w:rsidTr="00D80D11">
        <w:tc>
          <w:tcPr>
            <w:tcW w:w="1345" w:type="dxa"/>
          </w:tcPr>
          <w:p w14:paraId="17D8B4E7" w14:textId="2000E4C2" w:rsidR="00CF43DE" w:rsidRPr="00942E89" w:rsidRDefault="00CF43DE" w:rsidP="00CF43DE">
            <w:pPr>
              <w:rPr>
                <w:rFonts w:ascii="Arial" w:hAnsi="Arial" w:cs="Arial"/>
                <w:sz w:val="20"/>
                <w:szCs w:val="20"/>
                <w:highlight w:val="yellow"/>
              </w:rPr>
            </w:pPr>
            <w:r w:rsidRPr="00942E89">
              <w:rPr>
                <w:rFonts w:ascii="Arial" w:hAnsi="Arial" w:cs="Arial"/>
                <w:sz w:val="20"/>
                <w:szCs w:val="20"/>
              </w:rPr>
              <w:lastRenderedPageBreak/>
              <w:t>VES-29882</w:t>
            </w:r>
          </w:p>
        </w:tc>
        <w:tc>
          <w:tcPr>
            <w:tcW w:w="3690" w:type="dxa"/>
          </w:tcPr>
          <w:p w14:paraId="6FA0D28A" w14:textId="137DDFCC" w:rsidR="00CF43DE" w:rsidRPr="00942E89" w:rsidRDefault="00CF43DE" w:rsidP="00CF43DE">
            <w:pPr>
              <w:rPr>
                <w:rFonts w:ascii="Arial" w:hAnsi="Arial" w:cs="Arial"/>
                <w:sz w:val="20"/>
                <w:szCs w:val="20"/>
                <w:highlight w:val="yellow"/>
              </w:rPr>
            </w:pPr>
            <w:r w:rsidRPr="00942E89">
              <w:rPr>
                <w:rFonts w:ascii="Arial" w:hAnsi="Arial" w:cs="Arial"/>
                <w:sz w:val="20"/>
                <w:szCs w:val="20"/>
              </w:rPr>
              <w:t>HDSO CP&amp;E CHAMPVA Caregiver Acceptance and ID Card</w:t>
            </w:r>
          </w:p>
        </w:tc>
        <w:tc>
          <w:tcPr>
            <w:tcW w:w="5040" w:type="dxa"/>
          </w:tcPr>
          <w:p w14:paraId="07B9E30F" w14:textId="466CCAB8" w:rsidR="00CF43DE" w:rsidRPr="00942E89" w:rsidRDefault="00CF43DE" w:rsidP="00CF43DE">
            <w:pPr>
              <w:rPr>
                <w:rFonts w:ascii="Arial" w:hAnsi="Arial" w:cs="Arial"/>
                <w:sz w:val="20"/>
                <w:szCs w:val="20"/>
                <w:highlight w:val="yellow"/>
              </w:rPr>
            </w:pPr>
            <w:r w:rsidRPr="00942E89">
              <w:rPr>
                <w:rFonts w:ascii="Arial" w:hAnsi="Arial" w:cs="Arial"/>
                <w:sz w:val="20"/>
                <w:szCs w:val="20"/>
              </w:rPr>
              <w:t>This RSD describes the business rules that will be used to define, implement, and process Medicare data associated the standard CHAMPVA beneficiaries. </w:t>
            </w:r>
          </w:p>
        </w:tc>
      </w:tr>
      <w:tr w:rsidR="00942E89" w:rsidRPr="00942E89" w14:paraId="6A2F9620" w14:textId="77777777" w:rsidTr="00D80D11">
        <w:tc>
          <w:tcPr>
            <w:tcW w:w="1345" w:type="dxa"/>
          </w:tcPr>
          <w:p w14:paraId="0367EEF0" w14:textId="77777777" w:rsidR="00F65C08" w:rsidRPr="00942E89" w:rsidRDefault="00F65C08" w:rsidP="002078F9">
            <w:pPr>
              <w:rPr>
                <w:rFonts w:ascii="Arial" w:hAnsi="Arial" w:cs="Arial"/>
                <w:sz w:val="20"/>
                <w:szCs w:val="20"/>
              </w:rPr>
            </w:pPr>
            <w:r w:rsidRPr="00942E89">
              <w:rPr>
                <w:rFonts w:ascii="Arial" w:hAnsi="Arial" w:cs="Arial"/>
                <w:sz w:val="20"/>
                <w:szCs w:val="20"/>
              </w:rPr>
              <w:t>VES-30508</w:t>
            </w:r>
          </w:p>
        </w:tc>
        <w:tc>
          <w:tcPr>
            <w:tcW w:w="3690" w:type="dxa"/>
          </w:tcPr>
          <w:p w14:paraId="45461739" w14:textId="77777777" w:rsidR="00F65C08" w:rsidRPr="00942E89" w:rsidRDefault="00F65C08" w:rsidP="002078F9">
            <w:pPr>
              <w:rPr>
                <w:rFonts w:ascii="Arial" w:hAnsi="Arial" w:cs="Arial"/>
                <w:sz w:val="20"/>
                <w:szCs w:val="20"/>
              </w:rPr>
            </w:pPr>
            <w:r w:rsidRPr="00942E89">
              <w:rPr>
                <w:rFonts w:ascii="Arial" w:hAnsi="Arial" w:cs="Arial"/>
                <w:sz w:val="20"/>
                <w:szCs w:val="20"/>
              </w:rPr>
              <w:t xml:space="preserve">Solution Architecture and Design </w:t>
            </w:r>
          </w:p>
        </w:tc>
        <w:tc>
          <w:tcPr>
            <w:tcW w:w="5040" w:type="dxa"/>
          </w:tcPr>
          <w:p w14:paraId="2CF5BBBA" w14:textId="77777777" w:rsidR="00F65C08" w:rsidRPr="00942E89" w:rsidRDefault="00F65C08" w:rsidP="002078F9">
            <w:pPr>
              <w:rPr>
                <w:rFonts w:ascii="Arial" w:hAnsi="Arial" w:cs="Arial"/>
                <w:sz w:val="20"/>
                <w:szCs w:val="20"/>
              </w:rPr>
            </w:pPr>
            <w:r w:rsidRPr="00942E89">
              <w:rPr>
                <w:rFonts w:ascii="Arial" w:hAnsi="Arial" w:cs="Arial"/>
                <w:sz w:val="20"/>
                <w:szCs w:val="20"/>
              </w:rPr>
              <w:t>Solution Architecture and Design </w:t>
            </w:r>
          </w:p>
        </w:tc>
      </w:tr>
      <w:tr w:rsidR="00942E89" w:rsidRPr="00942E89" w14:paraId="4651C563" w14:textId="77777777" w:rsidTr="00D80D11">
        <w:tc>
          <w:tcPr>
            <w:tcW w:w="1345" w:type="dxa"/>
          </w:tcPr>
          <w:p w14:paraId="3E9F355F" w14:textId="77777777" w:rsidR="00F65C08" w:rsidRPr="00942E89" w:rsidRDefault="00F65C08" w:rsidP="002078F9">
            <w:pPr>
              <w:rPr>
                <w:rFonts w:ascii="Arial" w:hAnsi="Arial" w:cs="Arial"/>
                <w:sz w:val="20"/>
                <w:szCs w:val="20"/>
              </w:rPr>
            </w:pPr>
            <w:r w:rsidRPr="00942E89">
              <w:rPr>
                <w:rFonts w:ascii="Arial" w:hAnsi="Arial" w:cs="Arial"/>
                <w:sz w:val="20"/>
                <w:szCs w:val="20"/>
              </w:rPr>
              <w:t>VES-30514</w:t>
            </w:r>
          </w:p>
        </w:tc>
        <w:tc>
          <w:tcPr>
            <w:tcW w:w="3690" w:type="dxa"/>
          </w:tcPr>
          <w:p w14:paraId="7CCF5EFD" w14:textId="77777777" w:rsidR="00F65C08" w:rsidRPr="00942E89" w:rsidRDefault="00F65C08" w:rsidP="002078F9">
            <w:pPr>
              <w:rPr>
                <w:rFonts w:ascii="Arial" w:hAnsi="Arial" w:cs="Arial"/>
                <w:sz w:val="20"/>
                <w:szCs w:val="20"/>
              </w:rPr>
            </w:pPr>
            <w:r w:rsidRPr="00942E89">
              <w:rPr>
                <w:rFonts w:ascii="Arial" w:hAnsi="Arial" w:cs="Arial"/>
                <w:sz w:val="20"/>
                <w:szCs w:val="20"/>
              </w:rPr>
              <w:t>DEV Analysis of Batch Job Requirements</w:t>
            </w:r>
          </w:p>
        </w:tc>
        <w:tc>
          <w:tcPr>
            <w:tcW w:w="5040" w:type="dxa"/>
          </w:tcPr>
          <w:p w14:paraId="3A7C1C2D" w14:textId="088AFF49" w:rsidR="00F65C08" w:rsidRPr="00942E89" w:rsidRDefault="00F65C08" w:rsidP="002078F9">
            <w:pPr>
              <w:rPr>
                <w:rFonts w:ascii="Arial" w:hAnsi="Arial" w:cs="Arial"/>
                <w:sz w:val="20"/>
                <w:szCs w:val="20"/>
              </w:rPr>
            </w:pPr>
            <w:r w:rsidRPr="00942E89">
              <w:rPr>
                <w:rFonts w:ascii="Arial" w:hAnsi="Arial" w:cs="Arial"/>
                <w:sz w:val="20"/>
                <w:szCs w:val="20"/>
              </w:rPr>
              <w:t>-Analyzing existing batch jobs.</w:t>
            </w:r>
            <w:r w:rsidRPr="00942E89">
              <w:rPr>
                <w:rFonts w:ascii="Arial" w:hAnsi="Arial" w:cs="Arial"/>
                <w:sz w:val="20"/>
                <w:szCs w:val="20"/>
              </w:rPr>
              <w:br/>
              <w:t>-Analyzing existing batch job Technical Specifications</w:t>
            </w:r>
            <w:r w:rsidRPr="00942E89">
              <w:rPr>
                <w:rFonts w:ascii="Arial" w:hAnsi="Arial" w:cs="Arial"/>
                <w:sz w:val="20"/>
                <w:szCs w:val="20"/>
              </w:rPr>
              <w:br/>
              <w:t>-Analyzing structure and use of AbstractDataQueryProcess Java Class.</w:t>
            </w:r>
            <w:r w:rsidRPr="00942E89">
              <w:rPr>
                <w:rFonts w:ascii="Arial" w:hAnsi="Arial" w:cs="Arial"/>
                <w:sz w:val="20"/>
                <w:szCs w:val="20"/>
              </w:rPr>
              <w:br/>
              <w:t>-Analyzing use of Batch Process admin webpage in VES</w:t>
            </w:r>
          </w:p>
        </w:tc>
      </w:tr>
    </w:tbl>
    <w:p w14:paraId="58E1AC98" w14:textId="77777777" w:rsidR="00B64941" w:rsidRDefault="00B64941" w:rsidP="00B64941"/>
    <w:sectPr w:rsidR="00B64941" w:rsidSect="00CB5474">
      <w:headerReference w:type="default" r:id="rId8"/>
      <w:footerReference w:type="default" r:id="rId9"/>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79E8" w14:textId="77777777" w:rsidR="002D1AFB" w:rsidRDefault="002D1AFB">
      <w:r>
        <w:separator/>
      </w:r>
    </w:p>
  </w:endnote>
  <w:endnote w:type="continuationSeparator" w:id="0">
    <w:p w14:paraId="39FCEC88" w14:textId="77777777" w:rsidR="002D1AFB" w:rsidRDefault="002D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9403" w14:textId="77777777" w:rsidR="002D1AFB" w:rsidRDefault="002D1AFB">
      <w:r>
        <w:separator/>
      </w:r>
    </w:p>
  </w:footnote>
  <w:footnote w:type="continuationSeparator" w:id="0">
    <w:p w14:paraId="72F9A767" w14:textId="77777777" w:rsidR="002D1AFB" w:rsidRDefault="002D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1132A9"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6A1E8F1A">
      <w:start w:val="1"/>
      <w:numFmt w:val="bullet"/>
      <w:lvlText w:val=""/>
      <w:lvlJc w:val="left"/>
      <w:pPr>
        <w:ind w:left="720" w:hanging="360"/>
      </w:pPr>
      <w:rPr>
        <w:rFonts w:ascii="Symbol" w:hAnsi="Symbol" w:hint="default"/>
      </w:rPr>
    </w:lvl>
    <w:lvl w:ilvl="1" w:tplc="847E7812" w:tentative="1">
      <w:start w:val="1"/>
      <w:numFmt w:val="bullet"/>
      <w:lvlText w:val="o"/>
      <w:lvlJc w:val="left"/>
      <w:pPr>
        <w:ind w:left="1440" w:hanging="360"/>
      </w:pPr>
      <w:rPr>
        <w:rFonts w:ascii="Courier New" w:hAnsi="Courier New" w:cs="Courier New" w:hint="default"/>
      </w:rPr>
    </w:lvl>
    <w:lvl w:ilvl="2" w:tplc="C9B813BC" w:tentative="1">
      <w:start w:val="1"/>
      <w:numFmt w:val="bullet"/>
      <w:lvlText w:val=""/>
      <w:lvlJc w:val="left"/>
      <w:pPr>
        <w:ind w:left="2160" w:hanging="360"/>
      </w:pPr>
      <w:rPr>
        <w:rFonts w:ascii="Wingdings" w:hAnsi="Wingdings" w:hint="default"/>
      </w:rPr>
    </w:lvl>
    <w:lvl w:ilvl="3" w:tplc="92DEB626" w:tentative="1">
      <w:start w:val="1"/>
      <w:numFmt w:val="bullet"/>
      <w:lvlText w:val=""/>
      <w:lvlJc w:val="left"/>
      <w:pPr>
        <w:ind w:left="2880" w:hanging="360"/>
      </w:pPr>
      <w:rPr>
        <w:rFonts w:ascii="Symbol" w:hAnsi="Symbol" w:hint="default"/>
      </w:rPr>
    </w:lvl>
    <w:lvl w:ilvl="4" w:tplc="48647906" w:tentative="1">
      <w:start w:val="1"/>
      <w:numFmt w:val="bullet"/>
      <w:lvlText w:val="o"/>
      <w:lvlJc w:val="left"/>
      <w:pPr>
        <w:ind w:left="3600" w:hanging="360"/>
      </w:pPr>
      <w:rPr>
        <w:rFonts w:ascii="Courier New" w:hAnsi="Courier New" w:cs="Courier New" w:hint="default"/>
      </w:rPr>
    </w:lvl>
    <w:lvl w:ilvl="5" w:tplc="6416362C" w:tentative="1">
      <w:start w:val="1"/>
      <w:numFmt w:val="bullet"/>
      <w:lvlText w:val=""/>
      <w:lvlJc w:val="left"/>
      <w:pPr>
        <w:ind w:left="4320" w:hanging="360"/>
      </w:pPr>
      <w:rPr>
        <w:rFonts w:ascii="Wingdings" w:hAnsi="Wingdings" w:hint="default"/>
      </w:rPr>
    </w:lvl>
    <w:lvl w:ilvl="6" w:tplc="A5C88188" w:tentative="1">
      <w:start w:val="1"/>
      <w:numFmt w:val="bullet"/>
      <w:lvlText w:val=""/>
      <w:lvlJc w:val="left"/>
      <w:pPr>
        <w:ind w:left="5040" w:hanging="360"/>
      </w:pPr>
      <w:rPr>
        <w:rFonts w:ascii="Symbol" w:hAnsi="Symbol" w:hint="default"/>
      </w:rPr>
    </w:lvl>
    <w:lvl w:ilvl="7" w:tplc="B2DE8E82" w:tentative="1">
      <w:start w:val="1"/>
      <w:numFmt w:val="bullet"/>
      <w:lvlText w:val="o"/>
      <w:lvlJc w:val="left"/>
      <w:pPr>
        <w:ind w:left="5760" w:hanging="360"/>
      </w:pPr>
      <w:rPr>
        <w:rFonts w:ascii="Courier New" w:hAnsi="Courier New" w:cs="Courier New" w:hint="default"/>
      </w:rPr>
    </w:lvl>
    <w:lvl w:ilvl="8" w:tplc="914A3F10"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6A72275E">
      <w:start w:val="1"/>
      <w:numFmt w:val="bullet"/>
      <w:lvlText w:val=""/>
      <w:lvlJc w:val="left"/>
      <w:pPr>
        <w:ind w:left="720" w:hanging="360"/>
      </w:pPr>
      <w:rPr>
        <w:rFonts w:ascii="Symbol" w:hAnsi="Symbol" w:hint="default"/>
      </w:rPr>
    </w:lvl>
    <w:lvl w:ilvl="1" w:tplc="CE52A604" w:tentative="1">
      <w:start w:val="1"/>
      <w:numFmt w:val="bullet"/>
      <w:lvlText w:val="o"/>
      <w:lvlJc w:val="left"/>
      <w:pPr>
        <w:ind w:left="1440" w:hanging="360"/>
      </w:pPr>
      <w:rPr>
        <w:rFonts w:ascii="Courier New" w:hAnsi="Courier New" w:cs="Courier New" w:hint="default"/>
      </w:rPr>
    </w:lvl>
    <w:lvl w:ilvl="2" w:tplc="6C92B9EE" w:tentative="1">
      <w:start w:val="1"/>
      <w:numFmt w:val="bullet"/>
      <w:lvlText w:val=""/>
      <w:lvlJc w:val="left"/>
      <w:pPr>
        <w:ind w:left="2160" w:hanging="360"/>
      </w:pPr>
      <w:rPr>
        <w:rFonts w:ascii="Wingdings" w:hAnsi="Wingdings" w:hint="default"/>
      </w:rPr>
    </w:lvl>
    <w:lvl w:ilvl="3" w:tplc="98A8E756" w:tentative="1">
      <w:start w:val="1"/>
      <w:numFmt w:val="bullet"/>
      <w:lvlText w:val=""/>
      <w:lvlJc w:val="left"/>
      <w:pPr>
        <w:ind w:left="2880" w:hanging="360"/>
      </w:pPr>
      <w:rPr>
        <w:rFonts w:ascii="Symbol" w:hAnsi="Symbol" w:hint="default"/>
      </w:rPr>
    </w:lvl>
    <w:lvl w:ilvl="4" w:tplc="7CF4FC44" w:tentative="1">
      <w:start w:val="1"/>
      <w:numFmt w:val="bullet"/>
      <w:lvlText w:val="o"/>
      <w:lvlJc w:val="left"/>
      <w:pPr>
        <w:ind w:left="3600" w:hanging="360"/>
      </w:pPr>
      <w:rPr>
        <w:rFonts w:ascii="Courier New" w:hAnsi="Courier New" w:cs="Courier New" w:hint="default"/>
      </w:rPr>
    </w:lvl>
    <w:lvl w:ilvl="5" w:tplc="5D54E646" w:tentative="1">
      <w:start w:val="1"/>
      <w:numFmt w:val="bullet"/>
      <w:lvlText w:val=""/>
      <w:lvlJc w:val="left"/>
      <w:pPr>
        <w:ind w:left="4320" w:hanging="360"/>
      </w:pPr>
      <w:rPr>
        <w:rFonts w:ascii="Wingdings" w:hAnsi="Wingdings" w:hint="default"/>
      </w:rPr>
    </w:lvl>
    <w:lvl w:ilvl="6" w:tplc="8C8C4678" w:tentative="1">
      <w:start w:val="1"/>
      <w:numFmt w:val="bullet"/>
      <w:lvlText w:val=""/>
      <w:lvlJc w:val="left"/>
      <w:pPr>
        <w:ind w:left="5040" w:hanging="360"/>
      </w:pPr>
      <w:rPr>
        <w:rFonts w:ascii="Symbol" w:hAnsi="Symbol" w:hint="default"/>
      </w:rPr>
    </w:lvl>
    <w:lvl w:ilvl="7" w:tplc="E7A089F0" w:tentative="1">
      <w:start w:val="1"/>
      <w:numFmt w:val="bullet"/>
      <w:lvlText w:val="o"/>
      <w:lvlJc w:val="left"/>
      <w:pPr>
        <w:ind w:left="5760" w:hanging="360"/>
      </w:pPr>
      <w:rPr>
        <w:rFonts w:ascii="Courier New" w:hAnsi="Courier New" w:cs="Courier New" w:hint="default"/>
      </w:rPr>
    </w:lvl>
    <w:lvl w:ilvl="8" w:tplc="3FA64970"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A6F81180">
      <w:start w:val="1"/>
      <w:numFmt w:val="bullet"/>
      <w:lvlText w:val="o"/>
      <w:lvlJc w:val="left"/>
      <w:pPr>
        <w:ind w:left="789" w:hanging="360"/>
      </w:pPr>
      <w:rPr>
        <w:rFonts w:ascii="Courier New" w:hAnsi="Courier New" w:hint="default"/>
      </w:rPr>
    </w:lvl>
    <w:lvl w:ilvl="1" w:tplc="DBBC69BC" w:tentative="1">
      <w:start w:val="1"/>
      <w:numFmt w:val="bullet"/>
      <w:lvlText w:val="o"/>
      <w:lvlJc w:val="left"/>
      <w:pPr>
        <w:ind w:left="1509" w:hanging="360"/>
      </w:pPr>
      <w:rPr>
        <w:rFonts w:ascii="Courier New" w:hAnsi="Courier New" w:hint="default"/>
      </w:rPr>
    </w:lvl>
    <w:lvl w:ilvl="2" w:tplc="EBFCBFCA" w:tentative="1">
      <w:start w:val="1"/>
      <w:numFmt w:val="bullet"/>
      <w:lvlText w:val=""/>
      <w:lvlJc w:val="left"/>
      <w:pPr>
        <w:ind w:left="2229" w:hanging="360"/>
      </w:pPr>
      <w:rPr>
        <w:rFonts w:ascii="Wingdings" w:hAnsi="Wingdings" w:hint="default"/>
      </w:rPr>
    </w:lvl>
    <w:lvl w:ilvl="3" w:tplc="33188EF6" w:tentative="1">
      <w:start w:val="1"/>
      <w:numFmt w:val="bullet"/>
      <w:lvlText w:val=""/>
      <w:lvlJc w:val="left"/>
      <w:pPr>
        <w:ind w:left="2949" w:hanging="360"/>
      </w:pPr>
      <w:rPr>
        <w:rFonts w:ascii="Symbol" w:hAnsi="Symbol" w:hint="default"/>
      </w:rPr>
    </w:lvl>
    <w:lvl w:ilvl="4" w:tplc="0D0E33C0" w:tentative="1">
      <w:start w:val="1"/>
      <w:numFmt w:val="bullet"/>
      <w:lvlText w:val="o"/>
      <w:lvlJc w:val="left"/>
      <w:pPr>
        <w:ind w:left="3669" w:hanging="360"/>
      </w:pPr>
      <w:rPr>
        <w:rFonts w:ascii="Courier New" w:hAnsi="Courier New" w:hint="default"/>
      </w:rPr>
    </w:lvl>
    <w:lvl w:ilvl="5" w:tplc="B274A372" w:tentative="1">
      <w:start w:val="1"/>
      <w:numFmt w:val="bullet"/>
      <w:lvlText w:val=""/>
      <w:lvlJc w:val="left"/>
      <w:pPr>
        <w:ind w:left="4389" w:hanging="360"/>
      </w:pPr>
      <w:rPr>
        <w:rFonts w:ascii="Wingdings" w:hAnsi="Wingdings" w:hint="default"/>
      </w:rPr>
    </w:lvl>
    <w:lvl w:ilvl="6" w:tplc="CA5E3766" w:tentative="1">
      <w:start w:val="1"/>
      <w:numFmt w:val="bullet"/>
      <w:lvlText w:val=""/>
      <w:lvlJc w:val="left"/>
      <w:pPr>
        <w:ind w:left="5109" w:hanging="360"/>
      </w:pPr>
      <w:rPr>
        <w:rFonts w:ascii="Symbol" w:hAnsi="Symbol" w:hint="default"/>
      </w:rPr>
    </w:lvl>
    <w:lvl w:ilvl="7" w:tplc="9112C58C" w:tentative="1">
      <w:start w:val="1"/>
      <w:numFmt w:val="bullet"/>
      <w:lvlText w:val="o"/>
      <w:lvlJc w:val="left"/>
      <w:pPr>
        <w:ind w:left="5829" w:hanging="360"/>
      </w:pPr>
      <w:rPr>
        <w:rFonts w:ascii="Courier New" w:hAnsi="Courier New" w:hint="default"/>
      </w:rPr>
    </w:lvl>
    <w:lvl w:ilvl="8" w:tplc="43ACA192" w:tentative="1">
      <w:start w:val="1"/>
      <w:numFmt w:val="bullet"/>
      <w:lvlText w:val=""/>
      <w:lvlJc w:val="left"/>
      <w:pPr>
        <w:ind w:left="6549" w:hanging="360"/>
      </w:pPr>
      <w:rPr>
        <w:rFonts w:ascii="Wingdings" w:hAnsi="Wingdings" w:hint="default"/>
      </w:rPr>
    </w:lvl>
  </w:abstractNum>
  <w:abstractNum w:abstractNumId="4" w15:restartNumberingAfterBreak="0">
    <w:nsid w:val="4868781C"/>
    <w:multiLevelType w:val="hybridMultilevel"/>
    <w:tmpl w:val="DE82C6C2"/>
    <w:lvl w:ilvl="0" w:tplc="C9987CCA">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92D92"/>
    <w:multiLevelType w:val="hybridMultilevel"/>
    <w:tmpl w:val="0F22FB0C"/>
    <w:lvl w:ilvl="0" w:tplc="CF9E7118">
      <w:start w:val="1"/>
      <w:numFmt w:val="bullet"/>
      <w:lvlText w:val=""/>
      <w:lvlJc w:val="left"/>
      <w:pPr>
        <w:ind w:left="789" w:hanging="360"/>
      </w:pPr>
      <w:rPr>
        <w:rFonts w:ascii="Symbol" w:hAnsi="Symbol" w:hint="default"/>
      </w:rPr>
    </w:lvl>
    <w:lvl w:ilvl="1" w:tplc="28EAE146" w:tentative="1">
      <w:start w:val="1"/>
      <w:numFmt w:val="bullet"/>
      <w:lvlText w:val="o"/>
      <w:lvlJc w:val="left"/>
      <w:pPr>
        <w:ind w:left="1509" w:hanging="360"/>
      </w:pPr>
      <w:rPr>
        <w:rFonts w:ascii="Courier New" w:hAnsi="Courier New" w:hint="default"/>
      </w:rPr>
    </w:lvl>
    <w:lvl w:ilvl="2" w:tplc="F38269A8" w:tentative="1">
      <w:start w:val="1"/>
      <w:numFmt w:val="bullet"/>
      <w:lvlText w:val=""/>
      <w:lvlJc w:val="left"/>
      <w:pPr>
        <w:ind w:left="2229" w:hanging="360"/>
      </w:pPr>
      <w:rPr>
        <w:rFonts w:ascii="Wingdings" w:hAnsi="Wingdings" w:hint="default"/>
      </w:rPr>
    </w:lvl>
    <w:lvl w:ilvl="3" w:tplc="DE969A1E" w:tentative="1">
      <w:start w:val="1"/>
      <w:numFmt w:val="bullet"/>
      <w:lvlText w:val=""/>
      <w:lvlJc w:val="left"/>
      <w:pPr>
        <w:ind w:left="2949" w:hanging="360"/>
      </w:pPr>
      <w:rPr>
        <w:rFonts w:ascii="Symbol" w:hAnsi="Symbol" w:hint="default"/>
      </w:rPr>
    </w:lvl>
    <w:lvl w:ilvl="4" w:tplc="05560456" w:tentative="1">
      <w:start w:val="1"/>
      <w:numFmt w:val="bullet"/>
      <w:lvlText w:val="o"/>
      <w:lvlJc w:val="left"/>
      <w:pPr>
        <w:ind w:left="3669" w:hanging="360"/>
      </w:pPr>
      <w:rPr>
        <w:rFonts w:ascii="Courier New" w:hAnsi="Courier New" w:hint="default"/>
      </w:rPr>
    </w:lvl>
    <w:lvl w:ilvl="5" w:tplc="97AC2D70" w:tentative="1">
      <w:start w:val="1"/>
      <w:numFmt w:val="bullet"/>
      <w:lvlText w:val=""/>
      <w:lvlJc w:val="left"/>
      <w:pPr>
        <w:ind w:left="4389" w:hanging="360"/>
      </w:pPr>
      <w:rPr>
        <w:rFonts w:ascii="Wingdings" w:hAnsi="Wingdings" w:hint="default"/>
      </w:rPr>
    </w:lvl>
    <w:lvl w:ilvl="6" w:tplc="6B6686C4" w:tentative="1">
      <w:start w:val="1"/>
      <w:numFmt w:val="bullet"/>
      <w:lvlText w:val=""/>
      <w:lvlJc w:val="left"/>
      <w:pPr>
        <w:ind w:left="5109" w:hanging="360"/>
      </w:pPr>
      <w:rPr>
        <w:rFonts w:ascii="Symbol" w:hAnsi="Symbol" w:hint="default"/>
      </w:rPr>
    </w:lvl>
    <w:lvl w:ilvl="7" w:tplc="A906FC18" w:tentative="1">
      <w:start w:val="1"/>
      <w:numFmt w:val="bullet"/>
      <w:lvlText w:val="o"/>
      <w:lvlJc w:val="left"/>
      <w:pPr>
        <w:ind w:left="5829" w:hanging="360"/>
      </w:pPr>
      <w:rPr>
        <w:rFonts w:ascii="Courier New" w:hAnsi="Courier New" w:hint="default"/>
      </w:rPr>
    </w:lvl>
    <w:lvl w:ilvl="8" w:tplc="A8C4E72E" w:tentative="1">
      <w:start w:val="1"/>
      <w:numFmt w:val="bullet"/>
      <w:lvlText w:val=""/>
      <w:lvlJc w:val="left"/>
      <w:pPr>
        <w:ind w:left="6549" w:hanging="360"/>
      </w:pPr>
      <w:rPr>
        <w:rFonts w:ascii="Wingdings" w:hAnsi="Wingdings" w:hint="default"/>
      </w:rPr>
    </w:lvl>
  </w:abstractNum>
  <w:num w:numId="1" w16cid:durableId="1426996240">
    <w:abstractNumId w:val="5"/>
  </w:num>
  <w:num w:numId="2" w16cid:durableId="1100222912">
    <w:abstractNumId w:val="2"/>
  </w:num>
  <w:num w:numId="3" w16cid:durableId="241912447">
    <w:abstractNumId w:val="3"/>
  </w:num>
  <w:num w:numId="4" w16cid:durableId="1493836281">
    <w:abstractNumId w:val="1"/>
  </w:num>
  <w:num w:numId="5" w16cid:durableId="1828324909">
    <w:abstractNumId w:val="0"/>
  </w:num>
  <w:num w:numId="6" w16cid:durableId="1700936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01826"/>
    <w:rsid w:val="00004C40"/>
    <w:rsid w:val="00011532"/>
    <w:rsid w:val="0004729D"/>
    <w:rsid w:val="000479C6"/>
    <w:rsid w:val="000644F0"/>
    <w:rsid w:val="00072F2D"/>
    <w:rsid w:val="0008407B"/>
    <w:rsid w:val="0008657D"/>
    <w:rsid w:val="000874B8"/>
    <w:rsid w:val="000C5090"/>
    <w:rsid w:val="000D75F4"/>
    <w:rsid w:val="000E2D1E"/>
    <w:rsid w:val="000E5C3E"/>
    <w:rsid w:val="0011265F"/>
    <w:rsid w:val="001132A9"/>
    <w:rsid w:val="00134D73"/>
    <w:rsid w:val="00141F8A"/>
    <w:rsid w:val="001456E0"/>
    <w:rsid w:val="001460CE"/>
    <w:rsid w:val="0016197D"/>
    <w:rsid w:val="00176C68"/>
    <w:rsid w:val="001A0E1B"/>
    <w:rsid w:val="001A2252"/>
    <w:rsid w:val="001A5FDE"/>
    <w:rsid w:val="001B06D6"/>
    <w:rsid w:val="001B0E80"/>
    <w:rsid w:val="001C28F2"/>
    <w:rsid w:val="001C6548"/>
    <w:rsid w:val="001C76F4"/>
    <w:rsid w:val="00202F59"/>
    <w:rsid w:val="002078F9"/>
    <w:rsid w:val="002219C8"/>
    <w:rsid w:val="00221C04"/>
    <w:rsid w:val="00234D37"/>
    <w:rsid w:val="00255C9C"/>
    <w:rsid w:val="00267A68"/>
    <w:rsid w:val="002828DA"/>
    <w:rsid w:val="002877D5"/>
    <w:rsid w:val="0029097A"/>
    <w:rsid w:val="00297CD1"/>
    <w:rsid w:val="00297F6A"/>
    <w:rsid w:val="002B68F8"/>
    <w:rsid w:val="002C3763"/>
    <w:rsid w:val="002D1AFB"/>
    <w:rsid w:val="002E3690"/>
    <w:rsid w:val="002F7799"/>
    <w:rsid w:val="0032245C"/>
    <w:rsid w:val="00326007"/>
    <w:rsid w:val="00334100"/>
    <w:rsid w:val="00351A63"/>
    <w:rsid w:val="00383BC6"/>
    <w:rsid w:val="00392CBA"/>
    <w:rsid w:val="003A25CB"/>
    <w:rsid w:val="003A6FA1"/>
    <w:rsid w:val="003C556B"/>
    <w:rsid w:val="003C68C9"/>
    <w:rsid w:val="003F03C8"/>
    <w:rsid w:val="00405C40"/>
    <w:rsid w:val="00405CDA"/>
    <w:rsid w:val="00422A21"/>
    <w:rsid w:val="00422D2B"/>
    <w:rsid w:val="00443002"/>
    <w:rsid w:val="004467B5"/>
    <w:rsid w:val="00451DC3"/>
    <w:rsid w:val="00453C89"/>
    <w:rsid w:val="00455629"/>
    <w:rsid w:val="00477DAD"/>
    <w:rsid w:val="00480E47"/>
    <w:rsid w:val="00481ECD"/>
    <w:rsid w:val="00482A52"/>
    <w:rsid w:val="004B0CCE"/>
    <w:rsid w:val="004C61BB"/>
    <w:rsid w:val="004F582D"/>
    <w:rsid w:val="00503B5E"/>
    <w:rsid w:val="00505899"/>
    <w:rsid w:val="0052544C"/>
    <w:rsid w:val="00525772"/>
    <w:rsid w:val="00534820"/>
    <w:rsid w:val="00551C31"/>
    <w:rsid w:val="00557D0C"/>
    <w:rsid w:val="0058526D"/>
    <w:rsid w:val="00596556"/>
    <w:rsid w:val="005A0349"/>
    <w:rsid w:val="005A0F26"/>
    <w:rsid w:val="005A325E"/>
    <w:rsid w:val="005C5381"/>
    <w:rsid w:val="005D037F"/>
    <w:rsid w:val="005D47B1"/>
    <w:rsid w:val="005D7FE0"/>
    <w:rsid w:val="005F2F85"/>
    <w:rsid w:val="00606045"/>
    <w:rsid w:val="006066F5"/>
    <w:rsid w:val="006143B4"/>
    <w:rsid w:val="00637CEE"/>
    <w:rsid w:val="0064010F"/>
    <w:rsid w:val="00660307"/>
    <w:rsid w:val="00663167"/>
    <w:rsid w:val="006A3739"/>
    <w:rsid w:val="006A37DE"/>
    <w:rsid w:val="006B2128"/>
    <w:rsid w:val="006E5185"/>
    <w:rsid w:val="006E7CE0"/>
    <w:rsid w:val="006F25FD"/>
    <w:rsid w:val="00715592"/>
    <w:rsid w:val="00737FBA"/>
    <w:rsid w:val="0074354D"/>
    <w:rsid w:val="00743C0C"/>
    <w:rsid w:val="00752E15"/>
    <w:rsid w:val="00753AFD"/>
    <w:rsid w:val="00767E71"/>
    <w:rsid w:val="007827BF"/>
    <w:rsid w:val="00787493"/>
    <w:rsid w:val="00793D5D"/>
    <w:rsid w:val="007A0732"/>
    <w:rsid w:val="007A6F24"/>
    <w:rsid w:val="007B7273"/>
    <w:rsid w:val="007C1B64"/>
    <w:rsid w:val="007D0A5C"/>
    <w:rsid w:val="007D4413"/>
    <w:rsid w:val="007E13D1"/>
    <w:rsid w:val="00801417"/>
    <w:rsid w:val="0083015B"/>
    <w:rsid w:val="00860C69"/>
    <w:rsid w:val="008623AB"/>
    <w:rsid w:val="00863CC2"/>
    <w:rsid w:val="00877996"/>
    <w:rsid w:val="008922C1"/>
    <w:rsid w:val="00895525"/>
    <w:rsid w:val="008A0F5A"/>
    <w:rsid w:val="008B320C"/>
    <w:rsid w:val="008F0D9C"/>
    <w:rsid w:val="00920A03"/>
    <w:rsid w:val="0093544A"/>
    <w:rsid w:val="00940ADE"/>
    <w:rsid w:val="00942DF3"/>
    <w:rsid w:val="00942E89"/>
    <w:rsid w:val="00951DAC"/>
    <w:rsid w:val="00956355"/>
    <w:rsid w:val="009938ED"/>
    <w:rsid w:val="009A325B"/>
    <w:rsid w:val="009B2FC7"/>
    <w:rsid w:val="009B4328"/>
    <w:rsid w:val="009C3066"/>
    <w:rsid w:val="009C64AE"/>
    <w:rsid w:val="00A2236C"/>
    <w:rsid w:val="00A27B58"/>
    <w:rsid w:val="00A57F33"/>
    <w:rsid w:val="00A66930"/>
    <w:rsid w:val="00A67784"/>
    <w:rsid w:val="00A7032F"/>
    <w:rsid w:val="00A84C24"/>
    <w:rsid w:val="00A916DA"/>
    <w:rsid w:val="00A96693"/>
    <w:rsid w:val="00AB67F1"/>
    <w:rsid w:val="00AC1BEA"/>
    <w:rsid w:val="00AD382E"/>
    <w:rsid w:val="00AE1AC6"/>
    <w:rsid w:val="00AE3491"/>
    <w:rsid w:val="00B006D5"/>
    <w:rsid w:val="00B110E8"/>
    <w:rsid w:val="00B2628E"/>
    <w:rsid w:val="00B30A62"/>
    <w:rsid w:val="00B51905"/>
    <w:rsid w:val="00B562A7"/>
    <w:rsid w:val="00B64941"/>
    <w:rsid w:val="00B72CE8"/>
    <w:rsid w:val="00BF42A8"/>
    <w:rsid w:val="00C00D6A"/>
    <w:rsid w:val="00C2500C"/>
    <w:rsid w:val="00C73112"/>
    <w:rsid w:val="00C916B6"/>
    <w:rsid w:val="00C965EF"/>
    <w:rsid w:val="00CB26BE"/>
    <w:rsid w:val="00CB344B"/>
    <w:rsid w:val="00CB47CF"/>
    <w:rsid w:val="00CB5474"/>
    <w:rsid w:val="00CE378F"/>
    <w:rsid w:val="00CE7383"/>
    <w:rsid w:val="00CF43DE"/>
    <w:rsid w:val="00CF79CB"/>
    <w:rsid w:val="00D16026"/>
    <w:rsid w:val="00D43B44"/>
    <w:rsid w:val="00D44804"/>
    <w:rsid w:val="00D51F2B"/>
    <w:rsid w:val="00D55C72"/>
    <w:rsid w:val="00D71DAF"/>
    <w:rsid w:val="00D77268"/>
    <w:rsid w:val="00D80D11"/>
    <w:rsid w:val="00D849D5"/>
    <w:rsid w:val="00DB5D0F"/>
    <w:rsid w:val="00DB734F"/>
    <w:rsid w:val="00DC1398"/>
    <w:rsid w:val="00DC514B"/>
    <w:rsid w:val="00DC6E60"/>
    <w:rsid w:val="00DC7E89"/>
    <w:rsid w:val="00DE2DAA"/>
    <w:rsid w:val="00DE4568"/>
    <w:rsid w:val="00E229C5"/>
    <w:rsid w:val="00E42809"/>
    <w:rsid w:val="00E511F9"/>
    <w:rsid w:val="00E52187"/>
    <w:rsid w:val="00E56D7B"/>
    <w:rsid w:val="00E774E0"/>
    <w:rsid w:val="00E81A09"/>
    <w:rsid w:val="00E876A7"/>
    <w:rsid w:val="00EE2253"/>
    <w:rsid w:val="00EF2572"/>
    <w:rsid w:val="00EF779C"/>
    <w:rsid w:val="00F10648"/>
    <w:rsid w:val="00F40FF6"/>
    <w:rsid w:val="00F65C08"/>
    <w:rsid w:val="00F818B2"/>
    <w:rsid w:val="00FA415A"/>
    <w:rsid w:val="00FB39CC"/>
    <w:rsid w:val="00FB7210"/>
    <w:rsid w:val="00FE0B12"/>
    <w:rsid w:val="00FE1C57"/>
    <w:rsid w:val="00FF3B73"/>
    <w:rsid w:val="00FF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 w:type="character" w:styleId="CommentReference">
    <w:name w:val="annotation reference"/>
    <w:basedOn w:val="DefaultParagraphFont"/>
    <w:uiPriority w:val="99"/>
    <w:semiHidden/>
    <w:unhideWhenUsed/>
    <w:rsid w:val="00481ECD"/>
    <w:rPr>
      <w:sz w:val="16"/>
      <w:szCs w:val="16"/>
    </w:rPr>
  </w:style>
  <w:style w:type="paragraph" w:styleId="CommentText">
    <w:name w:val="annotation text"/>
    <w:basedOn w:val="Normal"/>
    <w:link w:val="CommentTextChar"/>
    <w:uiPriority w:val="99"/>
    <w:unhideWhenUsed/>
    <w:rsid w:val="00481ECD"/>
    <w:rPr>
      <w:sz w:val="20"/>
      <w:szCs w:val="20"/>
    </w:rPr>
  </w:style>
  <w:style w:type="character" w:customStyle="1" w:styleId="CommentTextChar">
    <w:name w:val="Comment Text Char"/>
    <w:basedOn w:val="DefaultParagraphFont"/>
    <w:link w:val="CommentText"/>
    <w:uiPriority w:val="99"/>
    <w:rsid w:val="00481ECD"/>
    <w:rPr>
      <w:sz w:val="20"/>
      <w:szCs w:val="20"/>
    </w:rPr>
  </w:style>
  <w:style w:type="paragraph" w:styleId="CommentSubject">
    <w:name w:val="annotation subject"/>
    <w:basedOn w:val="CommentText"/>
    <w:next w:val="CommentText"/>
    <w:link w:val="CommentSubjectChar"/>
    <w:uiPriority w:val="99"/>
    <w:semiHidden/>
    <w:unhideWhenUsed/>
    <w:rsid w:val="00481ECD"/>
    <w:rPr>
      <w:b/>
      <w:bCs/>
    </w:rPr>
  </w:style>
  <w:style w:type="character" w:customStyle="1" w:styleId="CommentSubjectChar">
    <w:name w:val="Comment Subject Char"/>
    <w:basedOn w:val="CommentTextChar"/>
    <w:link w:val="CommentSubject"/>
    <w:uiPriority w:val="99"/>
    <w:semiHidden/>
    <w:rsid w:val="00481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2451">
      <w:bodyDiv w:val="1"/>
      <w:marLeft w:val="0"/>
      <w:marRight w:val="0"/>
      <w:marTop w:val="0"/>
      <w:marBottom w:val="0"/>
      <w:divBdr>
        <w:top w:val="none" w:sz="0" w:space="0" w:color="auto"/>
        <w:left w:val="none" w:sz="0" w:space="0" w:color="auto"/>
        <w:bottom w:val="none" w:sz="0" w:space="0" w:color="auto"/>
        <w:right w:val="none" w:sz="0" w:space="0" w:color="auto"/>
      </w:divBdr>
    </w:div>
    <w:div w:id="1482699404">
      <w:bodyDiv w:val="1"/>
      <w:marLeft w:val="0"/>
      <w:marRight w:val="0"/>
      <w:marTop w:val="0"/>
      <w:marBottom w:val="0"/>
      <w:divBdr>
        <w:top w:val="none" w:sz="0" w:space="0" w:color="auto"/>
        <w:left w:val="none" w:sz="0" w:space="0" w:color="auto"/>
        <w:bottom w:val="none" w:sz="0" w:space="0" w:color="auto"/>
        <w:right w:val="none" w:sz="0" w:space="0" w:color="auto"/>
      </w:divBdr>
    </w:div>
    <w:div w:id="1975065370">
      <w:bodyDiv w:val="1"/>
      <w:marLeft w:val="0"/>
      <w:marRight w:val="0"/>
      <w:marTop w:val="0"/>
      <w:marBottom w:val="0"/>
      <w:divBdr>
        <w:top w:val="none" w:sz="0" w:space="0" w:color="auto"/>
        <w:left w:val="none" w:sz="0" w:space="0" w:color="auto"/>
        <w:bottom w:val="none" w:sz="0" w:space="0" w:color="auto"/>
        <w:right w:val="none" w:sz="0" w:space="0" w:color="auto"/>
      </w:divBdr>
    </w:div>
    <w:div w:id="2003196197">
      <w:bodyDiv w:val="1"/>
      <w:marLeft w:val="0"/>
      <w:marRight w:val="0"/>
      <w:marTop w:val="0"/>
      <w:marBottom w:val="0"/>
      <w:divBdr>
        <w:top w:val="none" w:sz="0" w:space="0" w:color="auto"/>
        <w:left w:val="none" w:sz="0" w:space="0" w:color="auto"/>
        <w:bottom w:val="none" w:sz="0" w:space="0" w:color="auto"/>
        <w:right w:val="none" w:sz="0" w:space="0" w:color="auto"/>
      </w:divBdr>
    </w:div>
    <w:div w:id="2045058410">
      <w:bodyDiv w:val="1"/>
      <w:marLeft w:val="0"/>
      <w:marRight w:val="0"/>
      <w:marTop w:val="0"/>
      <w:marBottom w:val="0"/>
      <w:divBdr>
        <w:top w:val="none" w:sz="0" w:space="0" w:color="auto"/>
        <w:left w:val="none" w:sz="0" w:space="0" w:color="auto"/>
        <w:bottom w:val="none" w:sz="0" w:space="0" w:color="auto"/>
        <w:right w:val="none" w:sz="0" w:space="0" w:color="auto"/>
      </w:divBdr>
    </w:div>
    <w:div w:id="208013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jira.max.gov/browse/VES-24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290</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ves_6_7_rn</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ves_6_7_rn</dc:title>
  <dc:creator/>
  <cp:lastModifiedBy>Department of Veterans Affairs</cp:lastModifiedBy>
  <cp:revision>113</cp:revision>
  <dcterms:created xsi:type="dcterms:W3CDTF">2022-12-19T12:46:00Z</dcterms:created>
  <dcterms:modified xsi:type="dcterms:W3CDTF">2023-09-18T12:41:00Z</dcterms:modified>
</cp:coreProperties>
</file>